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60A457B6E0E43B2A723537BF38812D8"/>
        </w:placeholder>
        <w:text/>
      </w:sdtPr>
      <w:sdtEndPr/>
      <w:sdtContent>
        <w:p w:rsidRPr="009B062B" w:rsidR="00AF30DD" w:rsidP="00DA28CE" w:rsidRDefault="00AF30DD" w14:paraId="23E73D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b041b5-5fa4-47d9-a43b-be62cd03ff1b"/>
        <w:id w:val="-1429577351"/>
        <w:lock w:val="sdtLocked"/>
      </w:sdtPr>
      <w:sdtEndPr/>
      <w:sdtContent>
        <w:p w:rsidR="00961741" w:rsidRDefault="00DF67E6" w14:paraId="23E73D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tydligare koppling mellan bristande deltagande i återfallsförebyggande åtgärder och den villkorliga frigivningen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5CF6AB689B64BB9A07BD08C547F0D98"/>
        </w:placeholder>
        <w:text/>
      </w:sdtPr>
      <w:sdtEndPr/>
      <w:sdtContent>
        <w:p w:rsidRPr="009B062B" w:rsidR="006D79C9" w:rsidP="00333E95" w:rsidRDefault="006D79C9" w14:paraId="23E73DCA" w14:textId="77777777">
          <w:pPr>
            <w:pStyle w:val="Rubrik1"/>
          </w:pPr>
          <w:r>
            <w:t>Motivering</w:t>
          </w:r>
        </w:p>
      </w:sdtContent>
    </w:sdt>
    <w:p w:rsidRPr="00CE20C6" w:rsidR="00CE20C6" w:rsidP="002A7C2D" w:rsidRDefault="00A019F3" w14:paraId="23E73DCC" w14:textId="77777777">
      <w:pPr>
        <w:pStyle w:val="Normalutanindragellerluft"/>
      </w:pPr>
      <w:r>
        <w:t xml:space="preserve">Att kunna komma tillbaka i arbete efter avtjänat straff är grundläggande för </w:t>
      </w:r>
      <w:r w:rsidRPr="00CE20C6" w:rsidR="00CE20C6">
        <w:t xml:space="preserve">möjligheten till återanpassning. </w:t>
      </w:r>
      <w:r>
        <w:t>F</w:t>
      </w:r>
      <w:r w:rsidRPr="00CE20C6" w:rsidR="00CE20C6">
        <w:t xml:space="preserve">ör att förbättra de intagnas förutsättningar på arbetsmarknaden är </w:t>
      </w:r>
      <w:r>
        <w:t>a</w:t>
      </w:r>
      <w:r w:rsidRPr="00CE20C6">
        <w:t xml:space="preserve">rbetsdrift och utbildning </w:t>
      </w:r>
      <w:r>
        <w:t>därför av stor betydelse för att öka möjligheterna för dem att komma tillbaka till ett liv fritt från brott</w:t>
      </w:r>
      <w:r w:rsidRPr="00CE20C6" w:rsidR="00CE20C6">
        <w:t xml:space="preserve">. Detsamma gäller intagnas möjligheter att genomgå utbildningsinsatser. </w:t>
      </w:r>
      <w:r>
        <w:t>Centerpartiet vill att det ska vara tydligt</w:t>
      </w:r>
      <w:r w:rsidRPr="00CE20C6" w:rsidR="00CE20C6">
        <w:t xml:space="preserve"> för de intagna som inte deltar i arbete, utbildning eller programverksamhet att detta kan få konsekvenser för deras verkställighet exempelvis i form av uppskjuten villkorlig frigivning. </w:t>
      </w:r>
    </w:p>
    <w:p w:rsidR="008D084A" w:rsidP="002A7C2D" w:rsidRDefault="00A019F3" w14:paraId="23E73DCD" w14:textId="77777777">
      <w:r>
        <w:t xml:space="preserve">Även </w:t>
      </w:r>
      <w:r w:rsidRPr="00CE20C6" w:rsidR="00CE20C6">
        <w:t>Kriminalvårdens behandlingsprogram är centrala för att den inta</w:t>
      </w:r>
      <w:r w:rsidR="005450D3">
        <w:t>gne ska kunna lämna ett liv med droger och</w:t>
      </w:r>
      <w:r w:rsidRPr="00CE20C6" w:rsidR="00CE20C6">
        <w:t xml:space="preserve"> kriminalitet</w:t>
      </w:r>
      <w:r w:rsidR="005450D3">
        <w:t>.</w:t>
      </w:r>
      <w:r w:rsidRPr="00CE20C6" w:rsidR="00CE20C6">
        <w:t xml:space="preserve"> </w:t>
      </w:r>
      <w:r w:rsidR="005450D3">
        <w:t>Centerpartiet vill att målet</w:t>
      </w:r>
      <w:r w:rsidRPr="00CE20C6" w:rsidR="00CE20C6">
        <w:t xml:space="preserve"> ska vara att alla intagna som är i behov av behandling för kriminalitet, missbruk, aggressioner eller våldsamt beteende ska genomgå Kriminalvårdens behandlingsprogram. </w:t>
      </w:r>
    </w:p>
    <w:p w:rsidR="00BB6339" w:rsidP="002A7C2D" w:rsidRDefault="005450D3" w14:paraId="23E73DCE" w14:textId="25867B79">
      <w:r>
        <w:t>Riksdagen har tidigare i</w:t>
      </w:r>
      <w:r w:rsidRPr="00CE20C6" w:rsidR="00CE20C6">
        <w:t xml:space="preserve"> tillkännagivande</w:t>
      </w:r>
      <w:r w:rsidR="004F32D2">
        <w:t>n</w:t>
      </w:r>
      <w:r w:rsidRPr="00CE20C6" w:rsidR="00CE20C6">
        <w:t xml:space="preserve"> till regeringen</w:t>
      </w:r>
      <w:r>
        <w:t xml:space="preserve"> </w:t>
      </w:r>
      <w:r w:rsidRPr="00CE20C6" w:rsidR="00CE20C6">
        <w:t xml:space="preserve">krävt </w:t>
      </w:r>
      <w:r w:rsidR="002A7C2D">
        <w:t>bl.a.</w:t>
      </w:r>
      <w:r w:rsidR="004F32D2">
        <w:t xml:space="preserve"> </w:t>
      </w:r>
      <w:r w:rsidRPr="004F32D2" w:rsidR="004F32D2">
        <w:t>att r</w:t>
      </w:r>
      <w:r w:rsidR="002A7C2D">
        <w:t>egeringen skärper</w:t>
      </w:r>
      <w:r w:rsidRPr="004F32D2" w:rsidR="004F32D2">
        <w:t xml:space="preserve"> reglerna om villkorlig frigivning för dem som återfallit i likartad brottslighet</w:t>
      </w:r>
      <w:r w:rsidR="002A7C2D">
        <w:t xml:space="preserve"> och att regeringen </w:t>
      </w:r>
      <w:r w:rsidR="004F32D2">
        <w:t>över</w:t>
      </w:r>
      <w:r w:rsidRPr="004F32D2" w:rsidR="004F32D2">
        <w:t>väg</w:t>
      </w:r>
      <w:r w:rsidR="002A7C2D">
        <w:t>er</w:t>
      </w:r>
      <w:r w:rsidRPr="004F32D2" w:rsidR="004F32D2">
        <w:t xml:space="preserve"> om gärningsmän som dömts för vålds- eller sexualbrott bör ha en </w:t>
      </w:r>
      <w:r w:rsidRPr="004F32D2" w:rsidR="004F32D2">
        <w:lastRenderedPageBreak/>
        <w:t>skyldighet att delta i lämpliga behandlingsprogram</w:t>
      </w:r>
      <w:r w:rsidR="004F32D2">
        <w:t>. R</w:t>
      </w:r>
      <w:r>
        <w:t xml:space="preserve">egeringen </w:t>
      </w:r>
      <w:r w:rsidR="002A7C2D">
        <w:t>har i</w:t>
      </w:r>
      <w:r w:rsidR="004F32D2">
        <w:t xml:space="preserve"> den aktuella propositionen lyft att </w:t>
      </w:r>
      <w:r w:rsidR="00D84E35">
        <w:t>det kräver ytterligare underlag att föreslå e</w:t>
      </w:r>
      <w:r w:rsidRPr="00D84E35" w:rsidR="00D84E35">
        <w:t>n ordning som innebär en tydligare koppling mellan b</w:t>
      </w:r>
      <w:r w:rsidR="00D84E35">
        <w:t>ristande deltagande i återfalls</w:t>
      </w:r>
      <w:r w:rsidRPr="00D84E35" w:rsidR="00D84E35">
        <w:t>förebyggande åtgärder och den villkorliga frigivningen</w:t>
      </w:r>
      <w:r>
        <w:t xml:space="preserve">. </w:t>
      </w:r>
      <w:r w:rsidR="00D84E35">
        <w:t xml:space="preserve">Centerpartiet anser att det </w:t>
      </w:r>
      <w:r w:rsidRPr="00CE20C6" w:rsidR="00D84E35">
        <w:t>bör få konsekvenser för den intagnes möjligheter att få permission och villkorlig frigivning</w:t>
      </w:r>
      <w:r w:rsidR="00D84E35">
        <w:t xml:space="preserve"> att vägra</w:t>
      </w:r>
      <w:r w:rsidRPr="00CE20C6" w:rsidR="00CE20C6">
        <w:t xml:space="preserve"> att delta </w:t>
      </w:r>
      <w:r w:rsidR="00D84E35">
        <w:t>i ett behandlingsprogram</w:t>
      </w:r>
      <w:r w:rsidR="008D084A">
        <w:t xml:space="preserve"> eller andra återfallsförebyggande åtgärder</w:t>
      </w:r>
      <w:r w:rsidR="002A7C2D">
        <w:t>. Centerpartiet</w:t>
      </w:r>
      <w:r w:rsidR="00D84E35">
        <w:t xml:space="preserve"> vill att regeringen tillsätter en utredning med fokus på detta</w:t>
      </w:r>
      <w:r w:rsidRPr="00CE20C6" w:rsidR="00CE20C6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47DFA261EBC84B7DBA0BEB4AFC47479A"/>
        </w:placeholder>
      </w:sdtPr>
      <w:sdtEndPr/>
      <w:sdtContent>
        <w:p w:rsidR="00EB58E3" w:rsidP="004615CB" w:rsidRDefault="00EB58E3" w14:paraId="23E73DD0" w14:textId="77777777"/>
        <w:p w:rsidRPr="008E0FE2" w:rsidR="004801AC" w:rsidP="004615CB" w:rsidRDefault="00D51063" w14:paraId="23E73D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Jonny Cato 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Vilhelmsson (C)</w:t>
            </w:r>
          </w:p>
        </w:tc>
      </w:tr>
    </w:tbl>
    <w:p w:rsidR="00403670" w:rsidRDefault="00403670" w14:paraId="23E73DD5" w14:textId="77777777"/>
    <w:sectPr w:rsidR="004036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73DD7" w14:textId="77777777" w:rsidR="00C54998" w:rsidRDefault="00C54998" w:rsidP="000C1CAD">
      <w:pPr>
        <w:spacing w:line="240" w:lineRule="auto"/>
      </w:pPr>
      <w:r>
        <w:separator/>
      </w:r>
    </w:p>
  </w:endnote>
  <w:endnote w:type="continuationSeparator" w:id="0">
    <w:p w14:paraId="23E73DD8" w14:textId="77777777" w:rsidR="00C54998" w:rsidRDefault="00C549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3D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3DDE" w14:textId="143452E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10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3DD5" w14:textId="77777777" w:rsidR="00C54998" w:rsidRDefault="00C54998" w:rsidP="000C1CAD">
      <w:pPr>
        <w:spacing w:line="240" w:lineRule="auto"/>
      </w:pPr>
      <w:r>
        <w:separator/>
      </w:r>
    </w:p>
  </w:footnote>
  <w:footnote w:type="continuationSeparator" w:id="0">
    <w:p w14:paraId="23E73DD6" w14:textId="77777777" w:rsidR="00C54998" w:rsidRDefault="00C549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3E73D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E73DE8" wp14:anchorId="23E73D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1063" w14:paraId="23E73D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1DB644A241491F95A148DC44F87C50"/>
                              </w:placeholder>
                              <w:text/>
                            </w:sdtPr>
                            <w:sdtEndPr/>
                            <w:sdtContent>
                              <w:r w:rsidR="00C5499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504CFF2E0C42FFAAB592DD07B61C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E73D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1063" w14:paraId="23E73D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1DB644A241491F95A148DC44F87C50"/>
                        </w:placeholder>
                        <w:text/>
                      </w:sdtPr>
                      <w:sdtEndPr/>
                      <w:sdtContent>
                        <w:r w:rsidR="00C5499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504CFF2E0C42FFAAB592DD07B61CB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E73D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3E73DDB" w14:textId="77777777">
    <w:pPr>
      <w:jc w:val="right"/>
    </w:pPr>
  </w:p>
  <w:p w:rsidR="00262EA3" w:rsidP="00776B74" w:rsidRDefault="00262EA3" w14:paraId="23E73D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51063" w14:paraId="23E73D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E73DEA" wp14:anchorId="23E73D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1063" w14:paraId="23E73D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499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51063" w14:paraId="23E73D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1063" w14:paraId="23E73D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:3062</w:t>
        </w:r>
      </w:sdtContent>
    </w:sdt>
  </w:p>
  <w:p w:rsidR="00262EA3" w:rsidP="00E03A3D" w:rsidRDefault="00D51063" w14:paraId="23E73D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Jonny Cato Hansson och Helena Vilhelmsson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F67E6" w14:paraId="23E73DE4" w14:textId="0AB15CC3">
        <w:pPr>
          <w:pStyle w:val="FSHRub2"/>
        </w:pPr>
        <w:r>
          <w:t>med anledning av prop. 2018/19:77 Förstärkta återfallsförebyggande åtgärder vid villkorlig frigivning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E73D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549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C2D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FC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670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CB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D2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0D3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84A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741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9F3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998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0C6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063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35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7E6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8F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27B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A2A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8E3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E73DC7"/>
  <w15:chartTrackingRefBased/>
  <w15:docId w15:val="{EECD9D32-F4B6-42DD-9CCF-FC1110C8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0A457B6E0E43B2A723537BF3881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68DC9-8F9F-4CC1-B371-CCFA76574108}"/>
      </w:docPartPr>
      <w:docPartBody>
        <w:p w:rsidR="00FA0649" w:rsidRDefault="00FA0649">
          <w:pPr>
            <w:pStyle w:val="D60A457B6E0E43B2A723537BF38812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CF6AB689B64BB9A07BD08C547F0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A947E-37F6-4B1D-A126-468F69891D83}"/>
      </w:docPartPr>
      <w:docPartBody>
        <w:p w:rsidR="00FA0649" w:rsidRDefault="00FA0649">
          <w:pPr>
            <w:pStyle w:val="15CF6AB689B64BB9A07BD08C547F0D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1DB644A241491F95A148DC44F87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9F967-FC66-4A77-B8C3-6C709B3BDA6D}"/>
      </w:docPartPr>
      <w:docPartBody>
        <w:p w:rsidR="00FA0649" w:rsidRDefault="00FA0649">
          <w:pPr>
            <w:pStyle w:val="571DB644A241491F95A148DC44F87C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04CFF2E0C42FFAAB592DD07B61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323FB-CC56-4219-9E60-CF7A3DBED478}"/>
      </w:docPartPr>
      <w:docPartBody>
        <w:p w:rsidR="00FA0649" w:rsidRDefault="00FA0649">
          <w:pPr>
            <w:pStyle w:val="79504CFF2E0C42FFAAB592DD07B61CB8"/>
          </w:pPr>
          <w:r>
            <w:t xml:space="preserve"> </w:t>
          </w:r>
        </w:p>
      </w:docPartBody>
    </w:docPart>
    <w:docPart>
      <w:docPartPr>
        <w:name w:val="47DFA261EBC84B7DBA0BEB4AFC474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DCB2D-C83F-4A1D-8671-47F29CB0CCCA}"/>
      </w:docPartPr>
      <w:docPartBody>
        <w:p w:rsidR="003E3C3B" w:rsidRDefault="003E3C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49"/>
    <w:rsid w:val="003E3C3B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0A457B6E0E43B2A723537BF38812D8">
    <w:name w:val="D60A457B6E0E43B2A723537BF38812D8"/>
  </w:style>
  <w:style w:type="paragraph" w:customStyle="1" w:styleId="27713A9A9BA74272802AB44E29656999">
    <w:name w:val="27713A9A9BA74272802AB44E296569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A5DD1D5B2744497BD0FD31F7116C2E4">
    <w:name w:val="4A5DD1D5B2744497BD0FD31F7116C2E4"/>
  </w:style>
  <w:style w:type="paragraph" w:customStyle="1" w:styleId="15CF6AB689B64BB9A07BD08C547F0D98">
    <w:name w:val="15CF6AB689B64BB9A07BD08C547F0D98"/>
  </w:style>
  <w:style w:type="paragraph" w:customStyle="1" w:styleId="6E572D4134D74FE1A68AA4F6712B95E8">
    <w:name w:val="6E572D4134D74FE1A68AA4F6712B95E8"/>
  </w:style>
  <w:style w:type="paragraph" w:customStyle="1" w:styleId="FB16D23E62DF4287997310D2D01E47D0">
    <w:name w:val="FB16D23E62DF4287997310D2D01E47D0"/>
  </w:style>
  <w:style w:type="paragraph" w:customStyle="1" w:styleId="571DB644A241491F95A148DC44F87C50">
    <w:name w:val="571DB644A241491F95A148DC44F87C50"/>
  </w:style>
  <w:style w:type="paragraph" w:customStyle="1" w:styleId="79504CFF2E0C42FFAAB592DD07B61CB8">
    <w:name w:val="79504CFF2E0C42FFAAB592DD07B61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84071-C7D8-41F5-9A66-A044064545C8}"/>
</file>

<file path=customXml/itemProps2.xml><?xml version="1.0" encoding="utf-8"?>
<ds:datastoreItem xmlns:ds="http://schemas.openxmlformats.org/officeDocument/2006/customXml" ds:itemID="{107416A8-44C6-4944-BC3A-F48669A237BF}"/>
</file>

<file path=customXml/itemProps3.xml><?xml version="1.0" encoding="utf-8"?>
<ds:datastoreItem xmlns:ds="http://schemas.openxmlformats.org/officeDocument/2006/customXml" ds:itemID="{A772C05C-B012-40EE-976C-33231E1CB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1807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Följdmotion med anledning av Regeringens proposition 2018 19 77  Förstärkta återfallsförebyggande åtgärder vid villkorlig frigivning</vt:lpstr>
      <vt:lpstr>
      </vt:lpstr>
    </vt:vector>
  </TitlesOfParts>
  <Company>Sveriges riksdag</Company>
  <LinksUpToDate>false</LinksUpToDate>
  <CharactersWithSpaces>2086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