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DB5C0471FD4CA183CFF5992EFC5541"/>
        </w:placeholder>
        <w:text/>
      </w:sdtPr>
      <w:sdtEndPr/>
      <w:sdtContent>
        <w:p w:rsidRPr="009B062B" w:rsidR="00AF30DD" w:rsidP="00DA28CE" w:rsidRDefault="00AF30DD" w14:paraId="4CB392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d93b39-920f-4888-a147-bc43ee5fb0b8"/>
        <w:id w:val="2090650808"/>
        <w:lock w:val="sdtLocked"/>
      </w:sdtPr>
      <w:sdtEndPr/>
      <w:sdtContent>
        <w:p w:rsidR="000E7ADE" w:rsidRDefault="00917CE9" w14:paraId="201403F1" w14:textId="492961C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Konkurrensverket i uppdrag att ta fram en åtgärdsplan när det gäller Riksrevisionens rekommendationer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B9596ABEA34ABBB9D844E676E3B737"/>
        </w:placeholder>
        <w:text/>
      </w:sdtPr>
      <w:sdtEndPr/>
      <w:sdtContent>
        <w:p w:rsidRPr="009B062B" w:rsidR="006D79C9" w:rsidP="00333E95" w:rsidRDefault="006D79C9" w14:paraId="3AE7E7E1" w14:textId="77777777">
          <w:pPr>
            <w:pStyle w:val="Rubrik1"/>
          </w:pPr>
          <w:r>
            <w:t>Motivering</w:t>
          </w:r>
        </w:p>
      </w:sdtContent>
    </w:sdt>
    <w:p w:rsidRPr="00B13AEC" w:rsidR="00D9036E" w:rsidP="00B13AEC" w:rsidRDefault="00D9036E" w14:paraId="6DB76679" w14:textId="1F34883C">
      <w:pPr>
        <w:pStyle w:val="Normalutanindragellerluft"/>
      </w:pPr>
      <w:r w:rsidRPr="00B13AEC">
        <w:t>Riksrevisionen har i rapporten RiR 2019:26 granskat Konkurrensverkets tillsyns</w:t>
      </w:r>
      <w:r w:rsidR="00CF145E">
        <w:softHyphen/>
      </w:r>
      <w:r w:rsidRPr="00B13AEC">
        <w:t xml:space="preserve">verksamhet. Syftet med granskningen har varit att bedöma Konkurrensverkets förmåga till effektivt resursutnyttjande i myndighetens tillsynsverksamhet med särskilt fokus på Konkurrensverkets prioriteringspolicy och tillsynsprocesser. </w:t>
      </w:r>
    </w:p>
    <w:p w:rsidR="00D9036E" w:rsidP="00D9036E" w:rsidRDefault="00D9036E" w14:paraId="2FE31197" w14:textId="2B7118DA">
      <w:r w:rsidRPr="0079581E">
        <w:t>Riksrevisionen</w:t>
      </w:r>
      <w:r>
        <w:t xml:space="preserve"> för i sin rapport fram </w:t>
      </w:r>
      <w:r w:rsidRPr="0079581E">
        <w:t>att det finns brister i tillsynsarbete</w:t>
      </w:r>
      <w:r>
        <w:t xml:space="preserve">t </w:t>
      </w:r>
      <w:r w:rsidR="00B13AEC">
        <w:t>när det gäller</w:t>
      </w:r>
      <w:r w:rsidR="008032F7">
        <w:t xml:space="preserve"> </w:t>
      </w:r>
      <w:r>
        <w:t xml:space="preserve">såväl </w:t>
      </w:r>
      <w:r w:rsidRPr="0079581E">
        <w:t>prioriteringspolicyn</w:t>
      </w:r>
      <w:r>
        <w:t xml:space="preserve"> som den </w:t>
      </w:r>
      <w:r w:rsidRPr="0079581E">
        <w:t>interna kontroll</w:t>
      </w:r>
      <w:r>
        <w:t>en</w:t>
      </w:r>
      <w:r w:rsidRPr="0079581E">
        <w:t>. I sin granskning konstaterar Riksrevisionen att Konkurrensverkets resursutnyttjande kan förbättras och effektiviseras</w:t>
      </w:r>
      <w:r>
        <w:t xml:space="preserve"> och att det därför </w:t>
      </w:r>
      <w:r w:rsidRPr="0079581E">
        <w:t>krävs en översyn av tillsynsprocesserna</w:t>
      </w:r>
      <w:r>
        <w:t xml:space="preserve"> och </w:t>
      </w:r>
      <w:r w:rsidRPr="0079581E">
        <w:t>tillämpningen av myndighetens prioriteringspolicy.</w:t>
      </w:r>
    </w:p>
    <w:p w:rsidR="00D9036E" w:rsidP="00D9036E" w:rsidRDefault="00D9036E" w14:paraId="35269B68" w14:textId="6E777AF9">
      <w:r w:rsidRPr="0079581E">
        <w:t xml:space="preserve">Riksrevisionen har riktat </w:t>
      </w:r>
      <w:r>
        <w:t xml:space="preserve">flera </w:t>
      </w:r>
      <w:r w:rsidRPr="0079581E">
        <w:t>rekommendationer till Konkurrensverket</w:t>
      </w:r>
      <w:r>
        <w:t xml:space="preserve"> </w:t>
      </w:r>
      <w:r w:rsidRPr="0079581E">
        <w:t>som syftar till att förbättra myndighetens tillsynsprocesser. Regeringen konstaterar att rekommen</w:t>
      </w:r>
      <w:r w:rsidR="00CF145E">
        <w:softHyphen/>
      </w:r>
      <w:r w:rsidRPr="0079581E">
        <w:t xml:space="preserve">dationerna i första hand riktar sig till Konkurrensverket, men avser </w:t>
      </w:r>
      <w:r w:rsidR="00B13AEC">
        <w:t xml:space="preserve">att </w:t>
      </w:r>
      <w:r w:rsidRPr="0079581E">
        <w:t>följa myndig</w:t>
      </w:r>
      <w:r w:rsidR="00CF145E">
        <w:softHyphen/>
      </w:r>
      <w:r w:rsidRPr="0079581E">
        <w:t>hetens resultat och resursutnyttjande i samband med regeringens myndighetsstyrning</w:t>
      </w:r>
      <w:r>
        <w:t xml:space="preserve"> och </w:t>
      </w:r>
      <w:r w:rsidRPr="0079581E">
        <w:t>den årliga myndighetsdialogen.</w:t>
      </w:r>
    </w:p>
    <w:p w:rsidR="00D9036E" w:rsidP="00D9036E" w:rsidRDefault="00D9036E" w14:paraId="2524BE8C" w14:textId="78B59C10">
      <w:r w:rsidRPr="0079581E">
        <w:t xml:space="preserve">Regeringen </w:t>
      </w:r>
      <w:r>
        <w:t xml:space="preserve">bör </w:t>
      </w:r>
      <w:r w:rsidRPr="0079581E">
        <w:t xml:space="preserve">ta Riksrevisionens kritik mot Konkurrensverkets tillsynsverksamhet </w:t>
      </w:r>
      <w:r>
        <w:t xml:space="preserve">på </w:t>
      </w:r>
      <w:r w:rsidRPr="0079581E">
        <w:t>stort allvar.</w:t>
      </w:r>
      <w:r>
        <w:t xml:space="preserve"> Vi menar att en </w:t>
      </w:r>
      <w:r w:rsidRPr="0079581E">
        <w:t xml:space="preserve">otillräcklig tillsyn riskerar att hindra en </w:t>
      </w:r>
      <w:r>
        <w:t xml:space="preserve">fri, </w:t>
      </w:r>
      <w:r w:rsidRPr="0079581E">
        <w:t>effektiv och rättvis konkurrens på svenska marknader</w:t>
      </w:r>
      <w:r>
        <w:t>, vilket i sin tur riskerar att skada förutsätt</w:t>
      </w:r>
      <w:r w:rsidR="00CF145E">
        <w:softHyphen/>
      </w:r>
      <w:r>
        <w:t>ningarna för svenskt näringsliv</w:t>
      </w:r>
      <w:r w:rsidRPr="0079581E">
        <w:t xml:space="preserve">. Att styra, följa upp och utvärdera Konkurrensverkets verksamhet ska därför vara en prioriterad åtgärd för regeringen. </w:t>
      </w:r>
    </w:p>
    <w:p w:rsidR="00D9036E" w:rsidP="00D9036E" w:rsidRDefault="00D9036E" w14:paraId="0DAECB91" w14:textId="2E457844">
      <w:r>
        <w:lastRenderedPageBreak/>
        <w:t xml:space="preserve">Av </w:t>
      </w:r>
      <w:r w:rsidRPr="0079581E">
        <w:t xml:space="preserve">skrivelsen </w:t>
      </w:r>
      <w:r>
        <w:t xml:space="preserve">framgår att </w:t>
      </w:r>
      <w:r w:rsidRPr="0079581E">
        <w:t xml:space="preserve">regeringen inte </w:t>
      </w:r>
      <w:r>
        <w:t xml:space="preserve">avser </w:t>
      </w:r>
      <w:r w:rsidRPr="0079581E">
        <w:t xml:space="preserve">att systematiskt följa upp och utvärdera Riksrevisionens rekommendationer till Konkurrensverket. Regeringen bör därför få </w:t>
      </w:r>
      <w:r w:rsidRPr="00331995">
        <w:t>i uppdrag att säkerställa en fungerande konkurrenstillsyn utifrån Riksrevi</w:t>
      </w:r>
      <w:r w:rsidR="00073EA3">
        <w:softHyphen/>
      </w:r>
      <w:bookmarkStart w:name="_GoBack" w:id="1"/>
      <w:bookmarkEnd w:id="1"/>
      <w:r w:rsidRPr="00331995">
        <w:t>sionens rekommendationer samt återrapportera slutsatser och vidtagna åtgärder till riksdagen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FD5A01698E75466FBDE1F88239CDEF21"/>
        </w:placeholder>
      </w:sdtPr>
      <w:sdtEndPr/>
      <w:sdtContent>
        <w:p w:rsidR="008032F7" w:rsidP="00B46781" w:rsidRDefault="008032F7" w14:paraId="6308EF4C" w14:textId="77777777"/>
        <w:p w:rsidRPr="008E0FE2" w:rsidR="004801AC" w:rsidP="00B46781" w:rsidRDefault="00073EA3" w14:paraId="68D115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5125" w:rsidRDefault="00E45125" w14:paraId="0AB0C35A" w14:textId="77777777"/>
    <w:sectPr w:rsidR="00E451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4752E" w14:textId="77777777" w:rsidR="007876F9" w:rsidRDefault="007876F9" w:rsidP="000C1CAD">
      <w:pPr>
        <w:spacing w:line="240" w:lineRule="auto"/>
      </w:pPr>
      <w:r>
        <w:separator/>
      </w:r>
    </w:p>
  </w:endnote>
  <w:endnote w:type="continuationSeparator" w:id="0">
    <w:p w14:paraId="15E6E470" w14:textId="77777777" w:rsidR="007876F9" w:rsidRDefault="007876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C8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09B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FACA" w14:textId="77777777" w:rsidR="00262EA3" w:rsidRPr="00B46781" w:rsidRDefault="00262EA3" w:rsidP="00B467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D6A5A" w14:textId="77777777" w:rsidR="007876F9" w:rsidRDefault="007876F9" w:rsidP="000C1CAD">
      <w:pPr>
        <w:spacing w:line="240" w:lineRule="auto"/>
      </w:pPr>
      <w:r>
        <w:separator/>
      </w:r>
    </w:p>
  </w:footnote>
  <w:footnote w:type="continuationSeparator" w:id="0">
    <w:p w14:paraId="517EF4CE" w14:textId="77777777" w:rsidR="007876F9" w:rsidRDefault="007876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99EC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B62657" wp14:anchorId="67FCB4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3EA3" w14:paraId="298154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E7A83FF66F4912AE829FFCEB43EA20"/>
                              </w:placeholder>
                              <w:text/>
                            </w:sdtPr>
                            <w:sdtEndPr/>
                            <w:sdtContent>
                              <w:r w:rsidR="00D9036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3E5C63ED7F42C5AF5E50AFF5D90D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FCB4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3EA3" w14:paraId="298154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E7A83FF66F4912AE829FFCEB43EA20"/>
                        </w:placeholder>
                        <w:text/>
                      </w:sdtPr>
                      <w:sdtEndPr/>
                      <w:sdtContent>
                        <w:r w:rsidR="00D9036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3E5C63ED7F42C5AF5E50AFF5D90D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1B7E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3E21DD" w14:textId="77777777">
    <w:pPr>
      <w:jc w:val="right"/>
    </w:pPr>
  </w:p>
  <w:p w:rsidR="00262EA3" w:rsidP="00776B74" w:rsidRDefault="00262EA3" w14:paraId="49A617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73EA3" w14:paraId="7F8182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5A47CD" wp14:anchorId="3AE9B8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3EA3" w14:paraId="2671A1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036E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73EA3" w14:paraId="705985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3EA3" w14:paraId="356535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:3501</w:t>
        </w:r>
      </w:sdtContent>
    </w:sdt>
  </w:p>
  <w:p w:rsidR="00262EA3" w:rsidP="00E03A3D" w:rsidRDefault="00073EA3" w14:paraId="06C85A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7CE9" w14:paraId="4F376821" w14:textId="77777777">
        <w:pPr>
          <w:pStyle w:val="FSHRub2"/>
        </w:pPr>
        <w:r>
          <w:t>med anledning av skr. 2019/20:76 Riksrevisionens rapport om Konkurrensverkets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A28B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903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EA3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ADE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E80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994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B18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0A5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6F9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FE0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2F7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CE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AE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781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45E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36E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6D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125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BF4B0E"/>
  <w15:chartTrackingRefBased/>
  <w15:docId w15:val="{67E91ABC-A853-4C0A-9EFF-20DF129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B5C0471FD4CA183CFF5992EFC5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17278B-C0AC-4F38-8E31-33BAD8AB0146}"/>
      </w:docPartPr>
      <w:docPartBody>
        <w:p w:rsidR="00667938" w:rsidRDefault="00BF0C8A">
          <w:pPr>
            <w:pStyle w:val="A0DB5C0471FD4CA183CFF5992EFC55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B9596ABEA34ABBB9D844E676E3B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DD752-65BC-49F2-AF25-CBC094A99ED8}"/>
      </w:docPartPr>
      <w:docPartBody>
        <w:p w:rsidR="00667938" w:rsidRDefault="00BF0C8A">
          <w:pPr>
            <w:pStyle w:val="DDB9596ABEA34ABBB9D844E676E3B7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E7A83FF66F4912AE829FFCEB43E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44D34-DDFB-4FC4-B731-695B5B68DB0A}"/>
      </w:docPartPr>
      <w:docPartBody>
        <w:p w:rsidR="00667938" w:rsidRDefault="00BF0C8A">
          <w:pPr>
            <w:pStyle w:val="28E7A83FF66F4912AE829FFCEB43E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3E5C63ED7F42C5AF5E50AFF5D90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CA1DC-B5B3-4FFF-9E4E-834EFA69660E}"/>
      </w:docPartPr>
      <w:docPartBody>
        <w:p w:rsidR="00667938" w:rsidRDefault="00BF0C8A">
          <w:pPr>
            <w:pStyle w:val="983E5C63ED7F42C5AF5E50AFF5D90DFA"/>
          </w:pPr>
          <w:r>
            <w:t xml:space="preserve"> </w:t>
          </w:r>
        </w:p>
      </w:docPartBody>
    </w:docPart>
    <w:docPart>
      <w:docPartPr>
        <w:name w:val="FD5A01698E75466FBDE1F88239CDE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8D7D8-B25E-4218-AD7D-312052C8E19C}"/>
      </w:docPartPr>
      <w:docPartBody>
        <w:p w:rsidR="00DB2B7C" w:rsidRDefault="00DB2B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8A"/>
    <w:rsid w:val="00667938"/>
    <w:rsid w:val="00BF0C8A"/>
    <w:rsid w:val="00D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DB5C0471FD4CA183CFF5992EFC5541">
    <w:name w:val="A0DB5C0471FD4CA183CFF5992EFC5541"/>
  </w:style>
  <w:style w:type="paragraph" w:customStyle="1" w:styleId="59FFEA0CC6874602BD9C136584DEC3B1">
    <w:name w:val="59FFEA0CC6874602BD9C136584DEC3B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7A90F07BC545C884EF09B96ED7133F">
    <w:name w:val="C77A90F07BC545C884EF09B96ED7133F"/>
  </w:style>
  <w:style w:type="paragraph" w:customStyle="1" w:styleId="DDB9596ABEA34ABBB9D844E676E3B737">
    <w:name w:val="DDB9596ABEA34ABBB9D844E676E3B737"/>
  </w:style>
  <w:style w:type="paragraph" w:customStyle="1" w:styleId="EC248DE2F2A5498E817CE9D3270E7B69">
    <w:name w:val="EC248DE2F2A5498E817CE9D3270E7B69"/>
  </w:style>
  <w:style w:type="paragraph" w:customStyle="1" w:styleId="AF656A4455974835924686BB872A55AF">
    <w:name w:val="AF656A4455974835924686BB872A55AF"/>
  </w:style>
  <w:style w:type="paragraph" w:customStyle="1" w:styleId="28E7A83FF66F4912AE829FFCEB43EA20">
    <w:name w:val="28E7A83FF66F4912AE829FFCEB43EA20"/>
  </w:style>
  <w:style w:type="paragraph" w:customStyle="1" w:styleId="983E5C63ED7F42C5AF5E50AFF5D90DFA">
    <w:name w:val="983E5C63ED7F42C5AF5E50AFF5D90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06816-DD83-425C-B4AA-9206C26F2D20}"/>
</file>

<file path=customXml/itemProps2.xml><?xml version="1.0" encoding="utf-8"?>
<ds:datastoreItem xmlns:ds="http://schemas.openxmlformats.org/officeDocument/2006/customXml" ds:itemID="{F6959482-6234-4F23-B8E6-54CED7EE48C2}"/>
</file>

<file path=customXml/itemProps3.xml><?xml version="1.0" encoding="utf-8"?>
<ds:datastoreItem xmlns:ds="http://schemas.openxmlformats.org/officeDocument/2006/customXml" ds:itemID="{B2CAE311-6A57-46C1-8A76-5E52F39BD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1965</Characters>
  <Application>Microsoft Office Word</Application>
  <DocSecurity>0</DocSecurity>
  <Lines>45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regeringens skrivelse 2019 20 76 Riksrevisionens rapport om Konkurrensverkets tillsyn</vt:lpstr>
      <vt:lpstr>
      </vt:lpstr>
    </vt:vector>
  </TitlesOfParts>
  <Company>Sveriges riksdag</Company>
  <LinksUpToDate>false</LinksUpToDate>
  <CharactersWithSpaces>2225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