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0FADBAC56347D0AA61759B77685F52"/>
        </w:placeholder>
        <w:text/>
      </w:sdtPr>
      <w:sdtEndPr/>
      <w:sdtContent>
        <w:p w:rsidRPr="009B062B" w:rsidR="00AF30DD" w:rsidP="00DA28CE" w:rsidRDefault="00AF30DD" w14:paraId="7CE4D540" w14:textId="77777777">
          <w:pPr>
            <w:pStyle w:val="Rubrik1"/>
            <w:spacing w:after="300"/>
          </w:pPr>
          <w:r w:rsidRPr="009B062B">
            <w:t>Förslag till riksdagsbeslut</w:t>
          </w:r>
        </w:p>
      </w:sdtContent>
    </w:sdt>
    <w:sdt>
      <w:sdtPr>
        <w:alias w:val="Yrkande 1"/>
        <w:tag w:val="d8eef405-e3eb-436d-9cb4-f47090577c6c"/>
        <w:id w:val="-98719163"/>
        <w:lock w:val="sdtLocked"/>
      </w:sdtPr>
      <w:sdtEndPr/>
      <w:sdtContent>
        <w:p w:rsidR="00796957" w:rsidRDefault="00472593" w14:paraId="7CE4D541" w14:textId="77777777">
          <w:pPr>
            <w:pStyle w:val="Frslagstext"/>
            <w:numPr>
              <w:ilvl w:val="0"/>
              <w:numId w:val="0"/>
            </w:numPr>
          </w:pPr>
          <w:r>
            <w:t>Riksdagen ställer sig bakom det som anförs i motionen om att se över möjligheten att låta fastighetsskatten på vindkraftsanläggningar tillfalla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8AE2AB32CE4D70A5F548D2E8B6C35D"/>
        </w:placeholder>
        <w:text/>
      </w:sdtPr>
      <w:sdtEndPr/>
      <w:sdtContent>
        <w:p w:rsidRPr="009B062B" w:rsidR="006D79C9" w:rsidP="00333E95" w:rsidRDefault="006D79C9" w14:paraId="7CE4D542" w14:textId="77777777">
          <w:pPr>
            <w:pStyle w:val="Rubrik1"/>
          </w:pPr>
          <w:r>
            <w:t>Motivering</w:t>
          </w:r>
        </w:p>
      </w:sdtContent>
    </w:sdt>
    <w:p w:rsidR="00093DEE" w:rsidP="00093DEE" w:rsidRDefault="00093DEE" w14:paraId="7CE4D543" w14:textId="4585547C">
      <w:pPr>
        <w:pStyle w:val="Normalutanindragellerluft"/>
      </w:pPr>
      <w:r>
        <w:t xml:space="preserve">Sverige står inför en kraftfull utbyggnad av vindkraften. </w:t>
      </w:r>
      <w:r w:rsidRPr="00CE36BE" w:rsidR="00CE36BE">
        <w:t>Under 2017 producerade vindkraften 17,6 TWh motsvarande 11</w:t>
      </w:r>
      <w:r w:rsidR="00252F17">
        <w:t> </w:t>
      </w:r>
      <w:r w:rsidRPr="00CE36BE" w:rsidR="00CE36BE">
        <w:t>% av Sveriges totala elproduktion. Vindkraften slog därmed produktionsrekord under 2017 jämfört med 15,5 TWh under 2016.</w:t>
      </w:r>
      <w:r w:rsidR="00252F17">
        <w:t xml:space="preserve"> I Sverige finns idag mer än 3 </w:t>
      </w:r>
      <w:r w:rsidR="00CE36BE">
        <w:t>370 vindkraftverk</w:t>
      </w:r>
      <w:r>
        <w:t>. Riksdagen har beslutat att det ska skapas förutsättningar för en vindkraftsutbyggnad motsvarande 30 TWh till år 2020.</w:t>
      </w:r>
    </w:p>
    <w:p w:rsidR="00CE36BE" w:rsidP="00CE36BE" w:rsidRDefault="00093DEE" w14:paraId="7CE4D544" w14:textId="571780D9">
      <w:r w:rsidRPr="00CE36BE">
        <w:t>Vindkraften är miljövänlig och ger inte några utsläpp. Satsningen på vindkraft är också ett led i att Sverige ska uppfylla sin a</w:t>
      </w:r>
      <w:r w:rsidR="00252F17">
        <w:t>ndel av EU:s miljömål om att 20 </w:t>
      </w:r>
      <w:r w:rsidRPr="00CE36BE">
        <w:t>procent av unionens totala energiproduktion ska vara förnybar till år 2020.</w:t>
      </w:r>
    </w:p>
    <w:p w:rsidR="00093DEE" w:rsidP="00CE36BE" w:rsidRDefault="00093DEE" w14:paraId="7CE4D545" w14:textId="77777777">
      <w:r>
        <w:lastRenderedPageBreak/>
        <w:t>Att bygderna där vindkraften byggs får del av det värde som vindkraften genererar är en förutsättning för att vindkraften ska bidra till denna utveckling. Starka krafter från berörda bygder och kommuner efterfrågar detta. Som exempel har kommunerna i Jämtlands län antagit en vindkraftspolicy där man verkar efter tre huvudprinciper, som antagits av Kommunförbundets styrelse i länet</w:t>
      </w:r>
      <w:r w:rsidR="00CE36BE">
        <w:t>,</w:t>
      </w:r>
      <w:r>
        <w:t xml:space="preserve"> i syfte att berörda bygder får del av de värden som vindkraften genererar:</w:t>
      </w:r>
    </w:p>
    <w:p w:rsidR="00CE36BE" w:rsidP="00CE36BE" w:rsidRDefault="00093DEE" w14:paraId="7CE4D546" w14:textId="77777777">
      <w:pPr>
        <w:pStyle w:val="ListaPunkt"/>
      </w:pPr>
      <w:r>
        <w:t>att berörda bygder får del av en bygdepeng eller återföringsmedel som utbet</w:t>
      </w:r>
      <w:r w:rsidR="00CE36BE">
        <w:t>alas årligen och utgör minst en</w:t>
      </w:r>
      <w:r>
        <w:t xml:space="preserve"> procent av bruttovärdet av producerad el</w:t>
      </w:r>
    </w:p>
    <w:p w:rsidR="00CE36BE" w:rsidP="00CE36BE" w:rsidRDefault="00093DEE" w14:paraId="7CE4D547" w14:textId="77777777">
      <w:pPr>
        <w:pStyle w:val="ListaPunkt"/>
      </w:pPr>
      <w:r>
        <w:t>att dessa medel främst nyttjas till insatser för uthållig utveckling i de bygder som berörs</w:t>
      </w:r>
    </w:p>
    <w:p w:rsidR="00CE36BE" w:rsidP="00136635" w:rsidRDefault="00093DEE" w14:paraId="7CE4D548" w14:textId="0AC3A6FF">
      <w:pPr>
        <w:pStyle w:val="ListaPunkt"/>
      </w:pPr>
      <w:r>
        <w:t>att lokala aktörer erbjuds möjlighet att köpa in sig i vindkra</w:t>
      </w:r>
      <w:r w:rsidR="00252F17">
        <w:t>ftsanläggningarna till minst 10 </w:t>
      </w:r>
      <w:r>
        <w:t>procent.</w:t>
      </w:r>
    </w:p>
    <w:p w:rsidRPr="00BC2B5B" w:rsidR="00093DEE" w:rsidP="00BC2B5B" w:rsidRDefault="00093DEE" w14:paraId="7CE4D54A" w14:textId="77777777">
      <w:pPr>
        <w:pStyle w:val="Normalutanindragellerluft"/>
        <w:spacing w:before="126"/>
      </w:pPr>
      <w:r w:rsidRPr="00BC2B5B">
        <w:t>Flera andra länder, bland annat Danmark och Tyskland, har infört en lagstiftning för att garantera att en del av vindkraftens värde tillfaller de berörda bygderna.</w:t>
      </w:r>
    </w:p>
    <w:p w:rsidR="00CE36BE" w:rsidP="00CE36BE" w:rsidRDefault="00CE36BE" w14:paraId="7CE4D54B" w14:textId="77777777">
      <w:r w:rsidRPr="00CE36BE">
        <w:t xml:space="preserve">Jag </w:t>
      </w:r>
      <w:r>
        <w:t>anser</w:t>
      </w:r>
      <w:r w:rsidRPr="00CE36BE" w:rsidR="00093DEE">
        <w:t xml:space="preserve"> att möjligheten till ett nationellt system, som garanterar att en rimlig del av vindkraftens värde stannar i bygden, </w:t>
      </w:r>
      <w:r>
        <w:t xml:space="preserve">bör </w:t>
      </w:r>
      <w:r w:rsidRPr="00CE36BE" w:rsidR="00093DEE">
        <w:t xml:space="preserve">ses över. Det finns </w:t>
      </w:r>
      <w:r w:rsidRPr="00CE36BE" w:rsidR="00093DEE">
        <w:lastRenderedPageBreak/>
        <w:t>flera sätt att åstadkomma detta, bland a</w:t>
      </w:r>
      <w:r>
        <w:t>nnat återföringsmedel, främja</w:t>
      </w:r>
      <w:r w:rsidRPr="00CE36BE" w:rsidR="00093DEE">
        <w:t xml:space="preserve"> lokalt ägande och att fastighetsskatten från vindkraftsanläggningar tillfaller kommunerna.</w:t>
      </w:r>
      <w:r>
        <w:t xml:space="preserve"> </w:t>
      </w:r>
      <w:r w:rsidR="00093DEE">
        <w:t xml:space="preserve">Därmed skapas ett uthålligt system för lokal utveckling, vilket även underlättar lokal acceptans för vindkraft. </w:t>
      </w:r>
    </w:p>
    <w:p w:rsidR="00093DEE" w:rsidP="00CE36BE" w:rsidRDefault="00093DEE" w14:paraId="7CE4D54C" w14:textId="2FDFE696">
      <w:r>
        <w:t>Vindkraft och vattenkraft är naturresurser som inte skapar så många permanenta arbetstillfällen till skillnad från kärnkraft, gruv- och skogsnäring.</w:t>
      </w:r>
      <w:r w:rsidR="00CE36BE">
        <w:t xml:space="preserve"> </w:t>
      </w:r>
      <w:r>
        <w:t>Ett första steg, som kan genomföras snabbt, är att frågan huruvida fastighet</w:t>
      </w:r>
      <w:r w:rsidR="00CE36BE">
        <w:t xml:space="preserve">sskatten från </w:t>
      </w:r>
      <w:r>
        <w:t>vindkrafts</w:t>
      </w:r>
      <w:r w:rsidR="00BC2B5B">
        <w:softHyphen/>
      </w:r>
      <w:bookmarkStart w:name="_GoBack" w:id="1"/>
      <w:bookmarkEnd w:id="1"/>
      <w:r>
        <w:t>anläggningar ska tillfalla kommunerna där anläggningarna är lokaliserade istället f</w:t>
      </w:r>
      <w:r w:rsidR="00CE36BE">
        <w:t>ör att utgå till staten</w:t>
      </w:r>
      <w:r>
        <w:t>. På så sätt garanteras att kommunerna får del av vindkraftens värde, utan att det påverkar kostnaderna för vindkraftsetablering.</w:t>
      </w:r>
    </w:p>
    <w:p w:rsidR="00093DEE" w:rsidP="00CE36BE" w:rsidRDefault="00CE36BE" w14:paraId="7CE4D54D" w14:textId="77777777">
      <w:r w:rsidRPr="00CE36BE">
        <w:t>Min</w:t>
      </w:r>
      <w:r w:rsidRPr="00CE36BE" w:rsidR="00093DEE">
        <w:t xml:space="preserve"> uppfattning är att möjligheten att fastighetsskatten på vindkraftsanläggningar ska tillfalla kommunerna bör ses över. Denna princip är en viktig del i en modell med bygdepengar till berörda bygder och främjande av lokalt ägande.</w:t>
      </w:r>
    </w:p>
    <w:sdt>
      <w:sdtPr>
        <w:rPr>
          <w:i/>
          <w:noProof/>
        </w:rPr>
        <w:alias w:val="CC_Underskrifter"/>
        <w:tag w:val="CC_Underskrifter"/>
        <w:id w:val="583496634"/>
        <w:lock w:val="sdtContentLocked"/>
        <w:placeholder>
          <w:docPart w:val="A09D2CF475954337A3E7D4F8D415FD87"/>
        </w:placeholder>
      </w:sdtPr>
      <w:sdtEndPr/>
      <w:sdtContent>
        <w:p w:rsidR="008C2DF1" w:rsidRDefault="008C2DF1" w14:paraId="7CE4D550" w14:textId="77777777"/>
        <w:p w:rsidRPr="008E0FE2" w:rsidR="004801AC" w:rsidP="008C2DF1" w:rsidRDefault="00BC2B5B" w14:paraId="7CE4D5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826BDD" w:rsidRDefault="00826BDD" w14:paraId="7CE4D555" w14:textId="77777777"/>
    <w:sectPr w:rsidR="00826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4D557" w14:textId="77777777" w:rsidR="00093DEE" w:rsidRDefault="00093DEE" w:rsidP="000C1CAD">
      <w:pPr>
        <w:spacing w:line="240" w:lineRule="auto"/>
      </w:pPr>
      <w:r>
        <w:separator/>
      </w:r>
    </w:p>
  </w:endnote>
  <w:endnote w:type="continuationSeparator" w:id="0">
    <w:p w14:paraId="7CE4D558" w14:textId="77777777" w:rsidR="00093DEE" w:rsidRDefault="00093D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D5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4D55E" w14:textId="7E8890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2B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D555" w14:textId="77777777" w:rsidR="00093DEE" w:rsidRDefault="00093DEE" w:rsidP="000C1CAD">
      <w:pPr>
        <w:spacing w:line="240" w:lineRule="auto"/>
      </w:pPr>
      <w:r>
        <w:separator/>
      </w:r>
    </w:p>
  </w:footnote>
  <w:footnote w:type="continuationSeparator" w:id="0">
    <w:p w14:paraId="7CE4D556" w14:textId="77777777" w:rsidR="00093DEE" w:rsidRDefault="00093D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E4D5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4D568" wp14:anchorId="7CE4D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2B5B" w14:paraId="7CE4D56B" w14:textId="77777777">
                          <w:pPr>
                            <w:jc w:val="right"/>
                          </w:pPr>
                          <w:sdt>
                            <w:sdtPr>
                              <w:alias w:val="CC_Noformat_Partikod"/>
                              <w:tag w:val="CC_Noformat_Partikod"/>
                              <w:id w:val="-53464382"/>
                              <w:placeholder>
                                <w:docPart w:val="7D5F39E62B58400B94F8CE22F93129E6"/>
                              </w:placeholder>
                              <w:text/>
                            </w:sdtPr>
                            <w:sdtEndPr/>
                            <w:sdtContent>
                              <w:r w:rsidR="00093DEE">
                                <w:t>M</w:t>
                              </w:r>
                            </w:sdtContent>
                          </w:sdt>
                          <w:sdt>
                            <w:sdtPr>
                              <w:alias w:val="CC_Noformat_Partinummer"/>
                              <w:tag w:val="CC_Noformat_Partinummer"/>
                              <w:id w:val="-1709555926"/>
                              <w:placeholder>
                                <w:docPart w:val="976DCBE648B741F6AE844ABB873E1E21"/>
                              </w:placeholder>
                              <w:text/>
                            </w:sdtPr>
                            <w:sdtEndPr/>
                            <w:sdtContent>
                              <w:r w:rsidR="001E6703">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E4D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2B5B" w14:paraId="7CE4D56B" w14:textId="77777777">
                    <w:pPr>
                      <w:jc w:val="right"/>
                    </w:pPr>
                    <w:sdt>
                      <w:sdtPr>
                        <w:alias w:val="CC_Noformat_Partikod"/>
                        <w:tag w:val="CC_Noformat_Partikod"/>
                        <w:id w:val="-53464382"/>
                        <w:placeholder>
                          <w:docPart w:val="7D5F39E62B58400B94F8CE22F93129E6"/>
                        </w:placeholder>
                        <w:text/>
                      </w:sdtPr>
                      <w:sdtEndPr/>
                      <w:sdtContent>
                        <w:r w:rsidR="00093DEE">
                          <w:t>M</w:t>
                        </w:r>
                      </w:sdtContent>
                    </w:sdt>
                    <w:sdt>
                      <w:sdtPr>
                        <w:alias w:val="CC_Noformat_Partinummer"/>
                        <w:tag w:val="CC_Noformat_Partinummer"/>
                        <w:id w:val="-1709555926"/>
                        <w:placeholder>
                          <w:docPart w:val="976DCBE648B741F6AE844ABB873E1E21"/>
                        </w:placeholder>
                        <w:text/>
                      </w:sdtPr>
                      <w:sdtEndPr/>
                      <w:sdtContent>
                        <w:r w:rsidR="001E6703">
                          <w:t>1277</w:t>
                        </w:r>
                      </w:sdtContent>
                    </w:sdt>
                  </w:p>
                </w:txbxContent>
              </v:textbox>
              <w10:wrap anchorx="page"/>
            </v:shape>
          </w:pict>
        </mc:Fallback>
      </mc:AlternateContent>
    </w:r>
  </w:p>
  <w:p w:rsidRPr="00293C4F" w:rsidR="00262EA3" w:rsidP="00776B74" w:rsidRDefault="00262EA3" w14:paraId="7CE4D5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E4D55B" w14:textId="77777777">
    <w:pPr>
      <w:jc w:val="right"/>
    </w:pPr>
  </w:p>
  <w:p w:rsidR="00262EA3" w:rsidP="00776B74" w:rsidRDefault="00262EA3" w14:paraId="7CE4D5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C2B5B" w14:paraId="7CE4D5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4D56A" wp14:anchorId="7CE4D5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2B5B" w14:paraId="7CE4D5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3DEE">
          <w:t>M</w:t>
        </w:r>
      </w:sdtContent>
    </w:sdt>
    <w:sdt>
      <w:sdtPr>
        <w:alias w:val="CC_Noformat_Partinummer"/>
        <w:tag w:val="CC_Noformat_Partinummer"/>
        <w:id w:val="-2014525982"/>
        <w:text/>
      </w:sdtPr>
      <w:sdtEndPr/>
      <w:sdtContent>
        <w:r w:rsidR="001E6703">
          <w:t>1277</w:t>
        </w:r>
      </w:sdtContent>
    </w:sdt>
  </w:p>
  <w:p w:rsidRPr="008227B3" w:rsidR="00262EA3" w:rsidP="008227B3" w:rsidRDefault="00BC2B5B" w14:paraId="7CE4D5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2B5B" w14:paraId="7CE4D5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:2177</w:t>
        </w:r>
      </w:sdtContent>
    </w:sdt>
  </w:p>
  <w:p w:rsidR="00262EA3" w:rsidP="00E03A3D" w:rsidRDefault="00BC2B5B" w14:paraId="7CE4D56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E6703" w14:paraId="7CE4D564" w14:textId="20277944">
        <w:pPr>
          <w:pStyle w:val="FSHRub2"/>
        </w:pPr>
        <w:r>
          <w:t>Fastighetsskatt på vindkraftsanlä</w:t>
        </w:r>
        <w:r w:rsidR="00A913DA">
          <w:t>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CE4D5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C17C5E"/>
    <w:multiLevelType w:val="hybridMultilevel"/>
    <w:tmpl w:val="F3E65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327C9E"/>
    <w:multiLevelType w:val="hybridMultilevel"/>
    <w:tmpl w:val="1D14D0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2"/>
  </w:num>
  <w:num w:numId="33">
    <w:abstractNumId w:val="21"/>
  </w:num>
  <w:num w:numId="34">
    <w:abstractNumId w:val="24"/>
  </w:num>
  <w:num w:numId="35">
    <w:abstractNumId w:val="31"/>
    <w:lvlOverride w:ilvl="0">
      <w:startOverride w:val="1"/>
    </w:lvlOverride>
  </w:num>
  <w:num w:numId="36">
    <w:abstractNumId w:val="1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93D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DEE"/>
    <w:rsid w:val="00093F48"/>
    <w:rsid w:val="0009440B"/>
    <w:rsid w:val="00094A50"/>
    <w:rsid w:val="00094A68"/>
    <w:rsid w:val="00094AC0"/>
    <w:rsid w:val="00094BFD"/>
    <w:rsid w:val="000953C2"/>
    <w:rsid w:val="0009550E"/>
    <w:rsid w:val="00095B69"/>
    <w:rsid w:val="000A06E9"/>
    <w:rsid w:val="000A1014"/>
    <w:rsid w:val="000A19A5"/>
    <w:rsid w:val="000A1D1D"/>
    <w:rsid w:val="000A20EA"/>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35"/>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70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FE6"/>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1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2C0"/>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9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95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DD"/>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DF1"/>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3D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5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35A"/>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BE"/>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E4D53F"/>
  <w15:chartTrackingRefBased/>
  <w15:docId w15:val="{99BF0CD7-E6F1-4727-AEDE-1A42167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0FADBAC56347D0AA61759B77685F52"/>
        <w:category>
          <w:name w:val="Allmänt"/>
          <w:gallery w:val="placeholder"/>
        </w:category>
        <w:types>
          <w:type w:val="bbPlcHdr"/>
        </w:types>
        <w:behaviors>
          <w:behavior w:val="content"/>
        </w:behaviors>
        <w:guid w:val="{9C84B905-6558-4A33-BD54-21BA4092C3C1}"/>
      </w:docPartPr>
      <w:docPartBody>
        <w:p w:rsidR="003A6A07" w:rsidRDefault="003A6A07">
          <w:pPr>
            <w:pStyle w:val="B60FADBAC56347D0AA61759B77685F52"/>
          </w:pPr>
          <w:r w:rsidRPr="005A0A93">
            <w:rPr>
              <w:rStyle w:val="Platshllartext"/>
            </w:rPr>
            <w:t>Förslag till riksdagsbeslut</w:t>
          </w:r>
        </w:p>
      </w:docPartBody>
    </w:docPart>
    <w:docPart>
      <w:docPartPr>
        <w:name w:val="018AE2AB32CE4D70A5F548D2E8B6C35D"/>
        <w:category>
          <w:name w:val="Allmänt"/>
          <w:gallery w:val="placeholder"/>
        </w:category>
        <w:types>
          <w:type w:val="bbPlcHdr"/>
        </w:types>
        <w:behaviors>
          <w:behavior w:val="content"/>
        </w:behaviors>
        <w:guid w:val="{EDA9CA3B-4D50-431D-AAB8-EC8D1142301A}"/>
      </w:docPartPr>
      <w:docPartBody>
        <w:p w:rsidR="003A6A07" w:rsidRDefault="003A6A07">
          <w:pPr>
            <w:pStyle w:val="018AE2AB32CE4D70A5F548D2E8B6C35D"/>
          </w:pPr>
          <w:r w:rsidRPr="005A0A93">
            <w:rPr>
              <w:rStyle w:val="Platshllartext"/>
            </w:rPr>
            <w:t>Motivering</w:t>
          </w:r>
        </w:p>
      </w:docPartBody>
    </w:docPart>
    <w:docPart>
      <w:docPartPr>
        <w:name w:val="7D5F39E62B58400B94F8CE22F93129E6"/>
        <w:category>
          <w:name w:val="Allmänt"/>
          <w:gallery w:val="placeholder"/>
        </w:category>
        <w:types>
          <w:type w:val="bbPlcHdr"/>
        </w:types>
        <w:behaviors>
          <w:behavior w:val="content"/>
        </w:behaviors>
        <w:guid w:val="{93E21113-C532-484F-BAF1-9ED90E503FBE}"/>
      </w:docPartPr>
      <w:docPartBody>
        <w:p w:rsidR="003A6A07" w:rsidRDefault="003A6A07">
          <w:pPr>
            <w:pStyle w:val="7D5F39E62B58400B94F8CE22F93129E6"/>
          </w:pPr>
          <w:r>
            <w:rPr>
              <w:rStyle w:val="Platshllartext"/>
            </w:rPr>
            <w:t xml:space="preserve"> </w:t>
          </w:r>
        </w:p>
      </w:docPartBody>
    </w:docPart>
    <w:docPart>
      <w:docPartPr>
        <w:name w:val="976DCBE648B741F6AE844ABB873E1E21"/>
        <w:category>
          <w:name w:val="Allmänt"/>
          <w:gallery w:val="placeholder"/>
        </w:category>
        <w:types>
          <w:type w:val="bbPlcHdr"/>
        </w:types>
        <w:behaviors>
          <w:behavior w:val="content"/>
        </w:behaviors>
        <w:guid w:val="{EA83FDE0-C1D2-46A3-9630-7FB770FC7446}"/>
      </w:docPartPr>
      <w:docPartBody>
        <w:p w:rsidR="003A6A07" w:rsidRDefault="003A6A07">
          <w:pPr>
            <w:pStyle w:val="976DCBE648B741F6AE844ABB873E1E21"/>
          </w:pPr>
          <w:r>
            <w:t xml:space="preserve"> </w:t>
          </w:r>
        </w:p>
      </w:docPartBody>
    </w:docPart>
    <w:docPart>
      <w:docPartPr>
        <w:name w:val="A09D2CF475954337A3E7D4F8D415FD87"/>
        <w:category>
          <w:name w:val="Allmänt"/>
          <w:gallery w:val="placeholder"/>
        </w:category>
        <w:types>
          <w:type w:val="bbPlcHdr"/>
        </w:types>
        <w:behaviors>
          <w:behavior w:val="content"/>
        </w:behaviors>
        <w:guid w:val="{D3D65994-F509-408E-8DB0-D31C7F8FA7E3}"/>
      </w:docPartPr>
      <w:docPartBody>
        <w:p w:rsidR="007F483A" w:rsidRDefault="007F48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07"/>
    <w:rsid w:val="003A6A07"/>
    <w:rsid w:val="007F4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0FADBAC56347D0AA61759B77685F52">
    <w:name w:val="B60FADBAC56347D0AA61759B77685F52"/>
  </w:style>
  <w:style w:type="paragraph" w:customStyle="1" w:styleId="34A271414FE743C58993CB122420DD96">
    <w:name w:val="34A271414FE743C58993CB122420DD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382425AB6F4A909A6C68940E222B3A">
    <w:name w:val="2B382425AB6F4A909A6C68940E222B3A"/>
  </w:style>
  <w:style w:type="paragraph" w:customStyle="1" w:styleId="018AE2AB32CE4D70A5F548D2E8B6C35D">
    <w:name w:val="018AE2AB32CE4D70A5F548D2E8B6C35D"/>
  </w:style>
  <w:style w:type="paragraph" w:customStyle="1" w:styleId="60369A4FEBA844BFAD1E256056A329BC">
    <w:name w:val="60369A4FEBA844BFAD1E256056A329BC"/>
  </w:style>
  <w:style w:type="paragraph" w:customStyle="1" w:styleId="301E3C4FA17D4902A749AB074F89C46D">
    <w:name w:val="301E3C4FA17D4902A749AB074F89C46D"/>
  </w:style>
  <w:style w:type="paragraph" w:customStyle="1" w:styleId="7D5F39E62B58400B94F8CE22F93129E6">
    <w:name w:val="7D5F39E62B58400B94F8CE22F93129E6"/>
  </w:style>
  <w:style w:type="paragraph" w:customStyle="1" w:styleId="976DCBE648B741F6AE844ABB873E1E21">
    <w:name w:val="976DCBE648B741F6AE844ABB873E1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65720-EA07-40AA-853C-20B963193BD4}"/>
</file>

<file path=customXml/itemProps2.xml><?xml version="1.0" encoding="utf-8"?>
<ds:datastoreItem xmlns:ds="http://schemas.openxmlformats.org/officeDocument/2006/customXml" ds:itemID="{2560E3E4-A62B-4197-A7DF-A5F87011E9F5}"/>
</file>

<file path=customXml/itemProps3.xml><?xml version="1.0" encoding="utf-8"?>
<ds:datastoreItem xmlns:ds="http://schemas.openxmlformats.org/officeDocument/2006/customXml" ds:itemID="{A501D509-7600-4319-92F8-164B093BFA77}"/>
</file>

<file path=docProps/app.xml><?xml version="1.0" encoding="utf-8"?>
<Properties xmlns="http://schemas.openxmlformats.org/officeDocument/2006/extended-properties" xmlns:vt="http://schemas.openxmlformats.org/officeDocument/2006/docPropsVTypes">
  <Template>Normal</Template>
  <TotalTime>15</TotalTime>
  <Pages>2</Pages>
  <Words>436</Words>
  <Characters>2584</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Fastighetsskatt på vindkraftsanläggningar ska tillfalla kommunen</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