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3790" w:rsidRPr="004C5585" w:rsidRDefault="001B3790">
      <w:pPr>
        <w:pStyle w:val="Hemstlrubrik"/>
      </w:pPr>
      <w:r w:rsidRPr="004C5585">
        <w:t>Förslag till riksdagsbeslut</w:t>
      </w:r>
    </w:p>
    <w:p w:rsidR="001B3790" w:rsidRPr="004C5585" w:rsidRDefault="001B3790">
      <w:pPr>
        <w:pStyle w:val="Hemstlatt"/>
        <w:numPr>
          <w:ilvl w:val="0"/>
          <w:numId w:val="1"/>
        </w:numPr>
      </w:pPr>
      <w:r w:rsidRPr="004C5585">
        <w:t>Riksdagen tillkännager för regeringen som sin mening vad som anförs i motionen om att låta se över och reformera p</w:t>
      </w:r>
      <w:r w:rsidRPr="004C5585">
        <w:t>o</w:t>
      </w:r>
      <w:r w:rsidRPr="004C5585">
        <w:t>lisens organisation.</w:t>
      </w:r>
    </w:p>
    <w:p w:rsidR="001B3790" w:rsidRPr="004C5585" w:rsidRDefault="001B3790">
      <w:pPr>
        <w:pStyle w:val="Hemstlatt"/>
        <w:numPr>
          <w:ilvl w:val="0"/>
          <w:numId w:val="1"/>
        </w:numPr>
      </w:pPr>
      <w:r w:rsidRPr="004C5585">
        <w:t>Riksdagen tillkännager för regeringen som sin mening vad som anförs i motionen om behovet av en nationell spetskompetens i b</w:t>
      </w:r>
      <w:r w:rsidRPr="004C5585">
        <w:t>e</w:t>
      </w:r>
      <w:r w:rsidRPr="004C5585">
        <w:t>kämpandet av grov och organiserad brottslighet.</w:t>
      </w:r>
    </w:p>
    <w:p w:rsidR="001B3790" w:rsidRPr="004C5585" w:rsidRDefault="001B3790">
      <w:pPr>
        <w:pStyle w:val="Rubrik1"/>
      </w:pPr>
      <w:r w:rsidRPr="004C5585">
        <w:t>Motivering</w:t>
      </w:r>
    </w:p>
    <w:p w:rsidR="001B3790" w:rsidRPr="004C5585" w:rsidRDefault="001B3790">
      <w:r w:rsidRPr="004C5585">
        <w:t>En väl fungerande poliskår är en förutsättning för upprätthållandet av lag och ordning. Därför är uppdraget att se till att det i hela landet finns resurser för att förebygga, utreda och klara upp brott en av politikens viktigaste uppgifter.</w:t>
      </w:r>
    </w:p>
    <w:p w:rsidR="001B3790" w:rsidRPr="004C5585" w:rsidRDefault="001B3790">
      <w:pPr>
        <w:pStyle w:val="Normaltindrag"/>
      </w:pPr>
      <w:r w:rsidRPr="004C5585">
        <w:t>Men den poliskår som ska stå till medborgarnas tjänst beskrivs och uppfa</w:t>
      </w:r>
      <w:r w:rsidRPr="004C5585">
        <w:t>t</w:t>
      </w:r>
      <w:r w:rsidRPr="004C5585">
        <w:t>tas ofta som både svårstyrd och rörig. Det är inte alltid enkelt att avgöra hur</w:t>
      </w:r>
      <w:r w:rsidRPr="004C5585">
        <w:t>u</w:t>
      </w:r>
      <w:r w:rsidRPr="004C5585">
        <w:t>vida resurser används på ett effektivt sätt. Det kan också förekomma stora skillnader i både bedömningar och prioriteringar beroende på i vilken del av landet man befinner sig. Detta är naturligtvis problematiskt av flera anle</w:t>
      </w:r>
      <w:r w:rsidRPr="004C5585">
        <w:t>d</w:t>
      </w:r>
      <w:r w:rsidRPr="004C5585">
        <w:t>ningar. Dels skapar det en organisation som blir svårare att kontrollera och styra, dels riskerar det att på sikt undergräva medborgarnas förtroende för en av de mest centrala samhällsfunktionerna vi har.</w:t>
      </w:r>
    </w:p>
    <w:p w:rsidR="001B3790" w:rsidRPr="004C5585" w:rsidRDefault="001B3790">
      <w:pPr>
        <w:pStyle w:val="Normaltindrag"/>
      </w:pPr>
      <w:r w:rsidRPr="004C5585">
        <w:t>Utmaningen framöver ligger i att reformera verksamheten på ett sätt som både stärker förtroendet för polisen, ökar effektiviteten och bidrar till bättre brottsbekämpning. Vi menar att regeringen i detta arbete bör noga överväga att ersätta dagens 21 polismyndigheter med en enhetsmyndighet. I andra delar av vårt samhälle, senast på Försäkringskassan och Arbetsförmedlingen, så har en sådan organisatorisk förändring bidragit till ett effektivt reformarbete. En enhetsmyndighet för polisen skulle förmodligen st</w:t>
      </w:r>
      <w:r w:rsidRPr="004C5585">
        <w:t xml:space="preserve">ärka effektiviteten, skapa mer lättförståeliga strukturer och göra styrningen av organisationen tydligare. Det blir också lättare att utvärdera och utkräva ansvar. Detta kan bidra till att </w:t>
      </w:r>
      <w:r w:rsidRPr="004C5585">
        <w:lastRenderedPageBreak/>
        <w:t>resurser används på rätt sätt och att alla medborgare behandlas lika när de möter lagens tjänare.</w:t>
      </w:r>
    </w:p>
    <w:p w:rsidR="001B3790" w:rsidRPr="004C5585" w:rsidRDefault="001B3790">
      <w:pPr>
        <w:pStyle w:val="Normaltindrag"/>
      </w:pPr>
      <w:r w:rsidRPr="004C5585">
        <w:t>Dessutom kan en nationell samordning leda till en kraftsamling av komp</w:t>
      </w:r>
      <w:r w:rsidRPr="004C5585">
        <w:t>e</w:t>
      </w:r>
      <w:r w:rsidRPr="004C5585">
        <w:t>tens och resurser för att – i likhet med till exempel amerikanska FBI – kunna utgöra ett mer effektivt vapen i kampen mot grov och organiserad brottsli</w:t>
      </w:r>
      <w:r w:rsidRPr="004C5585">
        <w:t>g</w:t>
      </w:r>
      <w:r w:rsidRPr="004C5585">
        <w:t>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C5585">
        <w:trPr>
          <w:cantSplit/>
        </w:trPr>
        <w:tc>
          <w:tcPr>
            <w:tcW w:w="3046" w:type="dxa"/>
          </w:tcPr>
          <w:p w:rsidR="001B3790" w:rsidRPr="004C5585" w:rsidRDefault="001B3790">
            <w:pPr>
              <w:pStyle w:val="UnderskriftDatum"/>
              <w:spacing w:before="240"/>
            </w:pPr>
            <w:r w:rsidRPr="004C5585">
              <w:t>Stockholm den 4 oktober 2007</w:t>
            </w:r>
          </w:p>
        </w:tc>
        <w:tc>
          <w:tcPr>
            <w:tcW w:w="3047" w:type="dxa"/>
          </w:tcPr>
          <w:p w:rsidR="001B3790" w:rsidRPr="004C5585" w:rsidRDefault="001B3790">
            <w:pPr>
              <w:pStyle w:val="Underskrifter"/>
              <w:spacing w:before="240"/>
            </w:pPr>
          </w:p>
        </w:tc>
      </w:tr>
      <w:tr w:rsidR="00000000" w:rsidRPr="004C5585">
        <w:trPr>
          <w:cantSplit/>
        </w:trPr>
        <w:tc>
          <w:tcPr>
            <w:tcW w:w="3046" w:type="dxa"/>
          </w:tcPr>
          <w:p w:rsidR="001B3790" w:rsidRPr="004C5585" w:rsidRDefault="001B3790">
            <w:pPr>
              <w:pStyle w:val="Underskrifter"/>
            </w:pPr>
            <w:r w:rsidRPr="004C5585">
              <w:t>Oskar Öholm (m)</w:t>
            </w:r>
          </w:p>
        </w:tc>
        <w:tc>
          <w:tcPr>
            <w:tcW w:w="3046" w:type="dxa"/>
          </w:tcPr>
          <w:p w:rsidR="001B3790" w:rsidRPr="004C5585" w:rsidRDefault="001B3790">
            <w:pPr>
              <w:pStyle w:val="Underskrifter"/>
            </w:pPr>
            <w:r w:rsidRPr="004C5585">
              <w:t>Gustav Blix (m)</w:t>
            </w:r>
          </w:p>
        </w:tc>
      </w:tr>
    </w:tbl>
    <w:p w:rsidR="001B3790" w:rsidRPr="004C5585" w:rsidRDefault="001B3790">
      <w:pPr>
        <w:pStyle w:val="Normaltindrag"/>
      </w:pPr>
    </w:p>
    <w:sectPr w:rsidR="001B3790" w:rsidRPr="004C55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3790" w:rsidRPr="004C5585" w:rsidRDefault="001B3790">
      <w:r w:rsidRPr="004C5585">
        <w:separator/>
      </w:r>
    </w:p>
  </w:endnote>
  <w:endnote w:type="continuationSeparator" w:id="0">
    <w:p w:rsidR="001B3790" w:rsidRPr="004C5585" w:rsidRDefault="001B3790">
      <w:r w:rsidRPr="004C55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3790" w:rsidRPr="004C5585" w:rsidRDefault="004C5585">
    <w:pPr>
      <w:pStyle w:val="Sidfot"/>
    </w:pPr>
    <w:r w:rsidRPr="004C558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9938883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790" w:rsidRDefault="001B379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B3790" w:rsidRDefault="001B379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3790" w:rsidRPr="004C5585" w:rsidRDefault="004C5585">
    <w:pPr>
      <w:pStyle w:val="Sidfot"/>
    </w:pPr>
    <w:r w:rsidRPr="004C558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019062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790" w:rsidRDefault="001B37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3790" w:rsidRDefault="001B37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3790" w:rsidRPr="004C5585" w:rsidRDefault="004C5585">
    <w:pPr>
      <w:pStyle w:val="Sidfot"/>
    </w:pPr>
    <w:r w:rsidRPr="004C558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28034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790" w:rsidRDefault="001B37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3790" w:rsidRDefault="001B37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3790" w:rsidRPr="004C5585" w:rsidRDefault="001B3790">
      <w:r w:rsidRPr="004C5585">
        <w:separator/>
      </w:r>
    </w:p>
  </w:footnote>
  <w:footnote w:type="continuationSeparator" w:id="0">
    <w:p w:rsidR="001B3790" w:rsidRPr="004C5585" w:rsidRDefault="001B3790">
      <w:r w:rsidRPr="004C55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3790" w:rsidRPr="004C5585" w:rsidRDefault="004C5585">
    <w:pPr>
      <w:pStyle w:val="Sidhuvud"/>
    </w:pPr>
    <w:r w:rsidRPr="004C558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1338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790" w:rsidRDefault="001B379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B3790" w:rsidRDefault="001B379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3790" w:rsidRPr="004C5585" w:rsidRDefault="004C5585">
    <w:pPr>
      <w:pStyle w:val="Sidhuvud"/>
    </w:pPr>
    <w:r w:rsidRPr="004C558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050012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790" w:rsidRDefault="001B379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B3790" w:rsidRDefault="001B379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3790" w:rsidRPr="004C5585" w:rsidRDefault="001B3790">
    <w:pPr>
      <w:pStyle w:val="FSHNormal"/>
      <w:tabs>
        <w:tab w:val="right" w:pos="5840"/>
      </w:tabs>
    </w:pPr>
    <w:r w:rsidRPr="004C5585">
      <w:br/>
    </w:r>
    <w:r w:rsidRPr="004C5585">
      <w:fldChar w:fldCharType="begin" w:fldLock="1"/>
    </w:r>
    <w:r w:rsidRPr="004C5585">
      <w:instrText xml:space="preserve"> DOCPROPERTY</w:instrText>
    </w:r>
    <w:r w:rsidRPr="004C5585">
      <w:rPr>
        <w:sz w:val="18"/>
      </w:rPr>
      <w:instrText xml:space="preserve"> "YearUser" *\charformat </w:instrText>
    </w:r>
    <w:r w:rsidRPr="004C5585">
      <w:fldChar w:fldCharType="separate"/>
    </w:r>
    <w:r w:rsidRPr="004C5585">
      <w:t>2007/08</w:t>
    </w:r>
    <w:r w:rsidRPr="004C5585">
      <w:fldChar w:fldCharType="end"/>
    </w:r>
    <w:r w:rsidRPr="004C5585">
      <w:t xml:space="preserve"> </w:t>
    </w:r>
    <w:r w:rsidRPr="004C5585">
      <w:tab/>
      <w:t xml:space="preserve">mnr: </w:t>
    </w:r>
    <w:r w:rsidRPr="004C5585">
      <w:fldChar w:fldCharType="begin" w:fldLock="1"/>
    </w:r>
    <w:r w:rsidRPr="004C5585">
      <w:instrText xml:space="preserve"> DOCPROPERTY</w:instrText>
    </w:r>
    <w:r w:rsidRPr="004C5585">
      <w:rPr>
        <w:sz w:val="18"/>
      </w:rPr>
      <w:instrText xml:space="preserve"> "Motionsnummer" *\charformat </w:instrText>
    </w:r>
    <w:r w:rsidRPr="004C5585">
      <w:fldChar w:fldCharType="separate"/>
    </w:r>
    <w:r w:rsidRPr="004C5585">
      <w:t>Ju411</w:t>
    </w:r>
    <w:r w:rsidRPr="004C5585">
      <w:fldChar w:fldCharType="end"/>
    </w:r>
    <w:r w:rsidRPr="004C5585">
      <w:br/>
    </w:r>
    <w:r w:rsidRPr="004C5585">
      <w:fldChar w:fldCharType="begin" w:fldLock="1"/>
    </w:r>
    <w:r w:rsidRPr="004C5585">
      <w:instrText xml:space="preserve"> DOCPROPERTY</w:instrText>
    </w:r>
    <w:r w:rsidRPr="004C5585">
      <w:rPr>
        <w:sz w:val="18"/>
      </w:rPr>
      <w:instrText xml:space="preserve"> "Samling" *\charformat </w:instrText>
    </w:r>
    <w:r w:rsidRPr="004C5585">
      <w:fldChar w:fldCharType="end"/>
    </w:r>
    <w:r w:rsidRPr="004C5585">
      <w:tab/>
      <w:t xml:space="preserve">pnr: </w:t>
    </w:r>
    <w:r w:rsidRPr="004C5585">
      <w:fldChar w:fldCharType="begin" w:fldLock="1"/>
    </w:r>
    <w:r w:rsidRPr="004C5585">
      <w:instrText xml:space="preserve"> DOCPROPERTY</w:instrText>
    </w:r>
    <w:r w:rsidRPr="004C5585">
      <w:rPr>
        <w:sz w:val="18"/>
      </w:rPr>
      <w:instrText xml:space="preserve"> "Partinummer" *\charformat </w:instrText>
    </w:r>
    <w:r w:rsidRPr="004C5585">
      <w:fldChar w:fldCharType="separate"/>
    </w:r>
    <w:r w:rsidRPr="004C5585">
      <w:t>m1706</w:t>
    </w:r>
    <w:r w:rsidRPr="004C5585">
      <w:fldChar w:fldCharType="end"/>
    </w:r>
  </w:p>
  <w:p w:rsidR="001B3790" w:rsidRPr="004C5585" w:rsidRDefault="001B3790">
    <w:pPr>
      <w:pStyle w:val="FSHRub1"/>
    </w:pPr>
    <w:r w:rsidRPr="004C5585">
      <w:t>Motion till riksdagen</w:t>
    </w:r>
    <w:r w:rsidRPr="004C5585">
      <w:br/>
    </w:r>
    <w:r w:rsidRPr="004C5585">
      <w:fldChar w:fldCharType="begin" w:fldLock="1"/>
    </w:r>
    <w:r w:rsidRPr="004C5585">
      <w:instrText xml:space="preserve"> DOCPROPERTY "YearUser" *\charformat </w:instrText>
    </w:r>
    <w:r w:rsidRPr="004C5585">
      <w:fldChar w:fldCharType="separate"/>
    </w:r>
    <w:r w:rsidRPr="004C5585">
      <w:t>2007/08</w:t>
    </w:r>
    <w:r w:rsidRPr="004C5585">
      <w:fldChar w:fldCharType="end"/>
    </w:r>
    <w:r w:rsidRPr="004C5585">
      <w:t>:</w:t>
    </w:r>
    <w:r w:rsidRPr="004C5585">
      <w:fldChar w:fldCharType="begin" w:fldLock="1"/>
    </w:r>
    <w:r w:rsidRPr="004C5585">
      <w:instrText xml:space="preserve"> DOCPROPERTY "Motionsnummer" *\charformat </w:instrText>
    </w:r>
    <w:r w:rsidRPr="004C5585">
      <w:fldChar w:fldCharType="separate"/>
    </w:r>
    <w:r w:rsidRPr="004C5585">
      <w:t>Ju411</w:t>
    </w:r>
    <w:r w:rsidRPr="004C5585">
      <w:fldChar w:fldCharType="end"/>
    </w:r>
  </w:p>
  <w:p w:rsidR="001B3790" w:rsidRPr="004C5585" w:rsidRDefault="001B3790">
    <w:pPr>
      <w:pStyle w:val="FSHNormalS5"/>
    </w:pPr>
    <w:r w:rsidRPr="004C5585">
      <w:fldChar w:fldCharType="begin" w:fldLock="1"/>
    </w:r>
    <w:r w:rsidRPr="004C5585">
      <w:instrText xml:space="preserve"> DOCPROPERTY "MotionarText" *\charformat </w:instrText>
    </w:r>
    <w:r w:rsidRPr="004C5585">
      <w:fldChar w:fldCharType="separate"/>
    </w:r>
    <w:r w:rsidRPr="004C5585">
      <w:t>av Oskar Öholm och Gustav Blix (m)</w:t>
    </w:r>
    <w:r w:rsidRPr="004C5585">
      <w:fldChar w:fldCharType="end"/>
    </w:r>
    <w:r w:rsidRPr="004C5585">
      <w:br/>
    </w:r>
    <w:r w:rsidRPr="004C5585">
      <w:fldChar w:fldCharType="begin" w:fldLock="1"/>
    </w:r>
    <w:r w:rsidRPr="004C5585">
      <w:instrText xml:space="preserve"> DOCPROPERTY "SvarFrasKort" *\charformat </w:instrText>
    </w:r>
    <w:r w:rsidRPr="004C5585">
      <w:fldChar w:fldCharType="end"/>
    </w:r>
  </w:p>
  <w:p w:rsidR="001B3790" w:rsidRPr="004C5585" w:rsidRDefault="001B3790">
    <w:pPr>
      <w:pStyle w:val="FSHTitel"/>
    </w:pPr>
    <w:r w:rsidRPr="004C5585">
      <w:fldChar w:fldCharType="begin" w:fldLock="1"/>
    </w:r>
    <w:r w:rsidRPr="004C5585">
      <w:instrText xml:space="preserve"> DOCPROPERTY</w:instrText>
    </w:r>
    <w:r w:rsidRPr="004C5585">
      <w:rPr>
        <w:sz w:val="18"/>
      </w:rPr>
      <w:instrText xml:space="preserve"> "RubrikSvar" *\charformat </w:instrText>
    </w:r>
    <w:r w:rsidRPr="004C5585">
      <w:fldChar w:fldCharType="separate"/>
    </w:r>
    <w:r w:rsidRPr="004C5585">
      <w:t>Polisen som en enhetsmyndighet</w:t>
    </w:r>
    <w:r w:rsidRPr="004C5585">
      <w:fldChar w:fldCharType="end"/>
    </w:r>
  </w:p>
  <w:p w:rsidR="001B3790" w:rsidRPr="004C5585" w:rsidRDefault="001B3790">
    <w:pPr>
      <w:pStyle w:val="Normal00"/>
    </w:pPr>
  </w:p>
  <w:p w:rsidR="001B3790" w:rsidRPr="004C5585" w:rsidRDefault="001B379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6DD3D41"/>
    <w:multiLevelType w:val="hybridMultilevel"/>
    <w:tmpl w:val="95A08D92"/>
    <w:lvl w:ilvl="0" w:tplc="FC701F9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89EED5D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A4DAB9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41C5F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1B41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70216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E6025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9A47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2220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D80BD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85495357">
    <w:abstractNumId w:val="8"/>
  </w:num>
  <w:num w:numId="2" w16cid:durableId="861628318">
    <w:abstractNumId w:val="9"/>
  </w:num>
  <w:num w:numId="3" w16cid:durableId="1497837413">
    <w:abstractNumId w:val="8"/>
  </w:num>
  <w:num w:numId="4" w16cid:durableId="1811315608">
    <w:abstractNumId w:val="9"/>
  </w:num>
  <w:num w:numId="5" w16cid:durableId="1496192358">
    <w:abstractNumId w:val="14"/>
  </w:num>
  <w:num w:numId="6" w16cid:durableId="798255985">
    <w:abstractNumId w:val="10"/>
  </w:num>
  <w:num w:numId="7" w16cid:durableId="605424991">
    <w:abstractNumId w:val="11"/>
  </w:num>
  <w:num w:numId="8" w16cid:durableId="525365587">
    <w:abstractNumId w:val="12"/>
  </w:num>
  <w:num w:numId="9" w16cid:durableId="1616015198">
    <w:abstractNumId w:val="8"/>
  </w:num>
  <w:num w:numId="10" w16cid:durableId="1195924892">
    <w:abstractNumId w:val="3"/>
  </w:num>
  <w:num w:numId="11" w16cid:durableId="1911113203">
    <w:abstractNumId w:val="2"/>
  </w:num>
  <w:num w:numId="12" w16cid:durableId="772357621">
    <w:abstractNumId w:val="1"/>
  </w:num>
  <w:num w:numId="13" w16cid:durableId="505092508">
    <w:abstractNumId w:val="0"/>
  </w:num>
  <w:num w:numId="14" w16cid:durableId="720246589">
    <w:abstractNumId w:val="9"/>
  </w:num>
  <w:num w:numId="15" w16cid:durableId="1052778452">
    <w:abstractNumId w:val="7"/>
  </w:num>
  <w:num w:numId="16" w16cid:durableId="966009109">
    <w:abstractNumId w:val="6"/>
  </w:num>
  <w:num w:numId="17" w16cid:durableId="1269780460">
    <w:abstractNumId w:val="5"/>
  </w:num>
  <w:num w:numId="18" w16cid:durableId="1511145594">
    <w:abstractNumId w:val="4"/>
  </w:num>
  <w:num w:numId="19" w16cid:durableId="13173458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5A288AEC-F724-4925-ABC4-22E42F6A92B5},{44D6CDEB-7894-4492-A55E-68AF4ADBB301}"/>
  </w:docVars>
  <w:rsids>
    <w:rsidRoot w:val="00496F1A"/>
    <w:rsid w:val="001B3790"/>
    <w:rsid w:val="00496F1A"/>
    <w:rsid w:val="004C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FD0F2C6-F77A-4FDE-A5A9-F1D31776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1928</Characters>
  <Application>Microsoft Office Word</Application>
  <DocSecurity>4</DocSecurity>
  <Lines>37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m1706</vt:lpstr>
    </vt:vector>
  </TitlesOfParts>
  <Company>Riksdagen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m1706</dc:title>
  <dc:subject>m1706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2007-12-07T19:02:00Z</cp:lastPrinted>
  <dcterms:created xsi:type="dcterms:W3CDTF">2025-12-17T05:57:00Z</dcterms:created>
  <dcterms:modified xsi:type="dcterms:W3CDTF">2025-12-17T05:57:00Z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ak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Polisen som en enhetsmyndighet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Polisen som en enhetsmyndighet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m1706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Oskar Öholm och Gustav Blix (m)</vt:lpwstr>
  </property>
  <property fmtid="{D5CDD505-2E9C-101B-9397-08002B2CF9AE}" pid="26" name="MotionarLista">
    <vt:lpwstr>Öholm, Oskar (m)\Blix, Gustav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Oskar Öholm (m), Gustav Blix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anna.klaesson@riksdagen.se</vt:lpwstr>
  </property>
  <property fmtid="{D5CDD505-2E9C-101B-9397-08002B2CF9AE}" pid="45" name="ReservUID">
    <vt:lpwstr>aa0213ab</vt:lpwstr>
  </property>
  <property fmtid="{D5CDD505-2E9C-101B-9397-08002B2CF9AE}" pid="46" name="MotionID">
    <vt:lpwstr>20072008000000000109000017060069</vt:lpwstr>
  </property>
  <property fmtid="{D5CDD505-2E9C-101B-9397-08002B2CF9AE}" pid="47" name="datum">
    <vt:lpwstr>071004</vt:lpwstr>
  </property>
  <property fmtid="{D5CDD505-2E9C-101B-9397-08002B2CF9AE}" pid="48" name="avsändar-e-post">
    <vt:lpwstr>anna.klaesson@riksdagen.se</vt:lpwstr>
  </property>
  <property fmtid="{D5CDD505-2E9C-101B-9397-08002B2CF9AE}" pid="49" name="id">
    <vt:lpwstr>20072008000000000109000017060069</vt:lpwstr>
  </property>
  <property fmtid="{D5CDD505-2E9C-101B-9397-08002B2CF9AE}" pid="50" name="nummer">
    <vt:lpwstr>411</vt:lpwstr>
  </property>
  <property fmtid="{D5CDD505-2E9C-101B-9397-08002B2CF9AE}" pid="51" name="utskottsbeteckning">
    <vt:lpwstr>Ju</vt:lpwstr>
  </property>
  <property fmtid="{D5CDD505-2E9C-101B-9397-08002B2CF9AE}" pid="52" name="GlobalUID">
    <vt:lpwstr>{C4FE2990-8BD2-4132-835F-0B69A730BD03}</vt:lpwstr>
  </property>
  <property fmtid="{D5CDD505-2E9C-101B-9397-08002B2CF9AE}" pid="53" name="Överföringar">
    <vt:i4>0</vt:i4>
  </property>
  <property fmtid="{D5CDD505-2E9C-101B-9397-08002B2CF9AE}" pid="54" name="Checksum">
    <vt:lpwstr>*0011559310007*</vt:lpwstr>
  </property>
  <property fmtid="{D5CDD505-2E9C-101B-9397-08002B2CF9AE}" pid="55" name="skuggnummer">
    <vt:lpwstr>2679</vt:lpwstr>
  </property>
  <property fmtid="{D5CDD505-2E9C-101B-9397-08002B2CF9AE}" pid="56" name="urixVersion">
    <vt:lpwstr>3.2.0.8</vt:lpwstr>
  </property>
  <property fmtid="{D5CDD505-2E9C-101B-9397-08002B2CF9AE}" pid="57" name="urixOrigin">
    <vt:lpwstr>071207 20:02:30.056</vt:lpwstr>
  </property>
  <property fmtid="{D5CDD505-2E9C-101B-9397-08002B2CF9AE}" pid="58" name="urixGuid">
    <vt:lpwstr>{8B107C01-3C1C-403F-831D-A54B56EF8238}</vt:lpwstr>
  </property>
</Properties>
</file>