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2F019577C546E5A7B96BDFF6EC4C0C"/>
        </w:placeholder>
        <w:text/>
      </w:sdtPr>
      <w:sdtEndPr/>
      <w:sdtContent>
        <w:p w:rsidRPr="009B062B" w:rsidR="00AF30DD" w:rsidP="00FD6B00" w:rsidRDefault="00AF30DD" w14:paraId="3E68311D" w14:textId="77777777">
          <w:pPr>
            <w:pStyle w:val="Rubrik1"/>
            <w:spacing w:after="300"/>
          </w:pPr>
          <w:r w:rsidRPr="009B062B">
            <w:t>Förslag till riksdagsbeslut</w:t>
          </w:r>
        </w:p>
      </w:sdtContent>
    </w:sdt>
    <w:sdt>
      <w:sdtPr>
        <w:alias w:val="Yrkande 1"/>
        <w:tag w:val="99de755c-0693-4d7a-9879-594c654a7841"/>
        <w:id w:val="1583259448"/>
        <w:lock w:val="sdtLocked"/>
      </w:sdtPr>
      <w:sdtEndPr/>
      <w:sdtContent>
        <w:p w:rsidR="00511E43" w:rsidRDefault="00491B48" w14:paraId="3E68311E" w14:textId="77777777">
          <w:pPr>
            <w:pStyle w:val="Frslagstext"/>
            <w:numPr>
              <w:ilvl w:val="0"/>
              <w:numId w:val="0"/>
            </w:numPr>
          </w:pPr>
          <w:r>
            <w:t>Riksdagen ställer sig bakom det som anförs i motionen om att se över möjligheten att förtydliga arbetsgivares ansvar för arbetsmiljö vid hemarbete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FA7660EA89491E9C66787B8FBA8FD5"/>
        </w:placeholder>
        <w:text/>
      </w:sdtPr>
      <w:sdtEndPr/>
      <w:sdtContent>
        <w:p w:rsidRPr="009B062B" w:rsidR="006D79C9" w:rsidP="00333E95" w:rsidRDefault="006D79C9" w14:paraId="3E68311F" w14:textId="77777777">
          <w:pPr>
            <w:pStyle w:val="Rubrik1"/>
          </w:pPr>
          <w:r>
            <w:t>Motivering</w:t>
          </w:r>
        </w:p>
      </w:sdtContent>
    </w:sdt>
    <w:p w:rsidR="0088556F" w:rsidP="0088556F" w:rsidRDefault="0088556F" w14:paraId="3E683120" w14:textId="5AC81ED3">
      <w:pPr>
        <w:pStyle w:val="Normalutanindragellerluft"/>
      </w:pPr>
      <w:r>
        <w:t xml:space="preserve">Den pågående pandemin gör att många människor som har möjlighet jobbar hemifrån i stor utsträckning. Det innebär helt nya utmaningar vad gäller arbetsmiljön. Vilka konsekvenser får bristande arbetsmiljö på sikt </w:t>
      </w:r>
      <w:r w:rsidR="002E3826">
        <w:t>–</w:t>
      </w:r>
      <w:r>
        <w:t xml:space="preserve"> både för individen, för arbetsgivaren och för samhället, om inget görs? </w:t>
      </w:r>
    </w:p>
    <w:p w:rsidRPr="009A765E" w:rsidR="0088556F" w:rsidP="009A765E" w:rsidRDefault="0088556F" w14:paraId="3E683121" w14:textId="24119113">
      <w:r w:rsidRPr="009A765E">
        <w:t>Många vittnar nu om ömma kroppar efter att ha suttit eller stått i dålig miljö hela dagen, onda handleder som följd av att de ergonomiska hjälpmedel som finns på jobbet saknas och brist på bra belysning. Det är dags att skärpa arbetsgivarens ansvar för arbetsmiljön även vid hemarbete.</w:t>
      </w:r>
    </w:p>
    <w:p w:rsidRPr="009A765E" w:rsidR="00FD6B00" w:rsidP="009A765E" w:rsidRDefault="0088556F" w14:paraId="3E683122" w14:textId="6DDAA50E">
      <w:r w:rsidRPr="009A765E">
        <w:t>Det är troligt och kanske önskvärt att vi även efter pandemin fortsätter att jobba hemifrån i större omfattning än pre-</w:t>
      </w:r>
      <w:proofErr w:type="spellStart"/>
      <w:r w:rsidRPr="009A765E" w:rsidR="002E3826">
        <w:t>c</w:t>
      </w:r>
      <w:r w:rsidRPr="009A765E">
        <w:t>orona</w:t>
      </w:r>
      <w:proofErr w:type="spellEnd"/>
      <w:r w:rsidRPr="009A765E">
        <w:t>. Det är därför av vikt att arbetsmiljön säker</w:t>
      </w:r>
      <w:r w:rsidR="009A765E">
        <w:softHyphen/>
      </w:r>
      <w:bookmarkStart w:name="_GoBack" w:id="1"/>
      <w:bookmarkEnd w:id="1"/>
      <w:r w:rsidRPr="009A765E">
        <w:t xml:space="preserve">ställs vid distansarbete. Arbetsgivare bör åläggas att erbjuda en ergonomisk genomgång av vilka möjligheter som finns </w:t>
      </w:r>
      <w:r w:rsidRPr="009A765E" w:rsidR="002E3826">
        <w:t xml:space="preserve">för </w:t>
      </w:r>
      <w:r w:rsidRPr="009A765E">
        <w:t>att förbättra den fysiska hemarbetsmiljön i dialog med anställde.</w:t>
      </w:r>
    </w:p>
    <w:p w:rsidRPr="009A765E" w:rsidR="00BB6339" w:rsidP="009A765E" w:rsidRDefault="0088556F" w14:paraId="3E683123" w14:textId="380208AB">
      <w:r w:rsidRPr="009A765E">
        <w:t xml:space="preserve">En miniminivå på vad som ska erbjudas och som kan upprätthållas av både små och stora arbetsgivare bör tas fram. </w:t>
      </w:r>
    </w:p>
    <w:sdt>
      <w:sdtPr>
        <w:rPr>
          <w:i/>
          <w:noProof/>
        </w:rPr>
        <w:alias w:val="CC_Underskrifter"/>
        <w:tag w:val="CC_Underskrifter"/>
        <w:id w:val="583496634"/>
        <w:lock w:val="sdtContentLocked"/>
        <w:placeholder>
          <w:docPart w:val="CD7F3DD5DAA94AB78A36E56173CFBCFE"/>
        </w:placeholder>
      </w:sdtPr>
      <w:sdtEndPr>
        <w:rPr>
          <w:i w:val="0"/>
          <w:noProof w:val="0"/>
        </w:rPr>
      </w:sdtEndPr>
      <w:sdtContent>
        <w:p w:rsidR="00FD6B00" w:rsidP="006F6140" w:rsidRDefault="00FD6B00" w14:paraId="3E683124" w14:textId="77777777"/>
        <w:p w:rsidRPr="008E0FE2" w:rsidR="004801AC" w:rsidP="006F6140" w:rsidRDefault="009A765E" w14:paraId="3E6831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F619FE" w:rsidRDefault="00F619FE" w14:paraId="3E683129" w14:textId="77777777"/>
    <w:sectPr w:rsidR="00F619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8312B" w14:textId="77777777" w:rsidR="00C9694F" w:rsidRDefault="00C9694F" w:rsidP="000C1CAD">
      <w:pPr>
        <w:spacing w:line="240" w:lineRule="auto"/>
      </w:pPr>
      <w:r>
        <w:separator/>
      </w:r>
    </w:p>
  </w:endnote>
  <w:endnote w:type="continuationSeparator" w:id="0">
    <w:p w14:paraId="3E68312C" w14:textId="77777777" w:rsidR="00C9694F" w:rsidRDefault="00C96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13A" w14:textId="77777777" w:rsidR="00262EA3" w:rsidRPr="006F6140" w:rsidRDefault="00262EA3" w:rsidP="006F61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83129" w14:textId="77777777" w:rsidR="00C9694F" w:rsidRDefault="00C9694F" w:rsidP="000C1CAD">
      <w:pPr>
        <w:spacing w:line="240" w:lineRule="auto"/>
      </w:pPr>
      <w:r>
        <w:separator/>
      </w:r>
    </w:p>
  </w:footnote>
  <w:footnote w:type="continuationSeparator" w:id="0">
    <w:p w14:paraId="3E68312A" w14:textId="77777777" w:rsidR="00C9694F" w:rsidRDefault="00C96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683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8313C" wp14:anchorId="3E6831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65E" w14:paraId="3E68313F" w14:textId="77777777">
                          <w:pPr>
                            <w:jc w:val="right"/>
                          </w:pPr>
                          <w:sdt>
                            <w:sdtPr>
                              <w:alias w:val="CC_Noformat_Partikod"/>
                              <w:tag w:val="CC_Noformat_Partikod"/>
                              <w:id w:val="-53464382"/>
                              <w:placeholder>
                                <w:docPart w:val="28A6BBA387274F3F83378126A8201123"/>
                              </w:placeholder>
                              <w:text/>
                            </w:sdtPr>
                            <w:sdtEndPr/>
                            <w:sdtContent>
                              <w:r w:rsidR="0088556F">
                                <w:t>S</w:t>
                              </w:r>
                            </w:sdtContent>
                          </w:sdt>
                          <w:sdt>
                            <w:sdtPr>
                              <w:alias w:val="CC_Noformat_Partinummer"/>
                              <w:tag w:val="CC_Noformat_Partinummer"/>
                              <w:id w:val="-1709555926"/>
                              <w:placeholder>
                                <w:docPart w:val="5D6D72BB3F2B47F29C712B93AC16C26D"/>
                              </w:placeholder>
                              <w:text/>
                            </w:sdtPr>
                            <w:sdtEndPr/>
                            <w:sdtContent>
                              <w:r w:rsidR="0088556F">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831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65E" w14:paraId="3E68313F" w14:textId="77777777">
                    <w:pPr>
                      <w:jc w:val="right"/>
                    </w:pPr>
                    <w:sdt>
                      <w:sdtPr>
                        <w:alias w:val="CC_Noformat_Partikod"/>
                        <w:tag w:val="CC_Noformat_Partikod"/>
                        <w:id w:val="-53464382"/>
                        <w:placeholder>
                          <w:docPart w:val="28A6BBA387274F3F83378126A8201123"/>
                        </w:placeholder>
                        <w:text/>
                      </w:sdtPr>
                      <w:sdtEndPr/>
                      <w:sdtContent>
                        <w:r w:rsidR="0088556F">
                          <w:t>S</w:t>
                        </w:r>
                      </w:sdtContent>
                    </w:sdt>
                    <w:sdt>
                      <w:sdtPr>
                        <w:alias w:val="CC_Noformat_Partinummer"/>
                        <w:tag w:val="CC_Noformat_Partinummer"/>
                        <w:id w:val="-1709555926"/>
                        <w:placeholder>
                          <w:docPart w:val="5D6D72BB3F2B47F29C712B93AC16C26D"/>
                        </w:placeholder>
                        <w:text/>
                      </w:sdtPr>
                      <w:sdtEndPr/>
                      <w:sdtContent>
                        <w:r w:rsidR="0088556F">
                          <w:t>1133</w:t>
                        </w:r>
                      </w:sdtContent>
                    </w:sdt>
                  </w:p>
                </w:txbxContent>
              </v:textbox>
              <w10:wrap anchorx="page"/>
            </v:shape>
          </w:pict>
        </mc:Fallback>
      </mc:AlternateContent>
    </w:r>
  </w:p>
  <w:p w:rsidRPr="00293C4F" w:rsidR="00262EA3" w:rsidP="00776B74" w:rsidRDefault="00262EA3" w14:paraId="3E683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68312F" w14:textId="77777777">
    <w:pPr>
      <w:jc w:val="right"/>
    </w:pPr>
  </w:p>
  <w:p w:rsidR="00262EA3" w:rsidP="00776B74" w:rsidRDefault="00262EA3" w14:paraId="3E6831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765E" w14:paraId="3E6831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8313E" wp14:anchorId="3E6831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65E" w14:paraId="3E6831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56F">
          <w:t>S</w:t>
        </w:r>
      </w:sdtContent>
    </w:sdt>
    <w:sdt>
      <w:sdtPr>
        <w:alias w:val="CC_Noformat_Partinummer"/>
        <w:tag w:val="CC_Noformat_Partinummer"/>
        <w:id w:val="-2014525982"/>
        <w:text/>
      </w:sdtPr>
      <w:sdtEndPr/>
      <w:sdtContent>
        <w:r w:rsidR="0088556F">
          <w:t>1133</w:t>
        </w:r>
      </w:sdtContent>
    </w:sdt>
  </w:p>
  <w:p w:rsidRPr="008227B3" w:rsidR="00262EA3" w:rsidP="008227B3" w:rsidRDefault="009A765E" w14:paraId="3E6831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65E" w14:paraId="3E6831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:905</w:t>
        </w:r>
      </w:sdtContent>
    </w:sdt>
  </w:p>
  <w:p w:rsidR="00262EA3" w:rsidP="00E03A3D" w:rsidRDefault="009A765E" w14:paraId="3E683137" w14:textId="77777777">
    <w:pPr>
      <w:pStyle w:val="Motionr"/>
    </w:pPr>
    <w:sdt>
      <w:sdtPr>
        <w:alias w:val="CC_Noformat_Avtext"/>
        <w:tag w:val="CC_Noformat_Avtext"/>
        <w:id w:val="-2020768203"/>
        <w:lock w:val="sdtContentLocked"/>
        <w15:appearance w15:val="hidden"/>
        <w:text/>
      </w:sdtPr>
      <w:sdtEndPr/>
      <w:sdtContent>
        <w:r>
          <w:t>av Åsa Eriksson (S)</w:t>
        </w:r>
      </w:sdtContent>
    </w:sdt>
  </w:p>
  <w:sdt>
    <w:sdtPr>
      <w:alias w:val="CC_Noformat_Rubtext"/>
      <w:tag w:val="CC_Noformat_Rubtext"/>
      <w:id w:val="-218060500"/>
      <w:lock w:val="sdtLocked"/>
      <w:text/>
    </w:sdtPr>
    <w:sdtEndPr/>
    <w:sdtContent>
      <w:p w:rsidR="00262EA3" w:rsidP="00283E0F" w:rsidRDefault="0088556F" w14:paraId="3E683138" w14:textId="77777777">
        <w:pPr>
          <w:pStyle w:val="FSHRub2"/>
        </w:pPr>
        <w:r>
          <w:t>Säkerställ arbetsmiljön även vid hemarbete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E683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2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09"/>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48"/>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43"/>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140"/>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56F"/>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5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8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4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76"/>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3F"/>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FE"/>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B00"/>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451"/>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68311C"/>
  <w15:chartTrackingRefBased/>
  <w15:docId w15:val="{77974F57-2580-4AC3-ABB8-0898B1AD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2F019577C546E5A7B96BDFF6EC4C0C"/>
        <w:category>
          <w:name w:val="Allmänt"/>
          <w:gallery w:val="placeholder"/>
        </w:category>
        <w:types>
          <w:type w:val="bbPlcHdr"/>
        </w:types>
        <w:behaviors>
          <w:behavior w:val="content"/>
        </w:behaviors>
        <w:guid w:val="{A05366F7-8782-4B20-9120-CAB747F1C611}"/>
      </w:docPartPr>
      <w:docPartBody>
        <w:p w:rsidR="00612E74" w:rsidRDefault="005A1D34">
          <w:pPr>
            <w:pStyle w:val="3C2F019577C546E5A7B96BDFF6EC4C0C"/>
          </w:pPr>
          <w:r w:rsidRPr="005A0A93">
            <w:rPr>
              <w:rStyle w:val="Platshllartext"/>
            </w:rPr>
            <w:t>Förslag till riksdagsbeslut</w:t>
          </w:r>
        </w:p>
      </w:docPartBody>
    </w:docPart>
    <w:docPart>
      <w:docPartPr>
        <w:name w:val="53FA7660EA89491E9C66787B8FBA8FD5"/>
        <w:category>
          <w:name w:val="Allmänt"/>
          <w:gallery w:val="placeholder"/>
        </w:category>
        <w:types>
          <w:type w:val="bbPlcHdr"/>
        </w:types>
        <w:behaviors>
          <w:behavior w:val="content"/>
        </w:behaviors>
        <w:guid w:val="{A6818DBD-0503-4778-928F-A5BE11652EAF}"/>
      </w:docPartPr>
      <w:docPartBody>
        <w:p w:rsidR="00612E74" w:rsidRDefault="005A1D34">
          <w:pPr>
            <w:pStyle w:val="53FA7660EA89491E9C66787B8FBA8FD5"/>
          </w:pPr>
          <w:r w:rsidRPr="005A0A93">
            <w:rPr>
              <w:rStyle w:val="Platshllartext"/>
            </w:rPr>
            <w:t>Motivering</w:t>
          </w:r>
        </w:p>
      </w:docPartBody>
    </w:docPart>
    <w:docPart>
      <w:docPartPr>
        <w:name w:val="28A6BBA387274F3F83378126A8201123"/>
        <w:category>
          <w:name w:val="Allmänt"/>
          <w:gallery w:val="placeholder"/>
        </w:category>
        <w:types>
          <w:type w:val="bbPlcHdr"/>
        </w:types>
        <w:behaviors>
          <w:behavior w:val="content"/>
        </w:behaviors>
        <w:guid w:val="{ACFD16E5-FA06-40F4-9C7E-DFDB302DDD7A}"/>
      </w:docPartPr>
      <w:docPartBody>
        <w:p w:rsidR="00612E74" w:rsidRDefault="005A1D34">
          <w:pPr>
            <w:pStyle w:val="28A6BBA387274F3F83378126A8201123"/>
          </w:pPr>
          <w:r>
            <w:rPr>
              <w:rStyle w:val="Platshllartext"/>
            </w:rPr>
            <w:t xml:space="preserve"> </w:t>
          </w:r>
        </w:p>
      </w:docPartBody>
    </w:docPart>
    <w:docPart>
      <w:docPartPr>
        <w:name w:val="5D6D72BB3F2B47F29C712B93AC16C26D"/>
        <w:category>
          <w:name w:val="Allmänt"/>
          <w:gallery w:val="placeholder"/>
        </w:category>
        <w:types>
          <w:type w:val="bbPlcHdr"/>
        </w:types>
        <w:behaviors>
          <w:behavior w:val="content"/>
        </w:behaviors>
        <w:guid w:val="{E08F50E6-6B48-438A-A63A-067BDF1DCE4D}"/>
      </w:docPartPr>
      <w:docPartBody>
        <w:p w:rsidR="00612E74" w:rsidRDefault="005A1D34">
          <w:pPr>
            <w:pStyle w:val="5D6D72BB3F2B47F29C712B93AC16C26D"/>
          </w:pPr>
          <w:r>
            <w:t xml:space="preserve"> </w:t>
          </w:r>
        </w:p>
      </w:docPartBody>
    </w:docPart>
    <w:docPart>
      <w:docPartPr>
        <w:name w:val="CD7F3DD5DAA94AB78A36E56173CFBCFE"/>
        <w:category>
          <w:name w:val="Allmänt"/>
          <w:gallery w:val="placeholder"/>
        </w:category>
        <w:types>
          <w:type w:val="bbPlcHdr"/>
        </w:types>
        <w:behaviors>
          <w:behavior w:val="content"/>
        </w:behaviors>
        <w:guid w:val="{A68EA360-299F-46E5-9F7D-83FBD87FC7AE}"/>
      </w:docPartPr>
      <w:docPartBody>
        <w:p w:rsidR="001620C5" w:rsidRDefault="00162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34"/>
    <w:rsid w:val="001620C5"/>
    <w:rsid w:val="005A1D34"/>
    <w:rsid w:val="00612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F019577C546E5A7B96BDFF6EC4C0C">
    <w:name w:val="3C2F019577C546E5A7B96BDFF6EC4C0C"/>
  </w:style>
  <w:style w:type="paragraph" w:customStyle="1" w:styleId="DBFFE388D1B24D94AA4F042C5A4C6C43">
    <w:name w:val="DBFFE388D1B24D94AA4F042C5A4C6C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2C92ABE7E542EDB2DE8109287A9245">
    <w:name w:val="472C92ABE7E542EDB2DE8109287A9245"/>
  </w:style>
  <w:style w:type="paragraph" w:customStyle="1" w:styleId="53FA7660EA89491E9C66787B8FBA8FD5">
    <w:name w:val="53FA7660EA89491E9C66787B8FBA8FD5"/>
  </w:style>
  <w:style w:type="paragraph" w:customStyle="1" w:styleId="CB44E297EB5740B1A85F35AEC75EC4F8">
    <w:name w:val="CB44E297EB5740B1A85F35AEC75EC4F8"/>
  </w:style>
  <w:style w:type="paragraph" w:customStyle="1" w:styleId="358D4C16853B413FBDE16BF694009126">
    <w:name w:val="358D4C16853B413FBDE16BF694009126"/>
  </w:style>
  <w:style w:type="paragraph" w:customStyle="1" w:styleId="28A6BBA387274F3F83378126A8201123">
    <w:name w:val="28A6BBA387274F3F83378126A8201123"/>
  </w:style>
  <w:style w:type="paragraph" w:customStyle="1" w:styleId="5D6D72BB3F2B47F29C712B93AC16C26D">
    <w:name w:val="5D6D72BB3F2B47F29C712B93AC16C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BC832-6C04-413C-A572-3885DB046EEE}"/>
</file>

<file path=customXml/itemProps2.xml><?xml version="1.0" encoding="utf-8"?>
<ds:datastoreItem xmlns:ds="http://schemas.openxmlformats.org/officeDocument/2006/customXml" ds:itemID="{FF46991F-39EB-4B13-B628-E3B2AD3A206A}"/>
</file>

<file path=customXml/itemProps3.xml><?xml version="1.0" encoding="utf-8"?>
<ds:datastoreItem xmlns:ds="http://schemas.openxmlformats.org/officeDocument/2006/customXml" ds:itemID="{D7A279C9-CDA7-49D5-97FF-8B1B93D9EAD8}"/>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1103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S1133 Säkerställ arbetsmiljön även vid hemarbete</vt:lpstr>
      <vt:lpstr>
      </vt:lpstr>
    </vt:vector>
  </TitlesOfParts>
  <Company>Sveriges riksdag</Company>
  <LinksUpToDate>false</LinksUpToDate>
  <CharactersWithSpaces>1292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