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07F2E" w:rsidTr="00A650A8">
        <w:tblPrEx>
          <w:tblCellMar>
            <w:top w:w="0" w:type="dxa"/>
            <w:bottom w:w="0" w:type="dxa"/>
          </w:tblCellMar>
        </w:tblPrEx>
        <w:tc>
          <w:tcPr>
            <w:tcW w:w="2268" w:type="dxa"/>
          </w:tcPr>
          <w:p w:rsidR="006E4E11" w:rsidRPr="00407F2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07F2E" w:rsidRDefault="006E4E11" w:rsidP="007242A3">
            <w:pPr>
              <w:framePr w:w="5035" w:h="1644" w:wrap="notBeside" w:vAnchor="page" w:hAnchor="page" w:x="6573" w:y="721"/>
              <w:rPr>
                <w:rFonts w:ascii="TradeGothic" w:hAnsi="TradeGothic"/>
                <w:i/>
                <w:sz w:val="18"/>
              </w:rPr>
            </w:pPr>
          </w:p>
        </w:tc>
      </w:tr>
      <w:tr w:rsidR="00A650A8" w:rsidRPr="00407F2E" w:rsidTr="00A650A8">
        <w:tblPrEx>
          <w:tblCellMar>
            <w:top w:w="0" w:type="dxa"/>
            <w:bottom w:w="0" w:type="dxa"/>
          </w:tblCellMar>
        </w:tblPrEx>
        <w:tc>
          <w:tcPr>
            <w:tcW w:w="5267" w:type="dxa"/>
            <w:gridSpan w:val="3"/>
          </w:tcPr>
          <w:p w:rsidR="00A650A8" w:rsidRPr="00407F2E" w:rsidRDefault="00A650A8" w:rsidP="007242A3">
            <w:pPr>
              <w:framePr w:w="5035" w:h="1644" w:wrap="notBeside" w:vAnchor="page" w:hAnchor="page" w:x="6573" w:y="721"/>
              <w:rPr>
                <w:rFonts w:ascii="TradeGothic" w:hAnsi="TradeGothic"/>
                <w:b/>
                <w:sz w:val="22"/>
              </w:rPr>
            </w:pPr>
            <w:r w:rsidRPr="00407F2E">
              <w:rPr>
                <w:rFonts w:ascii="TradeGothic" w:hAnsi="TradeGothic"/>
                <w:b/>
                <w:sz w:val="22"/>
              </w:rPr>
              <w:t>Rådspromemoria</w:t>
            </w:r>
          </w:p>
        </w:tc>
      </w:tr>
      <w:tr w:rsidR="006E4E11" w:rsidRPr="00407F2E" w:rsidTr="00A650A8">
        <w:tblPrEx>
          <w:tblCellMar>
            <w:top w:w="0" w:type="dxa"/>
            <w:bottom w:w="0" w:type="dxa"/>
          </w:tblCellMar>
        </w:tblPrEx>
        <w:tc>
          <w:tcPr>
            <w:tcW w:w="3402" w:type="dxa"/>
            <w:gridSpan w:val="2"/>
          </w:tcPr>
          <w:p w:rsidR="006E4E11" w:rsidRPr="00407F2E" w:rsidRDefault="006E4E11" w:rsidP="007242A3">
            <w:pPr>
              <w:framePr w:w="5035" w:h="1644" w:wrap="notBeside" w:vAnchor="page" w:hAnchor="page" w:x="6573" w:y="721"/>
            </w:pPr>
          </w:p>
        </w:tc>
        <w:tc>
          <w:tcPr>
            <w:tcW w:w="1865" w:type="dxa"/>
          </w:tcPr>
          <w:p w:rsidR="006E4E11" w:rsidRPr="00407F2E" w:rsidRDefault="006E4E11" w:rsidP="007242A3">
            <w:pPr>
              <w:framePr w:w="5035" w:h="1644" w:wrap="notBeside" w:vAnchor="page" w:hAnchor="page" w:x="6573" w:y="721"/>
            </w:pPr>
          </w:p>
        </w:tc>
      </w:tr>
      <w:tr w:rsidR="006E4E11" w:rsidRPr="00407F2E" w:rsidTr="00A650A8">
        <w:tblPrEx>
          <w:tblCellMar>
            <w:top w:w="0" w:type="dxa"/>
            <w:bottom w:w="0" w:type="dxa"/>
          </w:tblCellMar>
        </w:tblPrEx>
        <w:tc>
          <w:tcPr>
            <w:tcW w:w="2268" w:type="dxa"/>
          </w:tcPr>
          <w:p w:rsidR="006E4E11" w:rsidRPr="00407F2E" w:rsidRDefault="00A650A8" w:rsidP="007242A3">
            <w:pPr>
              <w:framePr w:w="5035" w:h="1644" w:wrap="notBeside" w:vAnchor="page" w:hAnchor="page" w:x="6573" w:y="721"/>
            </w:pPr>
            <w:r w:rsidRPr="00407F2E">
              <w:t>2007-0</w:t>
            </w:r>
            <w:r w:rsidR="00D64CF2" w:rsidRPr="00407F2E">
              <w:t>9</w:t>
            </w:r>
            <w:r w:rsidR="0011749C" w:rsidRPr="00407F2E">
              <w:t>-0</w:t>
            </w:r>
            <w:r w:rsidR="00D65B63" w:rsidRPr="00407F2E">
              <w:t>6</w:t>
            </w:r>
          </w:p>
        </w:tc>
        <w:tc>
          <w:tcPr>
            <w:tcW w:w="2999" w:type="dxa"/>
            <w:gridSpan w:val="2"/>
          </w:tcPr>
          <w:p w:rsidR="006E4E11" w:rsidRPr="00407F2E" w:rsidRDefault="006E4E11" w:rsidP="007242A3">
            <w:pPr>
              <w:framePr w:w="5035" w:h="1644" w:wrap="notBeside" w:vAnchor="page" w:hAnchor="page" w:x="6573" w:y="721"/>
            </w:pPr>
          </w:p>
        </w:tc>
      </w:tr>
      <w:tr w:rsidR="006E4E11" w:rsidRPr="00407F2E" w:rsidTr="00A650A8">
        <w:tblPrEx>
          <w:tblCellMar>
            <w:top w:w="0" w:type="dxa"/>
            <w:bottom w:w="0" w:type="dxa"/>
          </w:tblCellMar>
        </w:tblPrEx>
        <w:tc>
          <w:tcPr>
            <w:tcW w:w="2268" w:type="dxa"/>
          </w:tcPr>
          <w:p w:rsidR="006E4E11" w:rsidRPr="00407F2E" w:rsidRDefault="006E4E11" w:rsidP="007242A3">
            <w:pPr>
              <w:framePr w:w="5035" w:h="1644" w:wrap="notBeside" w:vAnchor="page" w:hAnchor="page" w:x="6573" w:y="721"/>
            </w:pPr>
          </w:p>
        </w:tc>
        <w:tc>
          <w:tcPr>
            <w:tcW w:w="2999" w:type="dxa"/>
            <w:gridSpan w:val="2"/>
          </w:tcPr>
          <w:p w:rsidR="006E4E11" w:rsidRPr="00407F2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07F2E">
        <w:tblPrEx>
          <w:tblCellMar>
            <w:top w:w="0" w:type="dxa"/>
            <w:bottom w:w="0" w:type="dxa"/>
          </w:tblCellMar>
        </w:tblPrEx>
        <w:trPr>
          <w:trHeight w:val="284"/>
        </w:trPr>
        <w:tc>
          <w:tcPr>
            <w:tcW w:w="4911" w:type="dxa"/>
          </w:tcPr>
          <w:p w:rsidR="006E4E11" w:rsidRPr="00407F2E" w:rsidRDefault="00A650A8">
            <w:pPr>
              <w:pStyle w:val="Avsndare"/>
              <w:framePr w:h="2483" w:wrap="notBeside" w:x="1504"/>
              <w:rPr>
                <w:b/>
                <w:i w:val="0"/>
                <w:sz w:val="22"/>
              </w:rPr>
            </w:pPr>
            <w:r w:rsidRPr="00407F2E">
              <w:rPr>
                <w:b/>
                <w:i w:val="0"/>
                <w:sz w:val="22"/>
              </w:rPr>
              <w:t>Justitiedepartementet</w:t>
            </w:r>
          </w:p>
        </w:tc>
      </w:tr>
      <w:tr w:rsidR="006E4E11" w:rsidRPr="00407F2E">
        <w:tblPrEx>
          <w:tblCellMar>
            <w:top w:w="0" w:type="dxa"/>
            <w:bottom w:w="0" w:type="dxa"/>
          </w:tblCellMar>
        </w:tblPrEx>
        <w:trPr>
          <w:trHeight w:val="284"/>
        </w:trPr>
        <w:tc>
          <w:tcPr>
            <w:tcW w:w="4911" w:type="dxa"/>
          </w:tcPr>
          <w:p w:rsidR="006E4E11" w:rsidRPr="00407F2E" w:rsidRDefault="006E4E11">
            <w:pPr>
              <w:pStyle w:val="Avsndare"/>
              <w:framePr w:h="2483" w:wrap="notBeside" w:x="1504"/>
              <w:rPr>
                <w:bCs/>
                <w:iCs/>
              </w:rPr>
            </w:pPr>
          </w:p>
        </w:tc>
      </w:tr>
      <w:tr w:rsidR="006E4E11" w:rsidRPr="00407F2E">
        <w:tblPrEx>
          <w:tblCellMar>
            <w:top w:w="0" w:type="dxa"/>
            <w:bottom w:w="0" w:type="dxa"/>
          </w:tblCellMar>
        </w:tblPrEx>
        <w:trPr>
          <w:trHeight w:val="284"/>
        </w:trPr>
        <w:tc>
          <w:tcPr>
            <w:tcW w:w="4911" w:type="dxa"/>
          </w:tcPr>
          <w:p w:rsidR="00A650A8" w:rsidRPr="00407F2E" w:rsidRDefault="00A650A8">
            <w:pPr>
              <w:pStyle w:val="Avsndare"/>
              <w:framePr w:h="2483" w:wrap="notBeside" w:x="1504"/>
              <w:rPr>
                <w:bCs/>
                <w:iCs/>
              </w:rPr>
            </w:pPr>
            <w:r w:rsidRPr="00407F2E">
              <w:rPr>
                <w:bCs/>
                <w:iCs/>
              </w:rPr>
              <w:t>Enheten för brottmålsärenden och</w:t>
            </w:r>
          </w:p>
          <w:p w:rsidR="006E4E11" w:rsidRPr="00407F2E" w:rsidRDefault="00A650A8">
            <w:pPr>
              <w:pStyle w:val="Avsndare"/>
              <w:framePr w:h="2483" w:wrap="notBeside" w:x="1504"/>
              <w:rPr>
                <w:bCs/>
                <w:iCs/>
              </w:rPr>
            </w:pPr>
            <w:r w:rsidRPr="00407F2E">
              <w:rPr>
                <w:bCs/>
                <w:iCs/>
              </w:rPr>
              <w:t>internationellt rättsligt samarbete (BIRS)</w:t>
            </w:r>
          </w:p>
        </w:tc>
      </w:tr>
      <w:tr w:rsidR="006E4E11" w:rsidRPr="00407F2E">
        <w:tblPrEx>
          <w:tblCellMar>
            <w:top w:w="0" w:type="dxa"/>
            <w:bottom w:w="0" w:type="dxa"/>
          </w:tblCellMar>
        </w:tblPrEx>
        <w:trPr>
          <w:trHeight w:val="284"/>
        </w:trPr>
        <w:tc>
          <w:tcPr>
            <w:tcW w:w="4911" w:type="dxa"/>
          </w:tcPr>
          <w:p w:rsidR="006E4E11" w:rsidRPr="00407F2E" w:rsidRDefault="006E4E11">
            <w:pPr>
              <w:pStyle w:val="Avsndare"/>
              <w:framePr w:h="2483" w:wrap="notBeside" w:x="1504"/>
              <w:rPr>
                <w:bCs/>
                <w:iCs/>
              </w:rPr>
            </w:pPr>
          </w:p>
        </w:tc>
      </w:tr>
      <w:tr w:rsidR="006E4E11" w:rsidRPr="00407F2E">
        <w:tblPrEx>
          <w:tblCellMar>
            <w:top w:w="0" w:type="dxa"/>
            <w:bottom w:w="0" w:type="dxa"/>
          </w:tblCellMar>
        </w:tblPrEx>
        <w:trPr>
          <w:trHeight w:val="284"/>
        </w:trPr>
        <w:tc>
          <w:tcPr>
            <w:tcW w:w="4911" w:type="dxa"/>
          </w:tcPr>
          <w:p w:rsidR="006E4E11" w:rsidRPr="00407F2E" w:rsidRDefault="006E4E11">
            <w:pPr>
              <w:pStyle w:val="Avsndare"/>
              <w:framePr w:h="2483" w:wrap="notBeside" w:x="1504"/>
              <w:rPr>
                <w:bCs/>
                <w:iCs/>
              </w:rPr>
            </w:pPr>
          </w:p>
        </w:tc>
      </w:tr>
      <w:tr w:rsidR="006E4E11" w:rsidRPr="00407F2E">
        <w:tblPrEx>
          <w:tblCellMar>
            <w:top w:w="0" w:type="dxa"/>
            <w:bottom w:w="0" w:type="dxa"/>
          </w:tblCellMar>
        </w:tblPrEx>
        <w:trPr>
          <w:trHeight w:val="284"/>
        </w:trPr>
        <w:tc>
          <w:tcPr>
            <w:tcW w:w="4911" w:type="dxa"/>
          </w:tcPr>
          <w:p w:rsidR="006E4E11" w:rsidRPr="00407F2E" w:rsidRDefault="006E4E11">
            <w:pPr>
              <w:pStyle w:val="Avsndare"/>
              <w:framePr w:h="2483" w:wrap="notBeside" w:x="1504"/>
              <w:rPr>
                <w:bCs/>
                <w:iCs/>
              </w:rPr>
            </w:pPr>
          </w:p>
        </w:tc>
      </w:tr>
      <w:tr w:rsidR="006E4E11" w:rsidRPr="00407F2E">
        <w:tblPrEx>
          <w:tblCellMar>
            <w:top w:w="0" w:type="dxa"/>
            <w:bottom w:w="0" w:type="dxa"/>
          </w:tblCellMar>
        </w:tblPrEx>
        <w:trPr>
          <w:trHeight w:val="284"/>
        </w:trPr>
        <w:tc>
          <w:tcPr>
            <w:tcW w:w="4911" w:type="dxa"/>
          </w:tcPr>
          <w:p w:rsidR="006E4E11" w:rsidRPr="00407F2E" w:rsidRDefault="006E4E11">
            <w:pPr>
              <w:pStyle w:val="Avsndare"/>
              <w:framePr w:h="2483" w:wrap="notBeside" w:x="1504"/>
              <w:rPr>
                <w:bCs/>
                <w:iCs/>
              </w:rPr>
            </w:pPr>
          </w:p>
        </w:tc>
      </w:tr>
      <w:tr w:rsidR="006E4E11" w:rsidRPr="00407F2E">
        <w:tblPrEx>
          <w:tblCellMar>
            <w:top w:w="0" w:type="dxa"/>
            <w:bottom w:w="0" w:type="dxa"/>
          </w:tblCellMar>
        </w:tblPrEx>
        <w:trPr>
          <w:trHeight w:val="284"/>
        </w:trPr>
        <w:tc>
          <w:tcPr>
            <w:tcW w:w="4911" w:type="dxa"/>
          </w:tcPr>
          <w:p w:rsidR="006E4E11" w:rsidRPr="00407F2E" w:rsidRDefault="006E4E11">
            <w:pPr>
              <w:pStyle w:val="Avsndare"/>
              <w:framePr w:h="2483" w:wrap="notBeside" w:x="1504"/>
              <w:rPr>
                <w:bCs/>
                <w:iCs/>
              </w:rPr>
            </w:pPr>
          </w:p>
        </w:tc>
      </w:tr>
      <w:tr w:rsidR="006E4E11" w:rsidRPr="00407F2E">
        <w:tblPrEx>
          <w:tblCellMar>
            <w:top w:w="0" w:type="dxa"/>
            <w:bottom w:w="0" w:type="dxa"/>
          </w:tblCellMar>
        </w:tblPrEx>
        <w:trPr>
          <w:trHeight w:val="284"/>
        </w:trPr>
        <w:tc>
          <w:tcPr>
            <w:tcW w:w="4911" w:type="dxa"/>
          </w:tcPr>
          <w:p w:rsidR="006E4E11" w:rsidRPr="00407F2E" w:rsidRDefault="006E4E11">
            <w:pPr>
              <w:pStyle w:val="Avsndare"/>
              <w:framePr w:h="2483" w:wrap="notBeside" w:x="1504"/>
              <w:rPr>
                <w:bCs/>
                <w:iCs/>
              </w:rPr>
            </w:pPr>
          </w:p>
        </w:tc>
      </w:tr>
    </w:tbl>
    <w:p w:rsidR="006E4E11" w:rsidRPr="00407F2E" w:rsidRDefault="006E4E11">
      <w:pPr>
        <w:framePr w:w="4400" w:h="2523" w:wrap="notBeside" w:vAnchor="page" w:hAnchor="page" w:x="6453" w:y="2445"/>
        <w:ind w:left="142"/>
        <w:rPr>
          <w:b/>
        </w:rPr>
      </w:pPr>
    </w:p>
    <w:p w:rsidR="00A650A8" w:rsidRPr="00407F2E" w:rsidRDefault="00A650A8">
      <w:pPr>
        <w:pStyle w:val="RKrubrik"/>
        <w:pBdr>
          <w:bottom w:val="single" w:sz="6" w:space="1" w:color="auto"/>
        </w:pBdr>
      </w:pPr>
      <w:bookmarkStart w:id="0" w:name="bRubrik"/>
      <w:bookmarkEnd w:id="0"/>
      <w:r w:rsidRPr="00407F2E">
        <w:t>Rådets</w:t>
      </w:r>
      <w:r w:rsidR="00E9200F" w:rsidRPr="00407F2E">
        <w:t xml:space="preserve"> </w:t>
      </w:r>
      <w:r w:rsidRPr="00407F2E">
        <w:t xml:space="preserve">möte </w:t>
      </w:r>
      <w:r w:rsidR="00A148D7" w:rsidRPr="00407F2E">
        <w:t>(</w:t>
      </w:r>
      <w:r w:rsidR="00E9200F" w:rsidRPr="00407F2E">
        <w:t>rättsliga och inrikes frågor</w:t>
      </w:r>
      <w:r w:rsidR="00A148D7" w:rsidRPr="00407F2E">
        <w:t xml:space="preserve">) </w:t>
      </w:r>
      <w:r w:rsidRPr="00407F2E">
        <w:t>den</w:t>
      </w:r>
      <w:r w:rsidR="00E9200F" w:rsidRPr="00407F2E">
        <w:t xml:space="preserve"> 1</w:t>
      </w:r>
      <w:r w:rsidR="00D64CF2" w:rsidRPr="00407F2E">
        <w:t>8 september</w:t>
      </w:r>
      <w:r w:rsidR="00E9200F" w:rsidRPr="00407F2E">
        <w:t xml:space="preserve"> </w:t>
      </w:r>
      <w:r w:rsidR="00A148D7" w:rsidRPr="00407F2E">
        <w:t>2007</w:t>
      </w:r>
    </w:p>
    <w:p w:rsidR="00A650A8" w:rsidRPr="00407F2E" w:rsidRDefault="00A650A8">
      <w:pPr>
        <w:pStyle w:val="RKnormal"/>
      </w:pPr>
    </w:p>
    <w:p w:rsidR="00A650A8" w:rsidRPr="00407F2E" w:rsidRDefault="00D64CF2">
      <w:pPr>
        <w:pStyle w:val="RKnormal"/>
        <w:rPr>
          <w:b/>
        </w:rPr>
      </w:pPr>
      <w:r w:rsidRPr="00407F2E">
        <w:rPr>
          <w:b/>
        </w:rPr>
        <w:t xml:space="preserve">Dagordningspunkt </w:t>
      </w:r>
      <w:r w:rsidR="005E597E" w:rsidRPr="00407F2E">
        <w:rPr>
          <w:b/>
        </w:rPr>
        <w:t>7</w:t>
      </w:r>
    </w:p>
    <w:p w:rsidR="00A650A8" w:rsidRPr="00407F2E" w:rsidRDefault="00A650A8">
      <w:pPr>
        <w:pStyle w:val="RKnormal"/>
      </w:pPr>
    </w:p>
    <w:p w:rsidR="00A650A8" w:rsidRPr="00407F2E" w:rsidRDefault="00A865BF">
      <w:pPr>
        <w:pStyle w:val="RKnormal"/>
        <w:rPr>
          <w:b/>
        </w:rPr>
      </w:pPr>
      <w:r w:rsidRPr="00407F2E">
        <w:rPr>
          <w:b/>
        </w:rPr>
        <w:t>Initiativ presenterat av Tyskland och Frankrike om förslag till rambeslut om erkännande och övervakning</w:t>
      </w:r>
      <w:r w:rsidR="00A148D7" w:rsidRPr="00407F2E">
        <w:rPr>
          <w:b/>
        </w:rPr>
        <w:t xml:space="preserve"> av</w:t>
      </w:r>
      <w:r w:rsidRPr="00407F2E">
        <w:rPr>
          <w:b/>
        </w:rPr>
        <w:t xml:space="preserve"> </w:t>
      </w:r>
      <w:r w:rsidR="00D64CF2" w:rsidRPr="00407F2E">
        <w:rPr>
          <w:b/>
        </w:rPr>
        <w:t xml:space="preserve">uppskjutna påföljder, </w:t>
      </w:r>
      <w:r w:rsidRPr="00407F2E">
        <w:rPr>
          <w:b/>
        </w:rPr>
        <w:t>alternativa påföljder</w:t>
      </w:r>
      <w:r w:rsidR="00D64CF2" w:rsidRPr="00407F2E">
        <w:rPr>
          <w:b/>
        </w:rPr>
        <w:t xml:space="preserve"> och villkorliga påföljder</w:t>
      </w:r>
    </w:p>
    <w:p w:rsidR="00A650A8" w:rsidRPr="00407F2E" w:rsidRDefault="00A650A8">
      <w:pPr>
        <w:pStyle w:val="RKnormal"/>
      </w:pPr>
    </w:p>
    <w:p w:rsidR="00A865BF" w:rsidRPr="00407F2E" w:rsidRDefault="00A650A8" w:rsidP="00A865BF">
      <w:pPr>
        <w:pStyle w:val="RKnormal"/>
      </w:pPr>
      <w:r w:rsidRPr="00407F2E">
        <w:rPr>
          <w:b/>
        </w:rPr>
        <w:t>Dokument</w:t>
      </w:r>
      <w:r w:rsidRPr="00407F2E">
        <w:t>:</w:t>
      </w:r>
      <w:r w:rsidR="00920E29" w:rsidRPr="00407F2E">
        <w:t xml:space="preserve"> </w:t>
      </w:r>
    </w:p>
    <w:p w:rsidR="00D64CF2" w:rsidRPr="00407F2E" w:rsidRDefault="00D64CF2" w:rsidP="00D64CF2">
      <w:pPr>
        <w:pStyle w:val="RKnormal"/>
      </w:pPr>
      <w:bookmarkStart w:id="1" w:name="Text7"/>
      <w:r w:rsidRPr="00407F2E">
        <w:t>12495/07 COPEN 124 (bifogas)</w:t>
      </w:r>
    </w:p>
    <w:p w:rsidR="00D64CF2" w:rsidRPr="00407F2E" w:rsidRDefault="00D64CF2" w:rsidP="00D64CF2">
      <w:pPr>
        <w:pStyle w:val="RKnormal"/>
      </w:pPr>
      <w:r w:rsidRPr="00407F2E">
        <w:t>11739/07 COPEN 108 (senaste versionen av rambeslutet) (bifogas)</w:t>
      </w:r>
    </w:p>
    <w:p w:rsidR="00D64CF2" w:rsidRPr="00407F2E" w:rsidRDefault="00D64CF2" w:rsidP="00D64CF2">
      <w:pPr>
        <w:pStyle w:val="RKnormal"/>
      </w:pPr>
      <w:r w:rsidRPr="00407F2E">
        <w:t>10891/07 COPEN 96 (frågeformulär ang. ”behörig myndighet”) (bifogas)</w:t>
      </w:r>
    </w:p>
    <w:bookmarkEnd w:id="1"/>
    <w:p w:rsidR="00A650A8" w:rsidRPr="00407F2E" w:rsidRDefault="00A650A8">
      <w:pPr>
        <w:pStyle w:val="RKnormal"/>
      </w:pPr>
    </w:p>
    <w:p w:rsidR="00A865BF" w:rsidRPr="00407F2E" w:rsidRDefault="00A650A8" w:rsidP="00A865BF">
      <w:pPr>
        <w:pStyle w:val="RKnormal"/>
      </w:pPr>
      <w:r w:rsidRPr="00407F2E">
        <w:rPr>
          <w:b/>
        </w:rPr>
        <w:t>Tidigare dokument</w:t>
      </w:r>
      <w:r w:rsidRPr="00407F2E">
        <w:t>:</w:t>
      </w:r>
      <w:r w:rsidR="00A865BF" w:rsidRPr="00407F2E">
        <w:t xml:space="preserve"> </w:t>
      </w:r>
    </w:p>
    <w:p w:rsidR="00A865BF" w:rsidRPr="00407F2E" w:rsidRDefault="00A865BF" w:rsidP="00A865BF">
      <w:pPr>
        <w:pStyle w:val="RKnormal"/>
      </w:pPr>
      <w:r w:rsidRPr="00407F2E">
        <w:t>5325/07 COPEN 7 (ursprungliga förslaget till rambeslut)</w:t>
      </w:r>
    </w:p>
    <w:p w:rsidR="00A650A8" w:rsidRPr="00407F2E" w:rsidRDefault="00A650A8">
      <w:pPr>
        <w:pStyle w:val="RKnormal"/>
      </w:pPr>
      <w:r w:rsidRPr="00407F2E">
        <w:t xml:space="preserve">Fakta-PM </w:t>
      </w:r>
      <w:r w:rsidR="00D21B82" w:rsidRPr="00407F2E">
        <w:t>Ju</w:t>
      </w:r>
      <w:r w:rsidR="00185814" w:rsidRPr="00407F2E">
        <w:t>-dep 2006</w:t>
      </w:r>
      <w:r w:rsidRPr="00407F2E">
        <w:t>/0</w:t>
      </w:r>
      <w:r w:rsidR="00D21B82" w:rsidRPr="00407F2E">
        <w:t xml:space="preserve">7FPM69 </w:t>
      </w:r>
    </w:p>
    <w:p w:rsidR="00185814" w:rsidRPr="00407F2E" w:rsidRDefault="00185814">
      <w:pPr>
        <w:pStyle w:val="RKnormal"/>
      </w:pPr>
    </w:p>
    <w:p w:rsidR="00A650A8" w:rsidRPr="00407F2E" w:rsidRDefault="00A650A8">
      <w:pPr>
        <w:pStyle w:val="RKnormal"/>
      </w:pPr>
      <w:r w:rsidRPr="00407F2E">
        <w:rPr>
          <w:b/>
        </w:rPr>
        <w:t>Tidigare behandlad vid samråd med EU-nämnden</w:t>
      </w:r>
      <w:r w:rsidRPr="00407F2E">
        <w:t xml:space="preserve">: </w:t>
      </w:r>
      <w:r w:rsidR="00D64CF2" w:rsidRPr="00407F2E">
        <w:t>Tidigare behandlad i</w:t>
      </w:r>
      <w:r w:rsidR="00A148D7" w:rsidRPr="00407F2E">
        <w:t xml:space="preserve"> EU-nämnden</w:t>
      </w:r>
      <w:r w:rsidR="00D64CF2" w:rsidRPr="00407F2E">
        <w:t xml:space="preserve"> den 8 juni 2007 </w:t>
      </w:r>
      <w:r w:rsidR="00C419D4" w:rsidRPr="00407F2E">
        <w:t xml:space="preserve">samt i </w:t>
      </w:r>
      <w:r w:rsidR="00A148D7" w:rsidRPr="00407F2E">
        <w:t xml:space="preserve">Justitieutskottet den 1 mars 2007 </w:t>
      </w:r>
      <w:r w:rsidR="00C419D4" w:rsidRPr="00407F2E">
        <w:t>och</w:t>
      </w:r>
      <w:r w:rsidR="00A148D7" w:rsidRPr="00407F2E">
        <w:t xml:space="preserve"> den 10 maj 2007.</w:t>
      </w:r>
    </w:p>
    <w:p w:rsidR="00A650A8" w:rsidRPr="00407F2E" w:rsidRDefault="00D21B82">
      <w:pPr>
        <w:pStyle w:val="RKrubrik"/>
      </w:pPr>
      <w:r w:rsidRPr="00407F2E">
        <w:t>B</w:t>
      </w:r>
      <w:r w:rsidR="00A650A8" w:rsidRPr="00407F2E">
        <w:t>akgrund</w:t>
      </w:r>
    </w:p>
    <w:p w:rsidR="00261C9A" w:rsidRPr="00407F2E" w:rsidRDefault="00D21B82" w:rsidP="00D21B82">
      <w:pPr>
        <w:pStyle w:val="RKnormal"/>
      </w:pPr>
      <w:r w:rsidRPr="00407F2E">
        <w:t xml:space="preserve">Tyskland och Frankrike </w:t>
      </w:r>
      <w:r w:rsidR="00C419D4" w:rsidRPr="00407F2E">
        <w:t>presenterade</w:t>
      </w:r>
      <w:r w:rsidRPr="00407F2E">
        <w:t xml:space="preserve"> i januari 2007 förslag till ett rambeslut om erkänn</w:t>
      </w:r>
      <w:r w:rsidRPr="00407F2E">
        <w:softHyphen/>
        <w:t xml:space="preserve">ande och övervakning av </w:t>
      </w:r>
      <w:r w:rsidR="00D64CF2" w:rsidRPr="00407F2E">
        <w:t xml:space="preserve">uppskjutna, alternativa och </w:t>
      </w:r>
      <w:r w:rsidRPr="00407F2E">
        <w:t>villkorliga påföljder mellan med</w:t>
      </w:r>
      <w:r w:rsidRPr="00407F2E">
        <w:softHyphen/>
        <w:t>lemsstaterna. Förslaget syftar till att förbättra samarbetet mellan med</w:t>
      </w:r>
      <w:r w:rsidRPr="00407F2E">
        <w:softHyphen/>
      </w:r>
      <w:r w:rsidRPr="00407F2E">
        <w:softHyphen/>
      </w:r>
      <w:r w:rsidRPr="00407F2E">
        <w:softHyphen/>
        <w:t>lemsstaterna i de fall en per</w:t>
      </w:r>
      <w:r w:rsidRPr="00407F2E">
        <w:softHyphen/>
        <w:t>son dömts</w:t>
      </w:r>
      <w:r w:rsidR="00185814" w:rsidRPr="00407F2E">
        <w:t xml:space="preserve"> till</w:t>
      </w:r>
      <w:r w:rsidRPr="00407F2E">
        <w:t xml:space="preserve"> en </w:t>
      </w:r>
      <w:r w:rsidR="00D64CF2" w:rsidRPr="00407F2E">
        <w:t xml:space="preserve">icke frihetsberövande </w:t>
      </w:r>
      <w:r w:rsidRPr="00407F2E">
        <w:t xml:space="preserve">påföljd </w:t>
      </w:r>
      <w:r w:rsidR="00261C9A" w:rsidRPr="00407F2E">
        <w:t xml:space="preserve">i en medlemsstat </w:t>
      </w:r>
      <w:r w:rsidRPr="00407F2E">
        <w:t>me</w:t>
      </w:r>
      <w:r w:rsidR="00185814" w:rsidRPr="00407F2E">
        <w:t>n har</w:t>
      </w:r>
      <w:r w:rsidRPr="00407F2E">
        <w:t xml:space="preserve"> </w:t>
      </w:r>
      <w:r w:rsidR="00C419D4" w:rsidRPr="00407F2E">
        <w:t xml:space="preserve">sin </w:t>
      </w:r>
      <w:r w:rsidRPr="00407F2E">
        <w:t xml:space="preserve">hemvist i en annan medlemsstat. </w:t>
      </w:r>
      <w:r w:rsidR="00261C9A" w:rsidRPr="00407F2E">
        <w:t>För närvarande finns inget fungerande samarbete inom det här området mellan medlemsstaterna.</w:t>
      </w:r>
    </w:p>
    <w:p w:rsidR="00261C9A" w:rsidRPr="00407F2E" w:rsidRDefault="00261C9A" w:rsidP="00D21B82">
      <w:pPr>
        <w:pStyle w:val="RKnormal"/>
      </w:pPr>
    </w:p>
    <w:p w:rsidR="00185814" w:rsidRPr="00407F2E" w:rsidRDefault="00185814" w:rsidP="00185814">
      <w:pPr>
        <w:pStyle w:val="RKnormal"/>
      </w:pPr>
      <w:r w:rsidRPr="00407F2E">
        <w:t xml:space="preserve">Förhandlingar om förslaget inleddes i februari </w:t>
      </w:r>
      <w:r w:rsidR="00D64CF2" w:rsidRPr="00407F2E">
        <w:t>2007</w:t>
      </w:r>
      <w:r w:rsidR="00A148D7" w:rsidRPr="00407F2E">
        <w:t xml:space="preserve">. </w:t>
      </w:r>
      <w:r w:rsidRPr="00407F2E">
        <w:t xml:space="preserve">Medlemsstaterna är positiva till att samarbetet utvidgas till detta område men många </w:t>
      </w:r>
      <w:r w:rsidR="00D64CF2" w:rsidRPr="00407F2E">
        <w:t xml:space="preserve">medlemsstater </w:t>
      </w:r>
      <w:r w:rsidRPr="00407F2E">
        <w:t xml:space="preserve">ser problem med </w:t>
      </w:r>
      <w:r w:rsidR="003238BB" w:rsidRPr="00407F2E">
        <w:t xml:space="preserve">de lösningar som föreslås i </w:t>
      </w:r>
      <w:r w:rsidRPr="00407F2E">
        <w:t>rambeslutet eftersom systemen för icke frihets</w:t>
      </w:r>
      <w:r w:rsidR="007A3D82" w:rsidRPr="00407F2E">
        <w:softHyphen/>
      </w:r>
      <w:r w:rsidRPr="00407F2E">
        <w:t xml:space="preserve">berövande påföljder är mycket olika inom unionen. </w:t>
      </w:r>
      <w:r w:rsidR="004304F4" w:rsidRPr="00407F2E">
        <w:lastRenderedPageBreak/>
        <w:t>Vid RIF-rådets möte i juni 2007 nåddes samsyn ”common understanding”</w:t>
      </w:r>
      <w:r w:rsidR="00C419D4" w:rsidRPr="00407F2E">
        <w:t>,</w:t>
      </w:r>
      <w:r w:rsidR="004304F4" w:rsidRPr="00407F2E">
        <w:t xml:space="preserve"> kring vissa av rambeslutets centrala frågor. </w:t>
      </w:r>
      <w:r w:rsidR="00B05466" w:rsidRPr="00407F2E">
        <w:t xml:space="preserve"> </w:t>
      </w:r>
    </w:p>
    <w:p w:rsidR="00B05466" w:rsidRPr="00407F2E" w:rsidRDefault="00B05466" w:rsidP="00185814">
      <w:pPr>
        <w:pStyle w:val="RKnormal"/>
      </w:pPr>
    </w:p>
    <w:p w:rsidR="00A4601E" w:rsidRPr="00407F2E" w:rsidRDefault="004304F4" w:rsidP="00185814">
      <w:pPr>
        <w:pStyle w:val="RKnormal"/>
      </w:pPr>
      <w:r w:rsidRPr="00407F2E">
        <w:t xml:space="preserve">Behandlingen i RIF-rådet </w:t>
      </w:r>
      <w:r w:rsidR="0039772F" w:rsidRPr="00407F2E">
        <w:t xml:space="preserve">den 18 september 2007 </w:t>
      </w:r>
      <w:r w:rsidRPr="00407F2E">
        <w:t xml:space="preserve">har sin bakgrund i att ORDF vill informera om </w:t>
      </w:r>
      <w:r w:rsidR="001D6380" w:rsidRPr="00407F2E">
        <w:t>de fortsatta</w:t>
      </w:r>
      <w:r w:rsidRPr="00407F2E">
        <w:t xml:space="preserve"> förhandlingarna samt att </w:t>
      </w:r>
      <w:r w:rsidR="001D6380" w:rsidRPr="00407F2E">
        <w:t xml:space="preserve">nya förslag från </w:t>
      </w:r>
      <w:r w:rsidRPr="00407F2E">
        <w:t>ORDF</w:t>
      </w:r>
      <w:r w:rsidR="001D6380" w:rsidRPr="00407F2E">
        <w:t xml:space="preserve"> kommer att diskuteras</w:t>
      </w:r>
      <w:r w:rsidRPr="00407F2E">
        <w:t xml:space="preserve"> vid rådsarbetsgruppens nästa möte den 19-20 september 2007. ORDF nämner också att frågan om behöriga myndigheter </w:t>
      </w:r>
      <w:r w:rsidR="001D6380" w:rsidRPr="00407F2E">
        <w:t xml:space="preserve">eventuellt </w:t>
      </w:r>
      <w:r w:rsidRPr="00407F2E">
        <w:t xml:space="preserve">kommer </w:t>
      </w:r>
      <w:r w:rsidR="001D6380" w:rsidRPr="00407F2E">
        <w:t>a</w:t>
      </w:r>
      <w:r w:rsidRPr="00407F2E">
        <w:t>tt lyftas senare under hösten</w:t>
      </w:r>
      <w:r w:rsidR="00561CAA" w:rsidRPr="00407F2E">
        <w:t>.</w:t>
      </w:r>
      <w:r w:rsidR="00980EF4" w:rsidRPr="00407F2E">
        <w:t xml:space="preserve"> </w:t>
      </w:r>
    </w:p>
    <w:p w:rsidR="00A650A8" w:rsidRPr="00407F2E" w:rsidRDefault="00A650A8">
      <w:pPr>
        <w:pStyle w:val="RKrubrik"/>
      </w:pPr>
      <w:r w:rsidRPr="00407F2E">
        <w:t>Rättslig grund och beslutsförfarande</w:t>
      </w:r>
    </w:p>
    <w:p w:rsidR="00D21B82" w:rsidRPr="00407F2E" w:rsidRDefault="001D6380" w:rsidP="00D21B82">
      <w:pPr>
        <w:pStyle w:val="RKnormal"/>
      </w:pPr>
      <w:bookmarkStart w:id="2" w:name="Text8"/>
      <w:r w:rsidRPr="00407F2E">
        <w:t>A</w:t>
      </w:r>
      <w:r w:rsidR="00D21B82" w:rsidRPr="00407F2E">
        <w:t>rtikel 31.1 a och c i fördraget. Rambeslutet antas med enhällighet.</w:t>
      </w:r>
    </w:p>
    <w:bookmarkEnd w:id="2"/>
    <w:p w:rsidR="00A650A8" w:rsidRPr="00407F2E" w:rsidRDefault="00A650A8">
      <w:pPr>
        <w:pStyle w:val="RKrubrik"/>
        <w:rPr>
          <w:i/>
          <w:iCs/>
        </w:rPr>
      </w:pPr>
      <w:r w:rsidRPr="00407F2E">
        <w:rPr>
          <w:i/>
          <w:iCs/>
        </w:rPr>
        <w:t>Svensk ståndpunkt</w:t>
      </w:r>
    </w:p>
    <w:p w:rsidR="004304F4" w:rsidRPr="00407F2E" w:rsidRDefault="004304F4" w:rsidP="008144F2">
      <w:pPr>
        <w:pStyle w:val="RKnormal"/>
      </w:pPr>
      <w:r w:rsidRPr="00407F2E">
        <w:t xml:space="preserve">Detta är en ren informationspunkt som </w:t>
      </w:r>
      <w:r w:rsidR="00261C9A" w:rsidRPr="00407F2E">
        <w:t xml:space="preserve">Sverige </w:t>
      </w:r>
      <w:r w:rsidRPr="00407F2E">
        <w:t>inte har någon anledning att ha någon synpunkt på.</w:t>
      </w:r>
    </w:p>
    <w:p w:rsidR="00A650A8" w:rsidRPr="00407F2E" w:rsidRDefault="00A650A8">
      <w:pPr>
        <w:pStyle w:val="RKrubrik"/>
      </w:pPr>
      <w:r w:rsidRPr="00407F2E">
        <w:t>Europaparlamentets inställning</w:t>
      </w:r>
    </w:p>
    <w:p w:rsidR="00D21B82" w:rsidRPr="00407F2E" w:rsidRDefault="00D21B82" w:rsidP="00D21B82">
      <w:pPr>
        <w:pStyle w:val="RKnormal"/>
      </w:pPr>
      <w:r w:rsidRPr="00407F2E">
        <w:t xml:space="preserve">Förslaget till rambeslut har </w:t>
      </w:r>
      <w:r w:rsidR="008144F2" w:rsidRPr="00407F2E">
        <w:t>överlämnats</w:t>
      </w:r>
      <w:r w:rsidRPr="00407F2E">
        <w:t xml:space="preserve"> till Europaparlamentet för yttrande senast den 1 oktober 2007.</w:t>
      </w:r>
    </w:p>
    <w:p w:rsidR="00A650A8" w:rsidRPr="00407F2E" w:rsidRDefault="00A650A8">
      <w:pPr>
        <w:pStyle w:val="RKrubrik"/>
        <w:rPr>
          <w:i/>
          <w:iCs/>
        </w:rPr>
      </w:pPr>
      <w:r w:rsidRPr="00407F2E">
        <w:rPr>
          <w:i/>
          <w:iCs/>
        </w:rPr>
        <w:t>Förslaget</w:t>
      </w:r>
    </w:p>
    <w:p w:rsidR="007F5A2A" w:rsidRPr="00407F2E" w:rsidRDefault="00D12E2D" w:rsidP="007A3D82">
      <w:r w:rsidRPr="00407F2E">
        <w:t>Syftet med rambeslutet är att öka den dömdes möjlig</w:t>
      </w:r>
      <w:r w:rsidRPr="00407F2E">
        <w:softHyphen/>
        <w:t>het till social åter</w:t>
      </w:r>
      <w:r w:rsidR="00C419D4" w:rsidRPr="00407F2E">
        <w:softHyphen/>
      </w:r>
      <w:r w:rsidRPr="00407F2E">
        <w:t xml:space="preserve">anpassning genom att </w:t>
      </w:r>
      <w:r w:rsidR="00C419D4" w:rsidRPr="00407F2E">
        <w:t>vederbörande</w:t>
      </w:r>
      <w:r w:rsidRPr="00407F2E">
        <w:t xml:space="preserve"> får verkställa påföljden </w:t>
      </w:r>
      <w:r w:rsidR="002B597A" w:rsidRPr="00407F2E">
        <w:t>där han/hon har sin hemvist.</w:t>
      </w:r>
      <w:r w:rsidR="00AB13FF" w:rsidRPr="00407F2E">
        <w:t xml:space="preserve"> </w:t>
      </w:r>
      <w:r w:rsidR="000E11A7" w:rsidRPr="00407F2E">
        <w:t>Förslaget möjliggör</w:t>
      </w:r>
      <w:r w:rsidR="001D6380" w:rsidRPr="00407F2E">
        <w:t xml:space="preserve"> således</w:t>
      </w:r>
      <w:r w:rsidR="000E11A7" w:rsidRPr="00407F2E">
        <w:t xml:space="preserve"> för </w:t>
      </w:r>
      <w:r w:rsidR="0039772F" w:rsidRPr="00407F2E">
        <w:rPr>
          <w:rFonts w:cs="OrigGarmnd BT"/>
          <w:color w:val="000000"/>
          <w:szCs w:val="24"/>
        </w:rPr>
        <w:t xml:space="preserve">domstolarna </w:t>
      </w:r>
      <w:r w:rsidR="000E11A7" w:rsidRPr="00407F2E">
        <w:rPr>
          <w:rFonts w:cs="OrigGarmnd BT"/>
          <w:color w:val="000000"/>
          <w:szCs w:val="24"/>
        </w:rPr>
        <w:t xml:space="preserve">att välja påföljd utan begränsning av var den dömde har sin hemvist, vilket främjar likabehandling av EU-medborgare. </w:t>
      </w:r>
      <w:r w:rsidR="002B597A" w:rsidRPr="00407F2E">
        <w:t xml:space="preserve">Enligt förslaget </w:t>
      </w:r>
      <w:r w:rsidR="00C419D4" w:rsidRPr="00407F2E">
        <w:t>ska</w:t>
      </w:r>
      <w:r w:rsidR="00D21B82" w:rsidRPr="00407F2E">
        <w:t xml:space="preserve"> den stat där personen har sin hemvist vara skyldig att överta verkställig</w:t>
      </w:r>
      <w:r w:rsidR="000E11A7" w:rsidRPr="00407F2E">
        <w:softHyphen/>
      </w:r>
      <w:r w:rsidR="00D21B82" w:rsidRPr="00407F2E">
        <w:t>heten av den</w:t>
      </w:r>
      <w:r w:rsidR="004304F4" w:rsidRPr="00407F2E">
        <w:t xml:space="preserve"> uppskjutna, alternativa eller</w:t>
      </w:r>
      <w:r w:rsidR="00D21B82" w:rsidRPr="00407F2E">
        <w:t xml:space="preserve"> villkorliga påföljden förutsatt att inga av de vägrans</w:t>
      </w:r>
      <w:r w:rsidR="00D21B82" w:rsidRPr="00407F2E">
        <w:softHyphen/>
        <w:t xml:space="preserve">grunder som listas i förslaget åberopas. </w:t>
      </w:r>
    </w:p>
    <w:p w:rsidR="007F5A2A" w:rsidRPr="00407F2E" w:rsidRDefault="007F5A2A" w:rsidP="007A3D82"/>
    <w:p w:rsidR="007F5A2A" w:rsidRPr="00407F2E" w:rsidRDefault="001D6380" w:rsidP="007A3D82">
      <w:r w:rsidRPr="00407F2E">
        <w:t>De</w:t>
      </w:r>
      <w:r w:rsidR="00D12E2D" w:rsidRPr="00407F2E">
        <w:t xml:space="preserve"> påföljder </w:t>
      </w:r>
      <w:r w:rsidRPr="00407F2E">
        <w:t xml:space="preserve">som </w:t>
      </w:r>
      <w:r w:rsidR="00D12E2D" w:rsidRPr="00407F2E">
        <w:t>omfattas av förslaget</w:t>
      </w:r>
      <w:r w:rsidRPr="00407F2E">
        <w:t xml:space="preserve"> är icke-frihetsberövande på</w:t>
      </w:r>
      <w:r w:rsidR="00C419D4" w:rsidRPr="00407F2E">
        <w:softHyphen/>
      </w:r>
      <w:r w:rsidRPr="00407F2E">
        <w:t xml:space="preserve">följder som i stort motsvaras av vår skyddstillsyn, dvs. att den dömde förutsätts att leva upp till vissa av myndigheterna uppställda villkor under </w:t>
      </w:r>
      <w:r w:rsidR="00C419D4" w:rsidRPr="00407F2E">
        <w:t>viss t</w:t>
      </w:r>
      <w:r w:rsidRPr="00407F2E">
        <w:t>id (övervakning)</w:t>
      </w:r>
      <w:r w:rsidR="00D12E2D" w:rsidRPr="00407F2E">
        <w:t>.</w:t>
      </w:r>
      <w:r w:rsidRPr="00407F2E">
        <w:t xml:space="preserve"> Även v</w:t>
      </w:r>
      <w:r w:rsidR="00D12E2D" w:rsidRPr="00407F2E">
        <w:t xml:space="preserve">illkorlig </w:t>
      </w:r>
      <w:r w:rsidRPr="00407F2E">
        <w:t>frigivning omfattas. Ram</w:t>
      </w:r>
      <w:r w:rsidR="00C419D4" w:rsidRPr="00407F2E">
        <w:softHyphen/>
      </w:r>
      <w:r w:rsidRPr="00407F2E">
        <w:t>beslutet är delvis teknisk</w:t>
      </w:r>
      <w:r w:rsidR="005F52DD" w:rsidRPr="00407F2E">
        <w:t>t</w:t>
      </w:r>
      <w:r w:rsidRPr="00407F2E">
        <w:t xml:space="preserve"> komplicerat med hänsyn till att den lagtekniska konstruktionen för dessa påföljder skiljer sig åt i medlems</w:t>
      </w:r>
      <w:r w:rsidR="00C419D4" w:rsidRPr="00407F2E">
        <w:softHyphen/>
      </w:r>
      <w:r w:rsidRPr="00407F2E">
        <w:t xml:space="preserve">staterna. Vidare innehåller rambeslutet närmare bestämmelser </w:t>
      </w:r>
      <w:r w:rsidR="00C419D4" w:rsidRPr="00407F2E">
        <w:t>om vilka före</w:t>
      </w:r>
      <w:r w:rsidR="00C419D4" w:rsidRPr="00407F2E">
        <w:softHyphen/>
        <w:t>skrift</w:t>
      </w:r>
      <w:r w:rsidR="00C419D4" w:rsidRPr="00407F2E">
        <w:softHyphen/>
        <w:t xml:space="preserve">er som ska </w:t>
      </w:r>
      <w:r w:rsidRPr="00407F2E">
        <w:t>bli föremål för övervakning.</w:t>
      </w:r>
      <w:r w:rsidR="00C419D4" w:rsidRPr="00407F2E">
        <w:t xml:space="preserve"> Det kan t</w:t>
      </w:r>
      <w:r w:rsidR="007A3D82" w:rsidRPr="00407F2E">
        <w:t>.ex. röra sig om före</w:t>
      </w:r>
      <w:r w:rsidR="00C419D4" w:rsidRPr="00407F2E">
        <w:softHyphen/>
      </w:r>
      <w:r w:rsidR="007A3D82" w:rsidRPr="00407F2E">
        <w:t>skrift beträffande bostadsort, utbildning eller yrkesverksamhet eller för</w:t>
      </w:r>
      <w:r w:rsidR="00C419D4" w:rsidRPr="00407F2E">
        <w:softHyphen/>
      </w:r>
      <w:r w:rsidR="007A3D82" w:rsidRPr="00407F2E">
        <w:t xml:space="preserve">pliktelse att fullgöra samhällstjänst. </w:t>
      </w:r>
    </w:p>
    <w:p w:rsidR="007F5A2A" w:rsidRPr="00407F2E" w:rsidRDefault="007F5A2A" w:rsidP="007A3D82"/>
    <w:p w:rsidR="007F5A2A" w:rsidRPr="00407F2E" w:rsidRDefault="007A3D82" w:rsidP="007A3D82">
      <w:r w:rsidRPr="00407F2E">
        <w:t>M</w:t>
      </w:r>
      <w:r w:rsidR="00D21B82" w:rsidRPr="00407F2E">
        <w:t xml:space="preserve">ot bakgrund av att staternas </w:t>
      </w:r>
      <w:r w:rsidR="002B597A" w:rsidRPr="00407F2E">
        <w:t>regelverk har stora skillnader</w:t>
      </w:r>
      <w:r w:rsidR="00D21B82" w:rsidRPr="00407F2E">
        <w:t xml:space="preserve"> finns det en möjlighet för den verk</w:t>
      </w:r>
      <w:r w:rsidR="00D21B82" w:rsidRPr="00407F2E">
        <w:softHyphen/>
      </w:r>
      <w:r w:rsidR="00D21B82" w:rsidRPr="00407F2E">
        <w:softHyphen/>
        <w:t xml:space="preserve">ställande staten att anpassa påföljden så att den blir förenlig med den verkställande statens lagstiftning. </w:t>
      </w:r>
      <w:r w:rsidR="002B597A" w:rsidRPr="00407F2E">
        <w:t>Efter ett över</w:t>
      </w:r>
      <w:r w:rsidR="002B597A" w:rsidRPr="00407F2E">
        <w:softHyphen/>
        <w:t>tagande av verkställigheten är huvudregeln att</w:t>
      </w:r>
      <w:r w:rsidR="00C419D4" w:rsidRPr="00407F2E">
        <w:t xml:space="preserve"> den verk</w:t>
      </w:r>
      <w:r w:rsidR="00C419D4" w:rsidRPr="00407F2E">
        <w:softHyphen/>
        <w:t>ställande staten ska</w:t>
      </w:r>
      <w:r w:rsidR="002B597A" w:rsidRPr="00407F2E">
        <w:t xml:space="preserve"> fatta alla följdbeslut vid den dömdes eventuella missköt</w:t>
      </w:r>
      <w:r w:rsidR="002B597A" w:rsidRPr="00407F2E">
        <w:softHyphen/>
        <w:t>samhet med tillämp</w:t>
      </w:r>
      <w:r w:rsidR="002B597A" w:rsidRPr="00407F2E">
        <w:softHyphen/>
        <w:t xml:space="preserve">ning av den statens lag. </w:t>
      </w:r>
    </w:p>
    <w:p w:rsidR="00A650A8" w:rsidRPr="00407F2E" w:rsidRDefault="00A650A8">
      <w:pPr>
        <w:pStyle w:val="RKrubrik"/>
        <w:rPr>
          <w:i/>
          <w:iCs/>
        </w:rPr>
      </w:pPr>
      <w:r w:rsidRPr="00407F2E">
        <w:rPr>
          <w:i/>
          <w:iCs/>
        </w:rPr>
        <w:t>Gällande svenska regler och förslagets effekter på dessa</w:t>
      </w:r>
    </w:p>
    <w:p w:rsidR="008144F2" w:rsidRPr="00407F2E" w:rsidRDefault="008144F2" w:rsidP="008144F2">
      <w:pPr>
        <w:pStyle w:val="RKnormal"/>
      </w:pPr>
      <w:r w:rsidRPr="00407F2E">
        <w:t>Lagen (1978:801) om internationellt samarbete rörande kriminalvård i frihet bygger bl.a. på Sveriges tillträde till Europarådets konvention av den 30 november 1964 rörande övervakning av villkorligt dömda eller frigivna personer (övervakn</w:t>
      </w:r>
      <w:r w:rsidR="002B597A" w:rsidRPr="00407F2E">
        <w:t>ingskonventionen). Övervaknings</w:t>
      </w:r>
      <w:r w:rsidR="002B597A" w:rsidRPr="00407F2E">
        <w:softHyphen/>
      </w:r>
      <w:r w:rsidRPr="00407F2E">
        <w:t>konven</w:t>
      </w:r>
      <w:r w:rsidR="00C419D4" w:rsidRPr="00407F2E">
        <w:softHyphen/>
      </w:r>
      <w:r w:rsidRPr="00407F2E">
        <w:t xml:space="preserve">tionen har såvitt är känt, aldrig tillämpats i Sverige och har enligt uppgift sällan använts av övriga stater som ratificerat konventionen. Redan när konventionen tillträddes av Sverige bedömde lagstiftaren att dess praktiska tillämpning skulle bli förhållandevis begränsad. </w:t>
      </w:r>
    </w:p>
    <w:p w:rsidR="00C419D4" w:rsidRPr="00407F2E" w:rsidRDefault="00C419D4" w:rsidP="008144F2">
      <w:pPr>
        <w:pStyle w:val="RKnormal"/>
      </w:pPr>
    </w:p>
    <w:p w:rsidR="008144F2" w:rsidRPr="00407F2E" w:rsidRDefault="008144F2" w:rsidP="008144F2">
      <w:pPr>
        <w:pStyle w:val="RKnormal"/>
      </w:pPr>
      <w:r w:rsidRPr="00407F2E">
        <w:t>Inom Norden finns en enhetlig lagstiftning som gör det möjligt att verk</w:t>
      </w:r>
      <w:r w:rsidR="00C419D4" w:rsidRPr="00407F2E">
        <w:softHyphen/>
      </w:r>
      <w:r w:rsidRPr="00407F2E">
        <w:t>ställa domar och beslut i brottmål i ett annat nordiskt land än doms</w:t>
      </w:r>
      <w:r w:rsidR="00C419D4" w:rsidRPr="00407F2E">
        <w:softHyphen/>
      </w:r>
      <w:r w:rsidRPr="00407F2E">
        <w:t>land</w:t>
      </w:r>
      <w:r w:rsidR="00C419D4" w:rsidRPr="00407F2E">
        <w:softHyphen/>
      </w:r>
      <w:r w:rsidRPr="00407F2E">
        <w:t>et. De svenska reglerna finns i lagen (1963:193) om samarbete med Dan</w:t>
      </w:r>
      <w:r w:rsidR="00C419D4" w:rsidRPr="00407F2E">
        <w:softHyphen/>
      </w:r>
      <w:r w:rsidRPr="00407F2E">
        <w:t>mark, Finland, Island och Norge angående verkställighet av straff m.m. (nordiska verkställighetslagen). Det nordiska samarbetet bygger på ett frivilligt samarbete och präglas av stort ömsesidigt för</w:t>
      </w:r>
      <w:r w:rsidR="00C419D4" w:rsidRPr="00407F2E">
        <w:softHyphen/>
      </w:r>
      <w:r w:rsidRPr="00407F2E">
        <w:t>troende. Verk</w:t>
      </w:r>
      <w:r w:rsidR="00C419D4" w:rsidRPr="00407F2E">
        <w:softHyphen/>
      </w:r>
      <w:r w:rsidRPr="00407F2E">
        <w:t>ställighet av straff kan på begäran av domslandet ske i det nordiska land där den dömde är medborgare eller har sin hemvist. Domen kan också verkställas i det land där den dömde uppehåller sig om det med hänsyn till omständigheterna bedöms som lämpligast. Den dömdes samtycke till ett överförande är inget krav och ej heller innehåller det nordiska sam</w:t>
      </w:r>
      <w:r w:rsidR="00C419D4" w:rsidRPr="00407F2E">
        <w:softHyphen/>
      </w:r>
      <w:r w:rsidRPr="00407F2E">
        <w:t xml:space="preserve">arbetet på detta område några vägransgrunder. </w:t>
      </w:r>
    </w:p>
    <w:p w:rsidR="008144F2" w:rsidRPr="00407F2E" w:rsidRDefault="008144F2" w:rsidP="008144F2">
      <w:pPr>
        <w:pStyle w:val="RKnormal"/>
      </w:pPr>
    </w:p>
    <w:p w:rsidR="008144F2" w:rsidRPr="00407F2E" w:rsidRDefault="008144F2" w:rsidP="008144F2">
      <w:pPr>
        <w:pStyle w:val="RKnormal"/>
      </w:pPr>
      <w:r w:rsidRPr="00407F2E">
        <w:t>Genomförandet av rambeslutet kommer att kräva ny lagstiftning</w:t>
      </w:r>
      <w:r w:rsidR="00C419D4" w:rsidRPr="00407F2E">
        <w:t xml:space="preserve"> efter</w:t>
      </w:r>
      <w:r w:rsidR="00FA5044" w:rsidRPr="00407F2E">
        <w:softHyphen/>
      </w:r>
      <w:r w:rsidR="00C419D4" w:rsidRPr="00407F2E">
        <w:t>som nuvarande lagstiftning inte omfatta</w:t>
      </w:r>
      <w:r w:rsidR="00FA5044" w:rsidRPr="00407F2E">
        <w:t>r</w:t>
      </w:r>
      <w:r w:rsidR="00C419D4" w:rsidRPr="00407F2E">
        <w:t xml:space="preserve"> det samarbete som regleras i rambeslutet. </w:t>
      </w:r>
      <w:r w:rsidRPr="00407F2E">
        <w:t xml:space="preserve"> </w:t>
      </w:r>
    </w:p>
    <w:p w:rsidR="00A650A8" w:rsidRPr="00407F2E" w:rsidRDefault="00A650A8">
      <w:pPr>
        <w:pStyle w:val="RKrubrik"/>
      </w:pPr>
      <w:r w:rsidRPr="00407F2E">
        <w:t>Ekonomiska konsekvenser</w:t>
      </w:r>
    </w:p>
    <w:p w:rsidR="00D21B82" w:rsidRPr="00407F2E" w:rsidRDefault="00D21B82" w:rsidP="00D21B82">
      <w:pPr>
        <w:pStyle w:val="RKnormal"/>
      </w:pPr>
      <w:r w:rsidRPr="00407F2E">
        <w:t xml:space="preserve">Det är i dagsläget inte möjligt att närmare bedöma vilka budgetära konsekvenser förslaget kan få. Eventuella budgetära konsekvenser, såväl nationella som inom EU, ska finansieras inom befintlig budgetram.  </w:t>
      </w:r>
    </w:p>
    <w:p w:rsidR="00A650A8" w:rsidRPr="00407F2E" w:rsidRDefault="00A650A8">
      <w:pPr>
        <w:pStyle w:val="RKnormal"/>
      </w:pPr>
    </w:p>
    <w:p w:rsidR="00A650A8" w:rsidRPr="00407F2E" w:rsidRDefault="00A650A8">
      <w:pPr>
        <w:pStyle w:val="RKrubrik"/>
      </w:pPr>
      <w:r w:rsidRPr="00407F2E">
        <w:t>Övrigt</w:t>
      </w:r>
    </w:p>
    <w:p w:rsidR="008144F2" w:rsidRPr="00407F2E" w:rsidRDefault="008144F2" w:rsidP="008144F2">
      <w:pPr>
        <w:pStyle w:val="RKnormal"/>
      </w:pPr>
      <w:r w:rsidRPr="00407F2E">
        <w:t>------</w:t>
      </w:r>
    </w:p>
    <w:p w:rsidR="00A650A8" w:rsidRPr="00407F2E" w:rsidRDefault="008144F2">
      <w:pPr>
        <w:pStyle w:val="RKnormal"/>
      </w:pPr>
      <w:r w:rsidRPr="00407F2E">
        <w:t>___________________</w:t>
      </w:r>
    </w:p>
    <w:p w:rsidR="00A650A8" w:rsidRPr="00407F2E" w:rsidRDefault="00A650A8">
      <w:pPr>
        <w:pStyle w:val="RKnormal"/>
      </w:pPr>
    </w:p>
    <w:sectPr w:rsidR="00A650A8" w:rsidRPr="00407F2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D53" w:rsidRPr="00407F2E" w:rsidRDefault="00355D53">
      <w:r w:rsidRPr="00407F2E">
        <w:separator/>
      </w:r>
    </w:p>
  </w:endnote>
  <w:endnote w:type="continuationSeparator" w:id="0">
    <w:p w:rsidR="00355D53" w:rsidRPr="00407F2E" w:rsidRDefault="00355D53">
      <w:r w:rsidRPr="00407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D53" w:rsidRPr="00407F2E" w:rsidRDefault="00355D53">
      <w:r w:rsidRPr="00407F2E">
        <w:separator/>
      </w:r>
    </w:p>
  </w:footnote>
  <w:footnote w:type="continuationSeparator" w:id="0">
    <w:p w:rsidR="00355D53" w:rsidRPr="00407F2E" w:rsidRDefault="00355D53">
      <w:r w:rsidRPr="00407F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DD" w:rsidRPr="00407F2E" w:rsidRDefault="005F52DD">
    <w:pPr>
      <w:pStyle w:val="Sidhuvud"/>
      <w:framePr w:wrap="around" w:vAnchor="text" w:hAnchor="margin" w:xAlign="right" w:y="1"/>
      <w:rPr>
        <w:rStyle w:val="Sidnummer"/>
      </w:rPr>
    </w:pPr>
    <w:r w:rsidRPr="00407F2E">
      <w:rPr>
        <w:rStyle w:val="Sidnummer"/>
      </w:rPr>
      <w:fldChar w:fldCharType="begin" w:fldLock="1"/>
    </w:r>
    <w:r w:rsidRPr="00407F2E">
      <w:rPr>
        <w:rStyle w:val="Sidnummer"/>
      </w:rPr>
      <w:instrText xml:space="preserve">PAGE  </w:instrText>
    </w:r>
    <w:r w:rsidRPr="00407F2E">
      <w:rPr>
        <w:rStyle w:val="Sidnummer"/>
      </w:rPr>
      <w:fldChar w:fldCharType="separate"/>
    </w:r>
    <w:r w:rsidRPr="00407F2E">
      <w:rPr>
        <w:rStyle w:val="Sidnummer"/>
      </w:rPr>
      <w:t>2</w:t>
    </w:r>
    <w:r w:rsidRPr="00407F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52DD" w:rsidRPr="00407F2E">
      <w:tblPrEx>
        <w:tblCellMar>
          <w:top w:w="0" w:type="dxa"/>
          <w:bottom w:w="0" w:type="dxa"/>
        </w:tblCellMar>
      </w:tblPrEx>
      <w:trPr>
        <w:cantSplit/>
      </w:trPr>
      <w:tc>
        <w:tcPr>
          <w:tcW w:w="3119" w:type="dxa"/>
        </w:tcPr>
        <w:p w:rsidR="005F52DD" w:rsidRPr="00407F2E" w:rsidRDefault="005F52DD">
          <w:pPr>
            <w:pStyle w:val="Sidhuvud"/>
            <w:spacing w:line="200" w:lineRule="atLeast"/>
            <w:ind w:right="357"/>
            <w:rPr>
              <w:rFonts w:ascii="TradeGothic" w:hAnsi="TradeGothic"/>
              <w:b/>
              <w:bCs/>
              <w:sz w:val="16"/>
            </w:rPr>
          </w:pPr>
        </w:p>
      </w:tc>
      <w:tc>
        <w:tcPr>
          <w:tcW w:w="4111" w:type="dxa"/>
          <w:tcMar>
            <w:left w:w="567" w:type="dxa"/>
          </w:tcMar>
        </w:tcPr>
        <w:p w:rsidR="005F52DD" w:rsidRPr="00407F2E" w:rsidRDefault="005F52DD">
          <w:pPr>
            <w:pStyle w:val="Sidhuvud"/>
            <w:ind w:right="360"/>
          </w:pPr>
        </w:p>
      </w:tc>
      <w:tc>
        <w:tcPr>
          <w:tcW w:w="1525" w:type="dxa"/>
        </w:tcPr>
        <w:p w:rsidR="005F52DD" w:rsidRPr="00407F2E" w:rsidRDefault="005F52DD">
          <w:pPr>
            <w:pStyle w:val="Sidhuvud"/>
            <w:ind w:right="360"/>
          </w:pPr>
        </w:p>
      </w:tc>
    </w:tr>
  </w:tbl>
  <w:p w:rsidR="005F52DD" w:rsidRPr="00407F2E" w:rsidRDefault="005F52D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DD" w:rsidRPr="00407F2E" w:rsidRDefault="005F52DD">
    <w:pPr>
      <w:pStyle w:val="Sidhuvud"/>
      <w:framePr w:wrap="around" w:vAnchor="text" w:hAnchor="margin" w:xAlign="right" w:y="1"/>
      <w:rPr>
        <w:rStyle w:val="Sidnummer"/>
      </w:rPr>
    </w:pPr>
    <w:r w:rsidRPr="00407F2E">
      <w:rPr>
        <w:rStyle w:val="Sidnummer"/>
      </w:rPr>
      <w:fldChar w:fldCharType="begin" w:fldLock="1"/>
    </w:r>
    <w:r w:rsidRPr="00407F2E">
      <w:rPr>
        <w:rStyle w:val="Sidnummer"/>
      </w:rPr>
      <w:instrText xml:space="preserve">PAGE  </w:instrText>
    </w:r>
    <w:r w:rsidRPr="00407F2E">
      <w:rPr>
        <w:rStyle w:val="Sidnummer"/>
      </w:rPr>
      <w:fldChar w:fldCharType="separate"/>
    </w:r>
    <w:r w:rsidRPr="00407F2E">
      <w:rPr>
        <w:rStyle w:val="Sidnummer"/>
      </w:rPr>
      <w:t>3</w:t>
    </w:r>
    <w:r w:rsidRPr="00407F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52DD" w:rsidRPr="00407F2E">
      <w:tblPrEx>
        <w:tblCellMar>
          <w:top w:w="0" w:type="dxa"/>
          <w:bottom w:w="0" w:type="dxa"/>
        </w:tblCellMar>
      </w:tblPrEx>
      <w:trPr>
        <w:cantSplit/>
      </w:trPr>
      <w:tc>
        <w:tcPr>
          <w:tcW w:w="3119" w:type="dxa"/>
        </w:tcPr>
        <w:p w:rsidR="005F52DD" w:rsidRPr="00407F2E" w:rsidRDefault="005F52DD">
          <w:pPr>
            <w:pStyle w:val="Sidhuvud"/>
            <w:spacing w:line="200" w:lineRule="atLeast"/>
            <w:ind w:right="357"/>
            <w:rPr>
              <w:rFonts w:ascii="TradeGothic" w:hAnsi="TradeGothic"/>
              <w:b/>
              <w:bCs/>
              <w:sz w:val="16"/>
            </w:rPr>
          </w:pPr>
        </w:p>
      </w:tc>
      <w:tc>
        <w:tcPr>
          <w:tcW w:w="4111" w:type="dxa"/>
          <w:tcMar>
            <w:left w:w="567" w:type="dxa"/>
          </w:tcMar>
        </w:tcPr>
        <w:p w:rsidR="005F52DD" w:rsidRPr="00407F2E" w:rsidRDefault="005F52DD">
          <w:pPr>
            <w:pStyle w:val="Sidhuvud"/>
            <w:ind w:right="360"/>
          </w:pPr>
        </w:p>
      </w:tc>
      <w:tc>
        <w:tcPr>
          <w:tcW w:w="1525" w:type="dxa"/>
        </w:tcPr>
        <w:p w:rsidR="005F52DD" w:rsidRPr="00407F2E" w:rsidRDefault="005F52DD">
          <w:pPr>
            <w:pStyle w:val="Sidhuvud"/>
            <w:ind w:right="360"/>
          </w:pPr>
        </w:p>
      </w:tc>
    </w:tr>
  </w:tbl>
  <w:p w:rsidR="005F52DD" w:rsidRPr="00407F2E" w:rsidRDefault="005F52D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DD" w:rsidRPr="00407F2E" w:rsidRDefault="00407F2E">
    <w:pPr>
      <w:framePr w:w="2948" w:h="1321" w:hRule="exact" w:wrap="notBeside" w:vAnchor="page" w:hAnchor="page" w:x="1362" w:y="653"/>
    </w:pPr>
    <w:r w:rsidRPr="00407F2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F52DD" w:rsidRPr="00407F2E" w:rsidRDefault="005F52DD">
    <w:pPr>
      <w:pStyle w:val="RKrubrik"/>
      <w:keepNext w:val="0"/>
      <w:tabs>
        <w:tab w:val="clear" w:pos="1134"/>
        <w:tab w:val="clear" w:pos="2835"/>
      </w:tabs>
      <w:spacing w:before="0" w:after="0" w:line="320" w:lineRule="atLeast"/>
      <w:rPr>
        <w:bCs/>
      </w:rPr>
    </w:pPr>
  </w:p>
  <w:p w:rsidR="005F52DD" w:rsidRPr="00407F2E" w:rsidRDefault="005F52DD">
    <w:pPr>
      <w:rPr>
        <w:rFonts w:ascii="TradeGothic" w:hAnsi="TradeGothic"/>
        <w:b/>
        <w:bCs/>
        <w:spacing w:val="12"/>
        <w:sz w:val="22"/>
      </w:rPr>
    </w:pPr>
  </w:p>
  <w:p w:rsidR="005F52DD" w:rsidRPr="00407F2E" w:rsidRDefault="005F52DD">
    <w:pPr>
      <w:pStyle w:val="RKrubrik"/>
      <w:keepNext w:val="0"/>
      <w:tabs>
        <w:tab w:val="clear" w:pos="1134"/>
        <w:tab w:val="clear" w:pos="2835"/>
      </w:tabs>
      <w:spacing w:before="0" w:after="0" w:line="320" w:lineRule="atLeast"/>
      <w:rPr>
        <w:bCs/>
      </w:rPr>
    </w:pPr>
  </w:p>
  <w:p w:rsidR="005F52DD" w:rsidRPr="00407F2E" w:rsidRDefault="005F52D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A650A8"/>
    <w:rsid w:val="00003529"/>
    <w:rsid w:val="000D1B55"/>
    <w:rsid w:val="000E11A7"/>
    <w:rsid w:val="000F2271"/>
    <w:rsid w:val="0011749C"/>
    <w:rsid w:val="00150384"/>
    <w:rsid w:val="00185814"/>
    <w:rsid w:val="001D6380"/>
    <w:rsid w:val="00215DF5"/>
    <w:rsid w:val="00246B32"/>
    <w:rsid w:val="00261C9A"/>
    <w:rsid w:val="002B597A"/>
    <w:rsid w:val="003115B0"/>
    <w:rsid w:val="003238BB"/>
    <w:rsid w:val="0033170F"/>
    <w:rsid w:val="0034538C"/>
    <w:rsid w:val="00355D53"/>
    <w:rsid w:val="0039772F"/>
    <w:rsid w:val="00407F2E"/>
    <w:rsid w:val="00430224"/>
    <w:rsid w:val="004304F4"/>
    <w:rsid w:val="004925CA"/>
    <w:rsid w:val="00546522"/>
    <w:rsid w:val="00561CAA"/>
    <w:rsid w:val="005E597E"/>
    <w:rsid w:val="005F52DD"/>
    <w:rsid w:val="00657B2B"/>
    <w:rsid w:val="006E4E11"/>
    <w:rsid w:val="007242A3"/>
    <w:rsid w:val="007A3D82"/>
    <w:rsid w:val="007F5A2A"/>
    <w:rsid w:val="00811DD1"/>
    <w:rsid w:val="008144F2"/>
    <w:rsid w:val="00857AE5"/>
    <w:rsid w:val="00916DF7"/>
    <w:rsid w:val="00920E29"/>
    <w:rsid w:val="00976199"/>
    <w:rsid w:val="00980EF4"/>
    <w:rsid w:val="009B5A5B"/>
    <w:rsid w:val="00A148D7"/>
    <w:rsid w:val="00A4601E"/>
    <w:rsid w:val="00A650A8"/>
    <w:rsid w:val="00A8657D"/>
    <w:rsid w:val="00A865BF"/>
    <w:rsid w:val="00AB13FF"/>
    <w:rsid w:val="00AB26B8"/>
    <w:rsid w:val="00B05466"/>
    <w:rsid w:val="00B071A7"/>
    <w:rsid w:val="00B573AD"/>
    <w:rsid w:val="00B65B06"/>
    <w:rsid w:val="00BB5C3A"/>
    <w:rsid w:val="00C01801"/>
    <w:rsid w:val="00C419D4"/>
    <w:rsid w:val="00C434A6"/>
    <w:rsid w:val="00C43822"/>
    <w:rsid w:val="00D12C0B"/>
    <w:rsid w:val="00D12DCF"/>
    <w:rsid w:val="00D12E2D"/>
    <w:rsid w:val="00D21B82"/>
    <w:rsid w:val="00D64CF2"/>
    <w:rsid w:val="00D65B63"/>
    <w:rsid w:val="00D944E2"/>
    <w:rsid w:val="00E9200F"/>
    <w:rsid w:val="00EB0D58"/>
    <w:rsid w:val="00EB1A88"/>
    <w:rsid w:val="00FA50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FBD52-E8C8-426B-8526-CC42705B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
    <w:basedOn w:val="Normal"/>
    <w:rsid w:val="00D21B82"/>
    <w:pPr>
      <w:overflowPunct/>
      <w:autoSpaceDE/>
      <w:autoSpaceDN/>
      <w:adjustRightInd/>
      <w:spacing w:before="100" w:beforeAutospacing="1" w:after="100" w:afterAutospacing="1" w:line="240" w:lineRule="auto"/>
      <w:textAlignment w:val="auto"/>
    </w:pPr>
    <w:rPr>
      <w:rFonts w:ascii="Verdana" w:hAnsi="Verdan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814</Words>
  <Characters>5148</Characters>
  <Application>Microsoft Office Word</Application>
  <DocSecurity>4</DocSecurity>
  <Lines>135</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2007-06-04T08:45:00Z</cp:lastPrinted>
  <dcterms:created xsi:type="dcterms:W3CDTF">2025-12-17T04:13:00Z</dcterms:created>
  <dcterms:modified xsi:type="dcterms:W3CDTF">2025-12-17T04:13:00Z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ies>
</file>