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AF615738814BCAA8B3A6746C90CA40"/>
        </w:placeholder>
        <w:text/>
      </w:sdtPr>
      <w:sdtEndPr/>
      <w:sdtContent>
        <w:p w:rsidRPr="009B062B" w:rsidR="00AF30DD" w:rsidP="009C778E" w:rsidRDefault="00AF30DD" w14:paraId="1B895A8A" w14:textId="77777777">
          <w:pPr>
            <w:pStyle w:val="Rubrik1"/>
            <w:spacing w:after="300"/>
          </w:pPr>
          <w:r w:rsidRPr="009B062B">
            <w:t>Förslag till riksdagsbeslut</w:t>
          </w:r>
        </w:p>
      </w:sdtContent>
    </w:sdt>
    <w:sdt>
      <w:sdtPr>
        <w:alias w:val="Yrkande 1"/>
        <w:tag w:val="1ea125c0-1dff-4307-a40b-2378611f8dac"/>
        <w:id w:val="95527322"/>
        <w:lock w:val="sdtLocked"/>
      </w:sdtPr>
      <w:sdtEndPr/>
      <w:sdtContent>
        <w:p w:rsidR="00C736F5" w:rsidRDefault="0024466C" w14:paraId="1B895A8B" w14:textId="77777777">
          <w:pPr>
            <w:pStyle w:val="Frslagstext"/>
            <w:numPr>
              <w:ilvl w:val="0"/>
              <w:numId w:val="0"/>
            </w:numPr>
          </w:pPr>
          <w:r>
            <w:t>Riksdagen ställer sig bakom det som anförs i motionen om att se över möjligheterna att ändra föräldrapenningens regler för att ge föräldrar samma möjligheter att tillbringa tid med sitt barn utan att riskera sin ekonomiska trygghet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AC2BA572A249B5A99C3CD98BB3207E"/>
        </w:placeholder>
        <w:text/>
      </w:sdtPr>
      <w:sdtEndPr/>
      <w:sdtContent>
        <w:p w:rsidRPr="009B062B" w:rsidR="006D79C9" w:rsidP="00333E95" w:rsidRDefault="006D79C9" w14:paraId="1B895A8C" w14:textId="77777777">
          <w:pPr>
            <w:pStyle w:val="Rubrik1"/>
          </w:pPr>
          <w:r>
            <w:t>Motivering</w:t>
          </w:r>
        </w:p>
      </w:sdtContent>
    </w:sdt>
    <w:p w:rsidR="00FC2FB8" w:rsidP="004C3AFC" w:rsidRDefault="00FC2FB8" w14:paraId="1B895A8D" w14:textId="77777777">
      <w:pPr>
        <w:pStyle w:val="Normalutanindragellerluft"/>
      </w:pPr>
      <w:r>
        <w:t>För att öka jämställdheten i samhället krävs att föräldrar ska behandlas lika om de har barn tillsammans. I en överväldigande majoritet av fallen (i olikkönade relationer) är det mamman som är hemma med barnet den första tiden och pappan lite senare.</w:t>
      </w:r>
    </w:p>
    <w:p w:rsidR="00FC2FB8" w:rsidP="004C3AFC" w:rsidRDefault="00FC2FB8" w14:paraId="1B895A8E" w14:textId="2F3253F3">
      <w:r>
        <w:t>Ett annat problem för jämställdheten är att reglerna för hur SGI beräknas förändras när barnet fyller ett år. Fram till dess att barnet är ett år står det föräldrarna fritt att välja hur många dagar som tas ut men från ett år (tiden då många pappor tar ut sin föräldra</w:t>
      </w:r>
      <w:r w:rsidR="004C3AFC">
        <w:softHyphen/>
      </w:r>
      <w:r>
        <w:t>ledighet) måste de ta ut minst 5 dagar i veckan för att inte mista sin SGI alternativt komplettera med utbildning eller jobb. Detta gör att den förälder som tar över i ett lite senare skede inte har möjlighet att vara hemma lika länge med barnen.</w:t>
      </w:r>
    </w:p>
    <w:p w:rsidR="00FC2FB8" w:rsidP="004C3AFC" w:rsidRDefault="00FC2FB8" w14:paraId="1B895A8F" w14:textId="6F1B4C98">
      <w:r>
        <w:t>Den som inte tar ut minst 5 dagar i veckan får en helt nollad SGI, vilket gör att dag</w:t>
      </w:r>
      <w:r w:rsidR="004C3AFC">
        <w:softHyphen/>
      </w:r>
      <w:r>
        <w:t>arna tar slut snabbare, trots att familjen av olika skäl kan vilja dryga ut föräldraledig</w:t>
      </w:r>
      <w:r w:rsidR="004C3AFC">
        <w:softHyphen/>
      </w:r>
      <w:r>
        <w:t xml:space="preserve">heten. De som då vill ta ut färre dagar försätts i en ekonomiskt osäker situation om något skulle hända. </w:t>
      </w:r>
    </w:p>
    <w:p w:rsidRPr="00422B9E" w:rsidR="00422B9E" w:rsidP="004C3AFC" w:rsidRDefault="00FC2FB8" w14:paraId="1B895A90" w14:textId="055650EB">
      <w:r>
        <w:t xml:space="preserve">Det är därför rimligt att reglerna ses över. Ett alternativ hade kunnat vara att det inte är barnets ålder som bestämmer, utan att det är ett år ifrån första </w:t>
      </w:r>
      <w:proofErr w:type="spellStart"/>
      <w:r>
        <w:t>föräldrapenningsdagen</w:t>
      </w:r>
      <w:proofErr w:type="spellEnd"/>
      <w:r>
        <w:t xml:space="preserve"> med barnet som är det som sätter gränsen för när 5 dagar måste tas ut. Då får båda för</w:t>
      </w:r>
      <w:r w:rsidR="004C3AFC">
        <w:softHyphen/>
      </w:r>
      <w:bookmarkStart w:name="_GoBack" w:id="1"/>
      <w:bookmarkEnd w:id="1"/>
      <w:r>
        <w:t>äldrarna samma rättigheter och möjligheter att spendera tid med sitt barn, oavsett vem som börjar stanna hemma. Ett annat alternativ är att minska antalet dagar från 5 till exempelvis 3, för att minska problematiken. Det är självklart att barnet har lika stor rätt till båda sina föräldrar</w:t>
      </w:r>
      <w:r w:rsidR="00EA22DD">
        <w:t>,</w:t>
      </w:r>
      <w:r>
        <w:t xml:space="preserve"> och det är därför viktigt att samma trygghet finns för föräldrarna, </w:t>
      </w:r>
      <w:r>
        <w:lastRenderedPageBreak/>
        <w:t xml:space="preserve">oavsett vilken period föräldraledigheten tas ut. Systemet bör därför ses över, inte minst för att öka jämställdheten. </w:t>
      </w:r>
    </w:p>
    <w:sdt>
      <w:sdtPr>
        <w:rPr>
          <w:i/>
          <w:noProof/>
        </w:rPr>
        <w:alias w:val="CC_Underskrifter"/>
        <w:tag w:val="CC_Underskrifter"/>
        <w:id w:val="583496634"/>
        <w:lock w:val="sdtContentLocked"/>
        <w:placeholder>
          <w:docPart w:val="B02BE2BA97D34C4EA82BAD84E7018007"/>
        </w:placeholder>
      </w:sdtPr>
      <w:sdtEndPr>
        <w:rPr>
          <w:i w:val="0"/>
          <w:noProof w:val="0"/>
        </w:rPr>
      </w:sdtEndPr>
      <w:sdtContent>
        <w:p w:rsidR="009C778E" w:rsidP="003900DE" w:rsidRDefault="009C778E" w14:paraId="1B895A92" w14:textId="77777777"/>
        <w:p w:rsidRPr="008E0FE2" w:rsidR="004801AC" w:rsidP="003900DE" w:rsidRDefault="004C3AFC" w14:paraId="1B895A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C62323" w:rsidRDefault="00C62323" w14:paraId="1B895A97" w14:textId="77777777"/>
    <w:sectPr w:rsidR="00C623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95A99" w14:textId="77777777" w:rsidR="00FC2FB8" w:rsidRDefault="00FC2FB8" w:rsidP="000C1CAD">
      <w:pPr>
        <w:spacing w:line="240" w:lineRule="auto"/>
      </w:pPr>
      <w:r>
        <w:separator/>
      </w:r>
    </w:p>
  </w:endnote>
  <w:endnote w:type="continuationSeparator" w:id="0">
    <w:p w14:paraId="1B895A9A" w14:textId="77777777" w:rsidR="00FC2FB8" w:rsidRDefault="00FC2F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95A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95A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95AA8" w14:textId="77777777" w:rsidR="00262EA3" w:rsidRPr="003900DE" w:rsidRDefault="00262EA3" w:rsidP="003900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95A97" w14:textId="77777777" w:rsidR="00FC2FB8" w:rsidRDefault="00FC2FB8" w:rsidP="000C1CAD">
      <w:pPr>
        <w:spacing w:line="240" w:lineRule="auto"/>
      </w:pPr>
      <w:r>
        <w:separator/>
      </w:r>
    </w:p>
  </w:footnote>
  <w:footnote w:type="continuationSeparator" w:id="0">
    <w:p w14:paraId="1B895A98" w14:textId="77777777" w:rsidR="00FC2FB8" w:rsidRDefault="00FC2F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895A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895AAA" wp14:anchorId="1B895A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3AFC" w14:paraId="1B895AAD" w14:textId="77777777">
                          <w:pPr>
                            <w:jc w:val="right"/>
                          </w:pPr>
                          <w:sdt>
                            <w:sdtPr>
                              <w:alias w:val="CC_Noformat_Partikod"/>
                              <w:tag w:val="CC_Noformat_Partikod"/>
                              <w:id w:val="-53464382"/>
                              <w:placeholder>
                                <w:docPart w:val="9F2838DA47754BB8ACC4C2FC2E004A4C"/>
                              </w:placeholder>
                              <w:text/>
                            </w:sdtPr>
                            <w:sdtEndPr/>
                            <w:sdtContent>
                              <w:r w:rsidR="00FC2FB8">
                                <w:t>C</w:t>
                              </w:r>
                            </w:sdtContent>
                          </w:sdt>
                          <w:sdt>
                            <w:sdtPr>
                              <w:alias w:val="CC_Noformat_Partinummer"/>
                              <w:tag w:val="CC_Noformat_Partinummer"/>
                              <w:id w:val="-1709555926"/>
                              <w:placeholder>
                                <w:docPart w:val="CD64CDBEBE3E4E2F8887AE6E301B4E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895A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3AFC" w14:paraId="1B895AAD" w14:textId="77777777">
                    <w:pPr>
                      <w:jc w:val="right"/>
                    </w:pPr>
                    <w:sdt>
                      <w:sdtPr>
                        <w:alias w:val="CC_Noformat_Partikod"/>
                        <w:tag w:val="CC_Noformat_Partikod"/>
                        <w:id w:val="-53464382"/>
                        <w:placeholder>
                          <w:docPart w:val="9F2838DA47754BB8ACC4C2FC2E004A4C"/>
                        </w:placeholder>
                        <w:text/>
                      </w:sdtPr>
                      <w:sdtEndPr/>
                      <w:sdtContent>
                        <w:r w:rsidR="00FC2FB8">
                          <w:t>C</w:t>
                        </w:r>
                      </w:sdtContent>
                    </w:sdt>
                    <w:sdt>
                      <w:sdtPr>
                        <w:alias w:val="CC_Noformat_Partinummer"/>
                        <w:tag w:val="CC_Noformat_Partinummer"/>
                        <w:id w:val="-1709555926"/>
                        <w:placeholder>
                          <w:docPart w:val="CD64CDBEBE3E4E2F8887AE6E301B4EB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895A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895A9D" w14:textId="77777777">
    <w:pPr>
      <w:jc w:val="right"/>
    </w:pPr>
  </w:p>
  <w:p w:rsidR="00262EA3" w:rsidP="00776B74" w:rsidRDefault="00262EA3" w14:paraId="1B895A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C3AFC" w14:paraId="1B895A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895AAC" wp14:anchorId="1B895A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3AFC" w14:paraId="1B895A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2FB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C3AFC" w14:paraId="1B895A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3AFC" w14:paraId="1B895A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w:t>
        </w:r>
      </w:sdtContent>
    </w:sdt>
  </w:p>
  <w:p w:rsidR="00262EA3" w:rsidP="00E03A3D" w:rsidRDefault="004C3AFC" w14:paraId="1B895AA5"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FC2FB8" w14:paraId="1B895AA6" w14:textId="77777777">
        <w:pPr>
          <w:pStyle w:val="FSHRub2"/>
        </w:pPr>
        <w:r>
          <w:t>En föräldrapenning för båda föräldrarna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1B895A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C2F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6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0DE"/>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AFC"/>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854"/>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373"/>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CB6"/>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78E"/>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B88"/>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323"/>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6F5"/>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2DD"/>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2FB8"/>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895A8A"/>
  <w15:chartTrackingRefBased/>
  <w15:docId w15:val="{42F3C5B6-1F9F-4320-87DF-E61251A7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AF615738814BCAA8B3A6746C90CA40"/>
        <w:category>
          <w:name w:val="Allmänt"/>
          <w:gallery w:val="placeholder"/>
        </w:category>
        <w:types>
          <w:type w:val="bbPlcHdr"/>
        </w:types>
        <w:behaviors>
          <w:behavior w:val="content"/>
        </w:behaviors>
        <w:guid w:val="{71080E36-1568-4001-9CDC-F46FA0C4426E}"/>
      </w:docPartPr>
      <w:docPartBody>
        <w:p w:rsidR="00E73562" w:rsidRDefault="00E73562">
          <w:pPr>
            <w:pStyle w:val="64AF615738814BCAA8B3A6746C90CA40"/>
          </w:pPr>
          <w:r w:rsidRPr="005A0A93">
            <w:rPr>
              <w:rStyle w:val="Platshllartext"/>
            </w:rPr>
            <w:t>Förslag till riksdagsbeslut</w:t>
          </w:r>
        </w:p>
      </w:docPartBody>
    </w:docPart>
    <w:docPart>
      <w:docPartPr>
        <w:name w:val="45AC2BA572A249B5A99C3CD98BB3207E"/>
        <w:category>
          <w:name w:val="Allmänt"/>
          <w:gallery w:val="placeholder"/>
        </w:category>
        <w:types>
          <w:type w:val="bbPlcHdr"/>
        </w:types>
        <w:behaviors>
          <w:behavior w:val="content"/>
        </w:behaviors>
        <w:guid w:val="{11705ED0-B33C-4197-9429-D54EB9CFDF85}"/>
      </w:docPartPr>
      <w:docPartBody>
        <w:p w:rsidR="00E73562" w:rsidRDefault="00E73562">
          <w:pPr>
            <w:pStyle w:val="45AC2BA572A249B5A99C3CD98BB3207E"/>
          </w:pPr>
          <w:r w:rsidRPr="005A0A93">
            <w:rPr>
              <w:rStyle w:val="Platshllartext"/>
            </w:rPr>
            <w:t>Motivering</w:t>
          </w:r>
        </w:p>
      </w:docPartBody>
    </w:docPart>
    <w:docPart>
      <w:docPartPr>
        <w:name w:val="9F2838DA47754BB8ACC4C2FC2E004A4C"/>
        <w:category>
          <w:name w:val="Allmänt"/>
          <w:gallery w:val="placeholder"/>
        </w:category>
        <w:types>
          <w:type w:val="bbPlcHdr"/>
        </w:types>
        <w:behaviors>
          <w:behavior w:val="content"/>
        </w:behaviors>
        <w:guid w:val="{3BD045E8-3ECF-4875-8DBE-8D55D50AE0D4}"/>
      </w:docPartPr>
      <w:docPartBody>
        <w:p w:rsidR="00E73562" w:rsidRDefault="00E73562">
          <w:pPr>
            <w:pStyle w:val="9F2838DA47754BB8ACC4C2FC2E004A4C"/>
          </w:pPr>
          <w:r>
            <w:rPr>
              <w:rStyle w:val="Platshllartext"/>
            </w:rPr>
            <w:t xml:space="preserve"> </w:t>
          </w:r>
        </w:p>
      </w:docPartBody>
    </w:docPart>
    <w:docPart>
      <w:docPartPr>
        <w:name w:val="CD64CDBEBE3E4E2F8887AE6E301B4EB9"/>
        <w:category>
          <w:name w:val="Allmänt"/>
          <w:gallery w:val="placeholder"/>
        </w:category>
        <w:types>
          <w:type w:val="bbPlcHdr"/>
        </w:types>
        <w:behaviors>
          <w:behavior w:val="content"/>
        </w:behaviors>
        <w:guid w:val="{A756A2E1-2261-4EED-A72D-0F755A11BC0F}"/>
      </w:docPartPr>
      <w:docPartBody>
        <w:p w:rsidR="00E73562" w:rsidRDefault="00E73562">
          <w:pPr>
            <w:pStyle w:val="CD64CDBEBE3E4E2F8887AE6E301B4EB9"/>
          </w:pPr>
          <w:r>
            <w:t xml:space="preserve"> </w:t>
          </w:r>
        </w:p>
      </w:docPartBody>
    </w:docPart>
    <w:docPart>
      <w:docPartPr>
        <w:name w:val="B02BE2BA97D34C4EA82BAD84E7018007"/>
        <w:category>
          <w:name w:val="Allmänt"/>
          <w:gallery w:val="placeholder"/>
        </w:category>
        <w:types>
          <w:type w:val="bbPlcHdr"/>
        </w:types>
        <w:behaviors>
          <w:behavior w:val="content"/>
        </w:behaviors>
        <w:guid w:val="{8C2E4AB6-CDFE-4E07-98EE-9ABA08F9B46F}"/>
      </w:docPartPr>
      <w:docPartBody>
        <w:p w:rsidR="00205DEE" w:rsidRDefault="00205D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62"/>
    <w:rsid w:val="00205DEE"/>
    <w:rsid w:val="00E735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AF615738814BCAA8B3A6746C90CA40">
    <w:name w:val="64AF615738814BCAA8B3A6746C90CA40"/>
  </w:style>
  <w:style w:type="paragraph" w:customStyle="1" w:styleId="C2E22586965747C39CA9E38A80D00D5E">
    <w:name w:val="C2E22586965747C39CA9E38A80D00D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79035223E44E07B993DFE9DD2AA6D4">
    <w:name w:val="8E79035223E44E07B993DFE9DD2AA6D4"/>
  </w:style>
  <w:style w:type="paragraph" w:customStyle="1" w:styleId="45AC2BA572A249B5A99C3CD98BB3207E">
    <w:name w:val="45AC2BA572A249B5A99C3CD98BB3207E"/>
  </w:style>
  <w:style w:type="paragraph" w:customStyle="1" w:styleId="EE37C3943A3F4A5AB1F4EB36783AF270">
    <w:name w:val="EE37C3943A3F4A5AB1F4EB36783AF270"/>
  </w:style>
  <w:style w:type="paragraph" w:customStyle="1" w:styleId="A8B009CCD3A74D138161BB3775802265">
    <w:name w:val="A8B009CCD3A74D138161BB3775802265"/>
  </w:style>
  <w:style w:type="paragraph" w:customStyle="1" w:styleId="9F2838DA47754BB8ACC4C2FC2E004A4C">
    <w:name w:val="9F2838DA47754BB8ACC4C2FC2E004A4C"/>
  </w:style>
  <w:style w:type="paragraph" w:customStyle="1" w:styleId="CD64CDBEBE3E4E2F8887AE6E301B4EB9">
    <w:name w:val="CD64CDBEBE3E4E2F8887AE6E301B4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46FFF-8D06-4338-9677-F4CD170BB18A}"/>
</file>

<file path=customXml/itemProps2.xml><?xml version="1.0" encoding="utf-8"?>
<ds:datastoreItem xmlns:ds="http://schemas.openxmlformats.org/officeDocument/2006/customXml" ds:itemID="{53FC92F7-7F23-4219-BF3E-C71B77F9C504}"/>
</file>

<file path=customXml/itemProps3.xml><?xml version="1.0" encoding="utf-8"?>
<ds:datastoreItem xmlns:ds="http://schemas.openxmlformats.org/officeDocument/2006/customXml" ds:itemID="{016C4632-7ADB-4F29-8288-82FABA57EFC4}"/>
</file>

<file path=docProps/app.xml><?xml version="1.0" encoding="utf-8"?>
<Properties xmlns="http://schemas.openxmlformats.org/officeDocument/2006/extended-properties" xmlns:vt="http://schemas.openxmlformats.org/officeDocument/2006/docPropsVTypes">
  <Template>Normal</Template>
  <TotalTime>5</TotalTime>
  <Pages>2</Pages>
  <Words>360</Words>
  <Characters>1776</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föräldrapenning för båda föräldrarna</vt:lpstr>
      <vt:lpstr>
      </vt:lpstr>
    </vt:vector>
  </TitlesOfParts>
  <Company>Sveriges riksdag</Company>
  <LinksUpToDate>false</LinksUpToDate>
  <CharactersWithSpaces>2127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