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0A8" w:rsidRPr="00AC10A8" w:rsidRDefault="00AC10A8">
      <w:pPr>
        <w:pStyle w:val="RubrikSammanf"/>
        <w:shd w:val="clear" w:color="000000" w:fill="auto"/>
      </w:pPr>
      <w:r w:rsidRPr="00AC10A8">
        <w:t>Sammanfattning</w:t>
      </w:r>
    </w:p>
    <w:p w:rsidR="00AC10A8" w:rsidRPr="00AC10A8" w:rsidRDefault="00AC10A8">
      <w:pPr>
        <w:shd w:val="clear" w:color="000000" w:fill="auto"/>
      </w:pPr>
      <w:r w:rsidRPr="00AC10A8">
        <w:t>Miljöpartiet de gröna menar att det är en absolut nödvändighet om vi ska få en trygg värld att varje människa har alla grundläggande mänskliga rättigheter tillgodosedda. Det är därför viktigt att Sverige inte minskar sitt biståndsarbete utan fortsätter att vara ett föredöme för andra rika länder genom att upprät</w:t>
      </w:r>
      <w:r w:rsidRPr="00AC10A8">
        <w:t>t</w:t>
      </w:r>
      <w:r w:rsidRPr="00AC10A8">
        <w:t>hålla enprocentsmålet.</w:t>
      </w:r>
    </w:p>
    <w:p w:rsidR="00AC10A8" w:rsidRPr="00AC10A8" w:rsidRDefault="00AC10A8">
      <w:pPr>
        <w:pStyle w:val="Normaltindrag"/>
        <w:shd w:val="clear" w:color="000000" w:fill="auto"/>
      </w:pPr>
      <w:r w:rsidRPr="00AC10A8">
        <w:t>Miljöpartiet avslår regeringens biståndsområde Reformsamarbete i  Öste</w:t>
      </w:r>
      <w:r w:rsidRPr="00AC10A8">
        <w:t>u</w:t>
      </w:r>
      <w:r w:rsidRPr="00AC10A8">
        <w:t>ropa. Syftet med biståndet är att det ska gå till fattigdomsbekämpning, inte till EU-anpassning. Samma summa som regeringen vill satsa på EU-anpassning återför vi till bistånds</w:t>
      </w:r>
      <w:r w:rsidRPr="00AC10A8">
        <w:softHyphen/>
        <w:t>budgeten. Regeringen vill även ta två mi</w:t>
      </w:r>
      <w:r w:rsidRPr="00AC10A8">
        <w:t>l</w:t>
      </w:r>
      <w:r w:rsidRPr="00AC10A8">
        <w:t>jarder kronor 2010 till flyktingmottagande. En sådan stor avräkning går inte att motivera. Miljöpartiet för tillbaka en miljard kronor till biståndsbudgeten. Regeringen vill även ta 1,3 miljarder kronor från biståndsbudgeten för att betala klimatb</w:t>
      </w:r>
      <w:r w:rsidRPr="00AC10A8">
        <w:t>i</w:t>
      </w:r>
      <w:r w:rsidRPr="00AC10A8">
        <w:t>stånd. Detta anser Miljöpartiet är en felakti</w:t>
      </w:r>
      <w:r w:rsidRPr="00AC10A8">
        <w:t>g politik. Vi för därför tillbaka 1,3 miljarder kronor till biståndsramen och inför ett nytt anslag för klimatanpas</w:t>
      </w:r>
      <w:r w:rsidRPr="00AC10A8">
        <w:t>s</w:t>
      </w:r>
      <w:r w:rsidRPr="00AC10A8">
        <w:t xml:space="preserve">ningsåtgärder i utvecklingsländer under utgiftsområde 20. </w:t>
      </w:r>
    </w:p>
    <w:p w:rsidR="00AC10A8" w:rsidRPr="00AC10A8" w:rsidRDefault="00AC10A8">
      <w:pPr>
        <w:pStyle w:val="Frslagsrubrik"/>
        <w:shd w:val="clear" w:color="000000" w:fill="auto"/>
        <w:spacing w:before="560" w:after="125"/>
      </w:pPr>
      <w:r w:rsidRPr="00AC10A8">
        <w:t>Förslag till riksdagsbeslut</w:t>
      </w:r>
    </w:p>
    <w:p w:rsidR="00AC10A8" w:rsidRPr="00AC10A8" w:rsidRDefault="00AC10A8">
      <w:pPr>
        <w:numPr>
          <w:ilvl w:val="0"/>
          <w:numId w:val="1"/>
        </w:numPr>
        <w:shd w:val="clear" w:color="000000" w:fill="auto"/>
      </w:pPr>
      <w:r w:rsidRPr="00AC10A8">
        <w:t>Riksdagen anvisar med följande ändringar i fö</w:t>
      </w:r>
      <w:r w:rsidRPr="00AC10A8">
        <w:t>r</w:t>
      </w:r>
      <w:r w:rsidRPr="00AC10A8">
        <w:t>hållande till regeringens förslag anslagen under utgiftsområde 5 Intern</w:t>
      </w:r>
      <w:r w:rsidRPr="00AC10A8">
        <w:t>a</w:t>
      </w:r>
      <w:r w:rsidRPr="00AC10A8">
        <w:t>tionell samverkan enligt uppställning:</w:t>
      </w:r>
    </w:p>
    <w:tbl>
      <w:tblPr>
        <w:tblW w:w="6010" w:type="dxa"/>
        <w:tblInd w:w="55" w:type="dxa"/>
        <w:tblLayout w:type="fixed"/>
        <w:tblCellMar>
          <w:left w:w="70" w:type="dxa"/>
          <w:right w:w="70" w:type="dxa"/>
        </w:tblCellMar>
        <w:tblLook w:val="0000" w:firstRow="0" w:lastRow="0" w:firstColumn="0" w:lastColumn="0" w:noHBand="0" w:noVBand="0"/>
      </w:tblPr>
      <w:tblGrid>
        <w:gridCol w:w="735"/>
        <w:gridCol w:w="3184"/>
        <w:gridCol w:w="776"/>
        <w:gridCol w:w="829"/>
        <w:gridCol w:w="486"/>
      </w:tblGrid>
      <w:tr w:rsidR="00000000" w:rsidRPr="00AC10A8">
        <w:trPr>
          <w:trHeight w:val="225"/>
        </w:trPr>
        <w:tc>
          <w:tcPr>
            <w:tcW w:w="735" w:type="dxa"/>
            <w:tcBorders>
              <w:top w:val="single" w:sz="4" w:space="0" w:color="auto"/>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r w:rsidRPr="00AC10A8">
              <w:rPr>
                <w:b/>
                <w:bCs/>
                <w:sz w:val="16"/>
                <w:szCs w:val="16"/>
              </w:rPr>
              <w:t>Anslag</w:t>
            </w:r>
          </w:p>
        </w:tc>
        <w:tc>
          <w:tcPr>
            <w:tcW w:w="3184" w:type="dxa"/>
            <w:tcBorders>
              <w:top w:val="single" w:sz="4" w:space="0" w:color="auto"/>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p>
        </w:tc>
        <w:tc>
          <w:tcPr>
            <w:tcW w:w="2091" w:type="dxa"/>
            <w:gridSpan w:val="3"/>
            <w:tcBorders>
              <w:top w:val="single" w:sz="4" w:space="0" w:color="auto"/>
              <w:left w:val="nil"/>
              <w:bottom w:val="single" w:sz="4" w:space="0" w:color="auto"/>
              <w:right w:val="nil"/>
            </w:tcBorders>
            <w:noWrap/>
            <w:vAlign w:val="bottom"/>
          </w:tcPr>
          <w:p w:rsidR="00AC10A8" w:rsidRPr="00AC10A8" w:rsidRDefault="00AC10A8">
            <w:pPr>
              <w:shd w:val="clear" w:color="000000" w:fill="auto"/>
              <w:spacing w:before="60" w:line="200" w:lineRule="exact"/>
              <w:jc w:val="center"/>
              <w:rPr>
                <w:b/>
                <w:sz w:val="16"/>
                <w:szCs w:val="16"/>
              </w:rPr>
            </w:pPr>
            <w:r w:rsidRPr="00AC10A8">
              <w:rPr>
                <w:b/>
                <w:sz w:val="16"/>
                <w:szCs w:val="16"/>
              </w:rPr>
              <w:t xml:space="preserve">Anslagsförändringar </w:t>
            </w:r>
            <w:r w:rsidRPr="00AC10A8">
              <w:rPr>
                <w:b/>
                <w:sz w:val="16"/>
                <w:szCs w:val="16"/>
              </w:rPr>
              <w:br/>
              <w:t xml:space="preserve"> (miljoner kronor)</w:t>
            </w:r>
          </w:p>
        </w:tc>
      </w:tr>
      <w:tr w:rsidR="00000000" w:rsidRPr="00AC10A8">
        <w:trPr>
          <w:trHeight w:val="225"/>
        </w:trPr>
        <w:tc>
          <w:tcPr>
            <w:tcW w:w="735"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pPr>
          </w:p>
        </w:tc>
        <w:tc>
          <w:tcPr>
            <w:tcW w:w="3184"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jc w:val="right"/>
              <w:rPr>
                <w:b/>
                <w:bCs/>
                <w:sz w:val="16"/>
                <w:szCs w:val="16"/>
              </w:rPr>
            </w:pPr>
          </w:p>
        </w:tc>
        <w:tc>
          <w:tcPr>
            <w:tcW w:w="776"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2010</w:t>
            </w:r>
          </w:p>
        </w:tc>
        <w:tc>
          <w:tcPr>
            <w:tcW w:w="829" w:type="dxa"/>
            <w:tcBorders>
              <w:top w:val="single" w:sz="4" w:space="0" w:color="auto"/>
              <w:left w:val="nil"/>
              <w:bottom w:val="nil"/>
              <w:right w:val="nil"/>
            </w:tcBorders>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2011</w:t>
            </w:r>
          </w:p>
        </w:tc>
        <w:tc>
          <w:tcPr>
            <w:tcW w:w="486" w:type="dxa"/>
            <w:tcBorders>
              <w:top w:val="single" w:sz="4" w:space="0" w:color="auto"/>
              <w:left w:val="nil"/>
              <w:bottom w:val="nil"/>
              <w:right w:val="nil"/>
            </w:tcBorders>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2012</w:t>
            </w:r>
          </w:p>
        </w:tc>
      </w:tr>
      <w:tr w:rsidR="00000000" w:rsidRPr="00AC10A8">
        <w:trPr>
          <w:trHeight w:val="225"/>
        </w:trPr>
        <w:tc>
          <w:tcPr>
            <w:tcW w:w="735" w:type="dxa"/>
            <w:tcBorders>
              <w:top w:val="nil"/>
              <w:left w:val="nil"/>
              <w:bottom w:val="nil"/>
              <w:right w:val="nil"/>
            </w:tcBorders>
            <w:noWrap/>
            <w:vAlign w:val="bottom"/>
          </w:tcPr>
          <w:p w:rsidR="00AC10A8" w:rsidRPr="00AC10A8" w:rsidRDefault="00AC10A8">
            <w:pPr>
              <w:shd w:val="clear" w:color="000000" w:fill="auto"/>
              <w:spacing w:before="60" w:line="200" w:lineRule="exact"/>
              <w:rPr>
                <w:bCs/>
                <w:sz w:val="16"/>
                <w:szCs w:val="16"/>
              </w:rPr>
            </w:pPr>
            <w:r w:rsidRPr="00AC10A8">
              <w:rPr>
                <w:bCs/>
                <w:sz w:val="16"/>
                <w:szCs w:val="16"/>
              </w:rPr>
              <w:t>1:7</w:t>
            </w:r>
          </w:p>
        </w:tc>
        <w:tc>
          <w:tcPr>
            <w:tcW w:w="3184" w:type="dxa"/>
            <w:tcBorders>
              <w:top w:val="nil"/>
              <w:left w:val="nil"/>
              <w:bottom w:val="nil"/>
              <w:right w:val="nil"/>
            </w:tcBorders>
            <w:noWrap/>
            <w:vAlign w:val="bottom"/>
          </w:tcPr>
          <w:p w:rsidR="00AC10A8" w:rsidRPr="00AC10A8" w:rsidRDefault="00AC10A8">
            <w:pPr>
              <w:shd w:val="clear" w:color="000000" w:fill="auto"/>
              <w:spacing w:before="60" w:line="200" w:lineRule="exact"/>
              <w:rPr>
                <w:bCs/>
                <w:sz w:val="16"/>
                <w:szCs w:val="16"/>
              </w:rPr>
            </w:pPr>
            <w:r w:rsidRPr="00AC10A8">
              <w:rPr>
                <w:bCs/>
                <w:sz w:val="16"/>
                <w:szCs w:val="16"/>
              </w:rPr>
              <w:t>Bidrag till Sipri</w:t>
            </w:r>
          </w:p>
        </w:tc>
        <w:tc>
          <w:tcPr>
            <w:tcW w:w="776"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bCs/>
                <w:sz w:val="16"/>
                <w:szCs w:val="16"/>
              </w:rPr>
            </w:pPr>
            <w:r w:rsidRPr="00AC10A8">
              <w:rPr>
                <w:bCs/>
                <w:sz w:val="16"/>
                <w:szCs w:val="16"/>
              </w:rPr>
              <w:t>6</w:t>
            </w:r>
          </w:p>
        </w:tc>
        <w:tc>
          <w:tcPr>
            <w:tcW w:w="829"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bCs/>
                <w:sz w:val="16"/>
                <w:szCs w:val="16"/>
              </w:rPr>
            </w:pPr>
            <w:r w:rsidRPr="00AC10A8">
              <w:rPr>
                <w:bCs/>
                <w:sz w:val="16"/>
                <w:szCs w:val="16"/>
              </w:rPr>
              <w:t>6</w:t>
            </w:r>
          </w:p>
        </w:tc>
        <w:tc>
          <w:tcPr>
            <w:tcW w:w="486"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bCs/>
                <w:sz w:val="16"/>
                <w:szCs w:val="16"/>
              </w:rPr>
            </w:pPr>
            <w:r w:rsidRPr="00AC10A8">
              <w:rPr>
                <w:bCs/>
                <w:sz w:val="16"/>
                <w:szCs w:val="16"/>
              </w:rPr>
              <w:t>6</w:t>
            </w:r>
          </w:p>
        </w:tc>
      </w:tr>
      <w:tr w:rsidR="00000000" w:rsidRPr="00AC10A8">
        <w:trPr>
          <w:trHeight w:val="225"/>
        </w:trPr>
        <w:tc>
          <w:tcPr>
            <w:tcW w:w="735" w:type="dxa"/>
            <w:tcBorders>
              <w:top w:val="nil"/>
              <w:left w:val="nil"/>
              <w:right w:val="nil"/>
            </w:tcBorders>
            <w:noWrap/>
            <w:vAlign w:val="bottom"/>
          </w:tcPr>
          <w:p w:rsidR="00AC10A8" w:rsidRPr="00AC10A8" w:rsidRDefault="00AC10A8">
            <w:pPr>
              <w:shd w:val="clear" w:color="000000" w:fill="auto"/>
              <w:spacing w:before="60" w:line="200" w:lineRule="exact"/>
              <w:rPr>
                <w:bCs/>
                <w:sz w:val="16"/>
                <w:szCs w:val="16"/>
              </w:rPr>
            </w:pPr>
            <w:r w:rsidRPr="00AC10A8">
              <w:rPr>
                <w:bCs/>
                <w:sz w:val="16"/>
                <w:szCs w:val="16"/>
              </w:rPr>
              <w:lastRenderedPageBreak/>
              <w:t>1:9</w:t>
            </w:r>
          </w:p>
        </w:tc>
        <w:tc>
          <w:tcPr>
            <w:tcW w:w="3184" w:type="dxa"/>
            <w:tcBorders>
              <w:top w:val="nil"/>
              <w:left w:val="nil"/>
              <w:right w:val="nil"/>
            </w:tcBorders>
            <w:noWrap/>
            <w:vAlign w:val="bottom"/>
          </w:tcPr>
          <w:p w:rsidR="00AC10A8" w:rsidRPr="00AC10A8" w:rsidRDefault="00AC10A8">
            <w:pPr>
              <w:shd w:val="clear" w:color="000000" w:fill="auto"/>
              <w:spacing w:before="60" w:line="200" w:lineRule="exact"/>
              <w:rPr>
                <w:bCs/>
                <w:sz w:val="16"/>
                <w:szCs w:val="16"/>
              </w:rPr>
            </w:pPr>
            <w:r w:rsidRPr="00AC10A8">
              <w:rPr>
                <w:bCs/>
                <w:sz w:val="16"/>
                <w:szCs w:val="16"/>
              </w:rPr>
              <w:t>Svenska Institutet</w:t>
            </w:r>
          </w:p>
        </w:tc>
        <w:tc>
          <w:tcPr>
            <w:tcW w:w="776" w:type="dxa"/>
            <w:tcBorders>
              <w:top w:val="nil"/>
              <w:left w:val="nil"/>
              <w:right w:val="nil"/>
            </w:tcBorders>
            <w:noWrap/>
            <w:vAlign w:val="bottom"/>
          </w:tcPr>
          <w:p w:rsidR="00AC10A8" w:rsidRPr="00AC10A8" w:rsidRDefault="00AC10A8">
            <w:pPr>
              <w:shd w:val="clear" w:color="000000" w:fill="auto"/>
              <w:spacing w:before="60" w:line="200" w:lineRule="exact"/>
              <w:jc w:val="right"/>
              <w:rPr>
                <w:bCs/>
                <w:sz w:val="16"/>
                <w:szCs w:val="16"/>
              </w:rPr>
            </w:pPr>
            <w:r w:rsidRPr="00AC10A8">
              <w:rPr>
                <w:bCs/>
                <w:sz w:val="16"/>
                <w:szCs w:val="16"/>
              </w:rPr>
              <w:t>–6</w:t>
            </w:r>
          </w:p>
        </w:tc>
        <w:tc>
          <w:tcPr>
            <w:tcW w:w="829" w:type="dxa"/>
            <w:tcBorders>
              <w:top w:val="nil"/>
              <w:left w:val="nil"/>
              <w:right w:val="nil"/>
            </w:tcBorders>
            <w:noWrap/>
            <w:vAlign w:val="bottom"/>
          </w:tcPr>
          <w:p w:rsidR="00AC10A8" w:rsidRPr="00AC10A8" w:rsidRDefault="00AC10A8">
            <w:pPr>
              <w:shd w:val="clear" w:color="000000" w:fill="auto"/>
              <w:spacing w:before="60" w:line="200" w:lineRule="exact"/>
              <w:jc w:val="right"/>
              <w:rPr>
                <w:bCs/>
                <w:sz w:val="16"/>
                <w:szCs w:val="16"/>
              </w:rPr>
            </w:pPr>
            <w:r w:rsidRPr="00AC10A8">
              <w:rPr>
                <w:bCs/>
                <w:sz w:val="16"/>
                <w:szCs w:val="16"/>
              </w:rPr>
              <w:t>–6</w:t>
            </w:r>
          </w:p>
        </w:tc>
        <w:tc>
          <w:tcPr>
            <w:tcW w:w="486" w:type="dxa"/>
            <w:tcBorders>
              <w:top w:val="nil"/>
              <w:left w:val="nil"/>
              <w:right w:val="nil"/>
            </w:tcBorders>
            <w:noWrap/>
            <w:vAlign w:val="bottom"/>
          </w:tcPr>
          <w:p w:rsidR="00AC10A8" w:rsidRPr="00AC10A8" w:rsidRDefault="00AC10A8">
            <w:pPr>
              <w:shd w:val="clear" w:color="000000" w:fill="auto"/>
              <w:spacing w:before="60" w:line="200" w:lineRule="exact"/>
              <w:jc w:val="right"/>
              <w:rPr>
                <w:bCs/>
                <w:sz w:val="16"/>
                <w:szCs w:val="16"/>
              </w:rPr>
            </w:pPr>
            <w:r w:rsidRPr="00AC10A8">
              <w:rPr>
                <w:bCs/>
                <w:sz w:val="16"/>
                <w:szCs w:val="16"/>
              </w:rPr>
              <w:t>–6</w:t>
            </w:r>
          </w:p>
        </w:tc>
      </w:tr>
      <w:tr w:rsidR="00000000" w:rsidRPr="00AC10A8">
        <w:trPr>
          <w:trHeight w:val="225"/>
        </w:trPr>
        <w:tc>
          <w:tcPr>
            <w:tcW w:w="3919" w:type="dxa"/>
            <w:gridSpan w:val="2"/>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b/>
                <w:sz w:val="16"/>
                <w:szCs w:val="16"/>
              </w:rPr>
            </w:pPr>
            <w:r w:rsidRPr="00AC10A8">
              <w:rPr>
                <w:b/>
                <w:sz w:val="16"/>
                <w:szCs w:val="16"/>
              </w:rPr>
              <w:t>Summa för utgiftsområdet</w:t>
            </w:r>
          </w:p>
        </w:tc>
        <w:tc>
          <w:tcPr>
            <w:tcW w:w="776"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b/>
                <w:sz w:val="16"/>
                <w:szCs w:val="16"/>
              </w:rPr>
            </w:pPr>
            <w:r w:rsidRPr="00AC10A8">
              <w:rPr>
                <w:b/>
                <w:sz w:val="16"/>
                <w:szCs w:val="16"/>
              </w:rPr>
              <w:t>0</w:t>
            </w:r>
          </w:p>
        </w:tc>
        <w:tc>
          <w:tcPr>
            <w:tcW w:w="829"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b/>
                <w:sz w:val="16"/>
                <w:szCs w:val="16"/>
              </w:rPr>
            </w:pPr>
            <w:r w:rsidRPr="00AC10A8">
              <w:rPr>
                <w:b/>
                <w:sz w:val="16"/>
                <w:szCs w:val="16"/>
              </w:rPr>
              <w:t>0</w:t>
            </w:r>
          </w:p>
        </w:tc>
        <w:tc>
          <w:tcPr>
            <w:tcW w:w="486"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b/>
                <w:sz w:val="16"/>
                <w:szCs w:val="16"/>
              </w:rPr>
            </w:pPr>
            <w:r w:rsidRPr="00AC10A8">
              <w:rPr>
                <w:b/>
                <w:sz w:val="16"/>
                <w:szCs w:val="16"/>
              </w:rPr>
              <w:t>0</w:t>
            </w:r>
          </w:p>
        </w:tc>
      </w:tr>
    </w:tbl>
    <w:p w:rsidR="00AC10A8" w:rsidRPr="00AC10A8" w:rsidRDefault="00AC10A8">
      <w:pPr>
        <w:numPr>
          <w:ilvl w:val="0"/>
          <w:numId w:val="1"/>
        </w:numPr>
        <w:shd w:val="clear" w:color="000000" w:fill="auto"/>
      </w:pPr>
      <w:r w:rsidRPr="00AC10A8">
        <w:t>Riksdagen anvisar med följande ändringar i förhållande till regeringens förslag anslagen under utgiftsområde 7 Internationellt b</w:t>
      </w:r>
      <w:r w:rsidRPr="00AC10A8">
        <w:t>i</w:t>
      </w:r>
      <w:r w:rsidRPr="00AC10A8">
        <w:t>stånd enligt uppställning:</w:t>
      </w:r>
    </w:p>
    <w:tbl>
      <w:tblPr>
        <w:tblW w:w="6067" w:type="dxa"/>
        <w:tblInd w:w="70" w:type="dxa"/>
        <w:tblLayout w:type="fixed"/>
        <w:tblCellMar>
          <w:left w:w="70" w:type="dxa"/>
          <w:right w:w="70" w:type="dxa"/>
        </w:tblCellMar>
        <w:tblLook w:val="0000" w:firstRow="0" w:lastRow="0" w:firstColumn="0" w:lastColumn="0" w:noHBand="0" w:noVBand="0"/>
      </w:tblPr>
      <w:tblGrid>
        <w:gridCol w:w="720"/>
        <w:gridCol w:w="3120"/>
        <w:gridCol w:w="668"/>
        <w:gridCol w:w="773"/>
        <w:gridCol w:w="786"/>
      </w:tblGrid>
      <w:tr w:rsidR="00000000" w:rsidRPr="00AC10A8">
        <w:trPr>
          <w:trHeight w:val="225"/>
        </w:trPr>
        <w:tc>
          <w:tcPr>
            <w:tcW w:w="720" w:type="dxa"/>
            <w:tcBorders>
              <w:top w:val="single" w:sz="4" w:space="0" w:color="auto"/>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r w:rsidRPr="00AC10A8">
              <w:rPr>
                <w:b/>
                <w:bCs/>
                <w:sz w:val="16"/>
                <w:szCs w:val="16"/>
              </w:rPr>
              <w:t>Anslag</w:t>
            </w:r>
          </w:p>
        </w:tc>
        <w:tc>
          <w:tcPr>
            <w:tcW w:w="3120" w:type="dxa"/>
            <w:tcBorders>
              <w:top w:val="single" w:sz="4" w:space="0" w:color="auto"/>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p>
        </w:tc>
        <w:tc>
          <w:tcPr>
            <w:tcW w:w="2227" w:type="dxa"/>
            <w:gridSpan w:val="3"/>
            <w:tcBorders>
              <w:top w:val="single" w:sz="4" w:space="0" w:color="auto"/>
              <w:left w:val="nil"/>
              <w:bottom w:val="single" w:sz="4" w:space="0" w:color="auto"/>
              <w:right w:val="nil"/>
            </w:tcBorders>
            <w:noWrap/>
            <w:vAlign w:val="bottom"/>
          </w:tcPr>
          <w:p w:rsidR="00AC10A8" w:rsidRPr="00AC10A8" w:rsidRDefault="00AC10A8">
            <w:pPr>
              <w:shd w:val="clear" w:color="000000" w:fill="auto"/>
              <w:spacing w:before="60" w:line="200" w:lineRule="exact"/>
              <w:jc w:val="center"/>
              <w:rPr>
                <w:b/>
                <w:bCs/>
                <w:sz w:val="16"/>
                <w:szCs w:val="16"/>
              </w:rPr>
            </w:pPr>
            <w:r w:rsidRPr="00AC10A8">
              <w:rPr>
                <w:b/>
                <w:bCs/>
                <w:sz w:val="16"/>
                <w:szCs w:val="16"/>
              </w:rPr>
              <w:t xml:space="preserve">Anslagsförändringar </w:t>
            </w:r>
            <w:r w:rsidRPr="00AC10A8">
              <w:rPr>
                <w:b/>
                <w:bCs/>
                <w:sz w:val="16"/>
                <w:szCs w:val="16"/>
              </w:rPr>
              <w:br/>
              <w:t>(miljoner kronor)</w:t>
            </w:r>
          </w:p>
        </w:tc>
      </w:tr>
      <w:tr w:rsidR="00000000" w:rsidRPr="00AC10A8">
        <w:trPr>
          <w:trHeight w:val="225"/>
        </w:trPr>
        <w:tc>
          <w:tcPr>
            <w:tcW w:w="720"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rPr>
                <w:sz w:val="16"/>
                <w:szCs w:val="16"/>
              </w:rPr>
            </w:pPr>
          </w:p>
        </w:tc>
        <w:tc>
          <w:tcPr>
            <w:tcW w:w="3120"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rPr>
                <w:sz w:val="16"/>
                <w:szCs w:val="16"/>
              </w:rPr>
            </w:pPr>
          </w:p>
        </w:tc>
        <w:tc>
          <w:tcPr>
            <w:tcW w:w="668"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2010</w:t>
            </w:r>
          </w:p>
        </w:tc>
        <w:tc>
          <w:tcPr>
            <w:tcW w:w="773"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2011</w:t>
            </w:r>
          </w:p>
        </w:tc>
        <w:tc>
          <w:tcPr>
            <w:tcW w:w="786" w:type="dxa"/>
            <w:tcBorders>
              <w:top w:val="single" w:sz="4" w:space="0" w:color="auto"/>
              <w:left w:val="nil"/>
              <w:bottom w:val="nil"/>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2012</w:t>
            </w:r>
          </w:p>
        </w:tc>
      </w:tr>
      <w:tr w:rsidR="00000000" w:rsidRPr="00AC10A8">
        <w:trPr>
          <w:trHeight w:val="225"/>
        </w:trPr>
        <w:tc>
          <w:tcPr>
            <w:tcW w:w="720" w:type="dxa"/>
            <w:tcBorders>
              <w:top w:val="nil"/>
              <w:left w:val="nil"/>
              <w:bottom w:val="nil"/>
              <w:right w:val="nil"/>
            </w:tcBorders>
            <w:noWrap/>
            <w:vAlign w:val="bottom"/>
          </w:tcPr>
          <w:p w:rsidR="00AC10A8" w:rsidRPr="00AC10A8" w:rsidRDefault="00AC10A8">
            <w:pPr>
              <w:shd w:val="clear" w:color="000000" w:fill="auto"/>
              <w:spacing w:before="60" w:line="200" w:lineRule="exact"/>
              <w:rPr>
                <w:sz w:val="16"/>
                <w:szCs w:val="16"/>
              </w:rPr>
            </w:pPr>
            <w:r w:rsidRPr="00AC10A8">
              <w:rPr>
                <w:sz w:val="16"/>
                <w:szCs w:val="16"/>
              </w:rPr>
              <w:t>1:1</w:t>
            </w:r>
          </w:p>
        </w:tc>
        <w:tc>
          <w:tcPr>
            <w:tcW w:w="3120" w:type="dxa"/>
            <w:tcBorders>
              <w:top w:val="nil"/>
              <w:left w:val="nil"/>
              <w:bottom w:val="nil"/>
              <w:right w:val="nil"/>
            </w:tcBorders>
            <w:noWrap/>
            <w:vAlign w:val="bottom"/>
          </w:tcPr>
          <w:p w:rsidR="00AC10A8" w:rsidRPr="00AC10A8" w:rsidRDefault="00AC10A8">
            <w:pPr>
              <w:shd w:val="clear" w:color="000000" w:fill="auto"/>
              <w:spacing w:before="60" w:line="200" w:lineRule="exact"/>
              <w:rPr>
                <w:sz w:val="16"/>
                <w:szCs w:val="16"/>
              </w:rPr>
            </w:pPr>
            <w:r w:rsidRPr="00AC10A8">
              <w:rPr>
                <w:sz w:val="16"/>
                <w:szCs w:val="16"/>
              </w:rPr>
              <w:t>Biståndsverksamhet</w:t>
            </w:r>
          </w:p>
        </w:tc>
        <w:tc>
          <w:tcPr>
            <w:tcW w:w="668"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2 278</w:t>
            </w:r>
          </w:p>
        </w:tc>
        <w:tc>
          <w:tcPr>
            <w:tcW w:w="773"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2 278</w:t>
            </w:r>
          </w:p>
        </w:tc>
        <w:tc>
          <w:tcPr>
            <w:tcW w:w="786"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2 278</w:t>
            </w:r>
          </w:p>
        </w:tc>
      </w:tr>
      <w:tr w:rsidR="00000000" w:rsidRPr="00AC10A8">
        <w:trPr>
          <w:trHeight w:val="225"/>
        </w:trPr>
        <w:tc>
          <w:tcPr>
            <w:tcW w:w="720" w:type="dxa"/>
            <w:tcBorders>
              <w:top w:val="nil"/>
              <w:left w:val="nil"/>
              <w:bottom w:val="nil"/>
              <w:right w:val="nil"/>
            </w:tcBorders>
            <w:noWrap/>
            <w:vAlign w:val="bottom"/>
          </w:tcPr>
          <w:p w:rsidR="00AC10A8" w:rsidRPr="00AC10A8" w:rsidRDefault="00AC10A8">
            <w:pPr>
              <w:shd w:val="clear" w:color="000000" w:fill="auto"/>
              <w:spacing w:before="60" w:line="200" w:lineRule="exact"/>
              <w:rPr>
                <w:sz w:val="16"/>
                <w:szCs w:val="16"/>
              </w:rPr>
            </w:pPr>
            <w:r w:rsidRPr="00AC10A8">
              <w:rPr>
                <w:sz w:val="16"/>
                <w:szCs w:val="16"/>
              </w:rPr>
              <w:t>2:1</w:t>
            </w:r>
          </w:p>
        </w:tc>
        <w:tc>
          <w:tcPr>
            <w:tcW w:w="3120" w:type="dxa"/>
            <w:tcBorders>
              <w:top w:val="nil"/>
              <w:left w:val="nil"/>
              <w:bottom w:val="nil"/>
              <w:right w:val="nil"/>
            </w:tcBorders>
            <w:noWrap/>
            <w:vAlign w:val="bottom"/>
          </w:tcPr>
          <w:p w:rsidR="00AC10A8" w:rsidRPr="00AC10A8" w:rsidRDefault="00AC10A8">
            <w:pPr>
              <w:shd w:val="clear" w:color="000000" w:fill="auto"/>
              <w:spacing w:before="60" w:line="200" w:lineRule="exact"/>
              <w:rPr>
                <w:sz w:val="16"/>
                <w:szCs w:val="16"/>
              </w:rPr>
            </w:pPr>
            <w:r w:rsidRPr="00AC10A8">
              <w:rPr>
                <w:sz w:val="16"/>
                <w:szCs w:val="16"/>
              </w:rPr>
              <w:t>Reformsamarbete i Östeuropa</w:t>
            </w:r>
          </w:p>
        </w:tc>
        <w:tc>
          <w:tcPr>
            <w:tcW w:w="668"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–1 278</w:t>
            </w:r>
          </w:p>
        </w:tc>
        <w:tc>
          <w:tcPr>
            <w:tcW w:w="773"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–1 278</w:t>
            </w:r>
          </w:p>
        </w:tc>
        <w:tc>
          <w:tcPr>
            <w:tcW w:w="786"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–1 278</w:t>
            </w:r>
          </w:p>
        </w:tc>
      </w:tr>
      <w:tr w:rsidR="00000000" w:rsidRPr="00AC10A8">
        <w:trPr>
          <w:trHeight w:val="240"/>
        </w:trPr>
        <w:tc>
          <w:tcPr>
            <w:tcW w:w="3840" w:type="dxa"/>
            <w:gridSpan w:val="2"/>
            <w:tcBorders>
              <w:top w:val="nil"/>
              <w:left w:val="nil"/>
              <w:bottom w:val="single" w:sz="8" w:space="0" w:color="auto"/>
              <w:right w:val="nil"/>
            </w:tcBorders>
            <w:noWrap/>
            <w:vAlign w:val="bottom"/>
          </w:tcPr>
          <w:p w:rsidR="00AC10A8" w:rsidRPr="00AC10A8" w:rsidRDefault="00AC10A8">
            <w:pPr>
              <w:shd w:val="clear" w:color="000000" w:fill="auto"/>
              <w:spacing w:before="60" w:line="200" w:lineRule="exact"/>
              <w:rPr>
                <w:b/>
                <w:bCs/>
                <w:sz w:val="16"/>
                <w:szCs w:val="16"/>
              </w:rPr>
            </w:pPr>
            <w:r w:rsidRPr="00AC10A8">
              <w:rPr>
                <w:b/>
                <w:bCs/>
                <w:sz w:val="16"/>
                <w:szCs w:val="16"/>
              </w:rPr>
              <w:t>Summa för utgiftsområdet</w:t>
            </w:r>
          </w:p>
        </w:tc>
        <w:tc>
          <w:tcPr>
            <w:tcW w:w="668" w:type="dxa"/>
            <w:tcBorders>
              <w:top w:val="nil"/>
              <w:left w:val="nil"/>
              <w:bottom w:val="single" w:sz="8"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1 000</w:t>
            </w:r>
          </w:p>
        </w:tc>
        <w:tc>
          <w:tcPr>
            <w:tcW w:w="773" w:type="dxa"/>
            <w:tcBorders>
              <w:top w:val="nil"/>
              <w:left w:val="nil"/>
              <w:bottom w:val="single" w:sz="8"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1 000</w:t>
            </w:r>
          </w:p>
        </w:tc>
        <w:tc>
          <w:tcPr>
            <w:tcW w:w="786" w:type="dxa"/>
            <w:tcBorders>
              <w:top w:val="nil"/>
              <w:left w:val="nil"/>
              <w:bottom w:val="single" w:sz="8"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1 000</w:t>
            </w:r>
          </w:p>
        </w:tc>
      </w:tr>
      <w:tr w:rsidR="00000000" w:rsidRPr="00AC10A8">
        <w:trPr>
          <w:trHeight w:val="225"/>
        </w:trPr>
        <w:tc>
          <w:tcPr>
            <w:tcW w:w="720"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p>
        </w:tc>
        <w:tc>
          <w:tcPr>
            <w:tcW w:w="3120"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p>
        </w:tc>
        <w:tc>
          <w:tcPr>
            <w:tcW w:w="668"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p>
        </w:tc>
        <w:tc>
          <w:tcPr>
            <w:tcW w:w="773"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p>
        </w:tc>
        <w:tc>
          <w:tcPr>
            <w:tcW w:w="786"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p>
        </w:tc>
      </w:tr>
      <w:tr w:rsidR="00000000" w:rsidRPr="00AC10A8">
        <w:trPr>
          <w:trHeight w:val="240"/>
        </w:trPr>
        <w:tc>
          <w:tcPr>
            <w:tcW w:w="720" w:type="dxa"/>
            <w:tcBorders>
              <w:top w:val="single" w:sz="4" w:space="0" w:color="auto"/>
              <w:left w:val="nil"/>
              <w:bottom w:val="single" w:sz="8" w:space="0" w:color="auto"/>
              <w:right w:val="nil"/>
            </w:tcBorders>
            <w:noWrap/>
            <w:vAlign w:val="bottom"/>
          </w:tcPr>
          <w:p w:rsidR="00AC10A8" w:rsidRPr="00AC10A8" w:rsidRDefault="00AC10A8">
            <w:pPr>
              <w:shd w:val="clear" w:color="000000" w:fill="auto"/>
              <w:spacing w:before="60" w:line="200" w:lineRule="exact"/>
              <w:rPr>
                <w:b/>
                <w:bCs/>
                <w:sz w:val="16"/>
                <w:szCs w:val="16"/>
              </w:rPr>
            </w:pPr>
            <w:r w:rsidRPr="00AC10A8">
              <w:rPr>
                <w:b/>
                <w:bCs/>
                <w:sz w:val="16"/>
                <w:szCs w:val="16"/>
              </w:rPr>
              <w:t> </w:t>
            </w:r>
          </w:p>
        </w:tc>
        <w:tc>
          <w:tcPr>
            <w:tcW w:w="3120" w:type="dxa"/>
            <w:tcBorders>
              <w:top w:val="single" w:sz="4" w:space="0" w:color="auto"/>
              <w:left w:val="nil"/>
              <w:bottom w:val="single" w:sz="8" w:space="0" w:color="auto"/>
              <w:right w:val="nil"/>
            </w:tcBorders>
            <w:noWrap/>
            <w:vAlign w:val="bottom"/>
          </w:tcPr>
          <w:p w:rsidR="00AC10A8" w:rsidRPr="00AC10A8" w:rsidRDefault="00AC10A8">
            <w:pPr>
              <w:shd w:val="clear" w:color="000000" w:fill="auto"/>
              <w:spacing w:before="60" w:line="200" w:lineRule="exact"/>
              <w:rPr>
                <w:b/>
                <w:bCs/>
                <w:sz w:val="16"/>
                <w:szCs w:val="16"/>
              </w:rPr>
            </w:pPr>
            <w:r w:rsidRPr="00AC10A8">
              <w:rPr>
                <w:b/>
                <w:bCs/>
                <w:sz w:val="16"/>
                <w:szCs w:val="16"/>
              </w:rPr>
              <w:t>Specifikation av anslag 1:1</w:t>
            </w:r>
          </w:p>
        </w:tc>
        <w:tc>
          <w:tcPr>
            <w:tcW w:w="668" w:type="dxa"/>
            <w:tcBorders>
              <w:top w:val="single" w:sz="4" w:space="0" w:color="auto"/>
              <w:left w:val="nil"/>
              <w:bottom w:val="single" w:sz="8"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2010</w:t>
            </w:r>
          </w:p>
        </w:tc>
        <w:tc>
          <w:tcPr>
            <w:tcW w:w="773" w:type="dxa"/>
            <w:tcBorders>
              <w:top w:val="single" w:sz="4" w:space="0" w:color="auto"/>
              <w:left w:val="nil"/>
              <w:bottom w:val="single" w:sz="8"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2011</w:t>
            </w:r>
          </w:p>
        </w:tc>
        <w:tc>
          <w:tcPr>
            <w:tcW w:w="786" w:type="dxa"/>
            <w:tcBorders>
              <w:top w:val="single" w:sz="4" w:space="0" w:color="auto"/>
              <w:left w:val="nil"/>
              <w:bottom w:val="single" w:sz="8" w:space="0" w:color="auto"/>
              <w:right w:val="nil"/>
            </w:tcBorders>
            <w:noWrap/>
            <w:vAlign w:val="bottom"/>
          </w:tcPr>
          <w:p w:rsidR="00AC10A8" w:rsidRPr="00AC10A8" w:rsidRDefault="00AC10A8">
            <w:pPr>
              <w:shd w:val="clear" w:color="000000" w:fill="auto"/>
              <w:spacing w:before="60" w:line="200" w:lineRule="exact"/>
              <w:jc w:val="right"/>
              <w:rPr>
                <w:b/>
                <w:bCs/>
                <w:sz w:val="16"/>
                <w:szCs w:val="16"/>
              </w:rPr>
            </w:pPr>
            <w:r w:rsidRPr="00AC10A8">
              <w:rPr>
                <w:b/>
                <w:bCs/>
                <w:sz w:val="16"/>
                <w:szCs w:val="16"/>
              </w:rPr>
              <w:t>2012</w:t>
            </w:r>
          </w:p>
        </w:tc>
      </w:tr>
      <w:tr w:rsidR="00000000" w:rsidRPr="00AC10A8">
        <w:trPr>
          <w:trHeight w:val="225"/>
        </w:trPr>
        <w:tc>
          <w:tcPr>
            <w:tcW w:w="720" w:type="dxa"/>
            <w:tcBorders>
              <w:top w:val="nil"/>
              <w:left w:val="nil"/>
              <w:bottom w:val="nil"/>
              <w:right w:val="nil"/>
            </w:tcBorders>
            <w:noWrap/>
            <w:vAlign w:val="bottom"/>
          </w:tcPr>
          <w:p w:rsidR="00AC10A8" w:rsidRPr="00AC10A8" w:rsidRDefault="00AC10A8">
            <w:pPr>
              <w:shd w:val="clear" w:color="000000" w:fill="auto"/>
              <w:spacing w:before="60" w:line="200" w:lineRule="exact"/>
              <w:rPr>
                <w:sz w:val="16"/>
                <w:szCs w:val="16"/>
              </w:rPr>
            </w:pPr>
          </w:p>
        </w:tc>
        <w:tc>
          <w:tcPr>
            <w:tcW w:w="3120" w:type="dxa"/>
            <w:tcBorders>
              <w:top w:val="nil"/>
              <w:left w:val="nil"/>
              <w:bottom w:val="nil"/>
              <w:right w:val="nil"/>
            </w:tcBorders>
            <w:vAlign w:val="bottom"/>
          </w:tcPr>
          <w:p w:rsidR="00AC10A8" w:rsidRPr="00AC10A8" w:rsidRDefault="00AC10A8">
            <w:pPr>
              <w:shd w:val="clear" w:color="000000" w:fill="auto"/>
              <w:spacing w:before="60" w:line="200" w:lineRule="exact"/>
              <w:rPr>
                <w:sz w:val="16"/>
                <w:szCs w:val="16"/>
              </w:rPr>
            </w:pPr>
            <w:r w:rsidRPr="00AC10A8">
              <w:rPr>
                <w:sz w:val="16"/>
                <w:szCs w:val="16"/>
              </w:rPr>
              <w:t>Minskad avräkning för flyktingmottagande</w:t>
            </w:r>
          </w:p>
        </w:tc>
        <w:tc>
          <w:tcPr>
            <w:tcW w:w="668"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1 000</w:t>
            </w:r>
          </w:p>
        </w:tc>
        <w:tc>
          <w:tcPr>
            <w:tcW w:w="773"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1 000</w:t>
            </w:r>
          </w:p>
        </w:tc>
        <w:tc>
          <w:tcPr>
            <w:tcW w:w="786"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1 000</w:t>
            </w:r>
          </w:p>
        </w:tc>
      </w:tr>
      <w:tr w:rsidR="00000000" w:rsidRPr="00AC10A8">
        <w:trPr>
          <w:trHeight w:val="255"/>
        </w:trPr>
        <w:tc>
          <w:tcPr>
            <w:tcW w:w="720" w:type="dxa"/>
            <w:tcBorders>
              <w:top w:val="nil"/>
              <w:left w:val="nil"/>
              <w:bottom w:val="nil"/>
              <w:right w:val="nil"/>
            </w:tcBorders>
            <w:noWrap/>
            <w:vAlign w:val="bottom"/>
          </w:tcPr>
          <w:p w:rsidR="00AC10A8" w:rsidRPr="00AC10A8" w:rsidRDefault="00AC10A8">
            <w:pPr>
              <w:shd w:val="clear" w:color="000000" w:fill="auto"/>
              <w:spacing w:before="60" w:line="200" w:lineRule="exact"/>
              <w:rPr>
                <w:sz w:val="16"/>
                <w:szCs w:val="16"/>
              </w:rPr>
            </w:pPr>
          </w:p>
        </w:tc>
        <w:tc>
          <w:tcPr>
            <w:tcW w:w="3120" w:type="dxa"/>
            <w:tcBorders>
              <w:top w:val="nil"/>
              <w:left w:val="nil"/>
              <w:bottom w:val="nil"/>
              <w:right w:val="nil"/>
            </w:tcBorders>
            <w:vAlign w:val="bottom"/>
          </w:tcPr>
          <w:p w:rsidR="00AC10A8" w:rsidRPr="00AC10A8" w:rsidRDefault="00AC10A8">
            <w:pPr>
              <w:shd w:val="clear" w:color="000000" w:fill="auto"/>
              <w:spacing w:before="60" w:line="200" w:lineRule="exact"/>
              <w:rPr>
                <w:sz w:val="16"/>
                <w:szCs w:val="16"/>
              </w:rPr>
            </w:pPr>
            <w:r w:rsidRPr="00AC10A8">
              <w:rPr>
                <w:sz w:val="16"/>
                <w:szCs w:val="16"/>
              </w:rPr>
              <w:t>Reformsamarbete i Östeuropa inom biståndsramen</w:t>
            </w:r>
          </w:p>
        </w:tc>
        <w:tc>
          <w:tcPr>
            <w:tcW w:w="668"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1 278</w:t>
            </w:r>
          </w:p>
        </w:tc>
        <w:tc>
          <w:tcPr>
            <w:tcW w:w="773"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1 278</w:t>
            </w:r>
          </w:p>
        </w:tc>
        <w:tc>
          <w:tcPr>
            <w:tcW w:w="786" w:type="dxa"/>
            <w:tcBorders>
              <w:top w:val="nil"/>
              <w:left w:val="nil"/>
              <w:bottom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1 278</w:t>
            </w:r>
          </w:p>
        </w:tc>
      </w:tr>
      <w:tr w:rsidR="00000000" w:rsidRPr="00AC10A8">
        <w:trPr>
          <w:trHeight w:val="225"/>
        </w:trPr>
        <w:tc>
          <w:tcPr>
            <w:tcW w:w="720" w:type="dxa"/>
            <w:tcBorders>
              <w:top w:val="nil"/>
              <w:left w:val="nil"/>
              <w:right w:val="nil"/>
            </w:tcBorders>
            <w:noWrap/>
            <w:vAlign w:val="bottom"/>
          </w:tcPr>
          <w:p w:rsidR="00AC10A8" w:rsidRPr="00AC10A8" w:rsidRDefault="00AC10A8">
            <w:pPr>
              <w:shd w:val="clear" w:color="000000" w:fill="auto"/>
              <w:spacing w:before="60" w:line="200" w:lineRule="exact"/>
              <w:rPr>
                <w:sz w:val="16"/>
                <w:szCs w:val="16"/>
              </w:rPr>
            </w:pPr>
          </w:p>
        </w:tc>
        <w:tc>
          <w:tcPr>
            <w:tcW w:w="3120" w:type="dxa"/>
            <w:tcBorders>
              <w:top w:val="nil"/>
              <w:left w:val="nil"/>
              <w:right w:val="nil"/>
            </w:tcBorders>
            <w:vAlign w:val="bottom"/>
          </w:tcPr>
          <w:p w:rsidR="00AC10A8" w:rsidRPr="00AC10A8" w:rsidRDefault="00AC10A8">
            <w:pPr>
              <w:shd w:val="clear" w:color="000000" w:fill="auto"/>
              <w:spacing w:before="60" w:line="200" w:lineRule="exact"/>
              <w:rPr>
                <w:sz w:val="16"/>
                <w:szCs w:val="16"/>
              </w:rPr>
            </w:pPr>
            <w:r w:rsidRPr="00AC10A8">
              <w:rPr>
                <w:sz w:val="16"/>
                <w:szCs w:val="16"/>
              </w:rPr>
              <w:t>Klimatanpassning inom biståndsramen</w:t>
            </w:r>
          </w:p>
        </w:tc>
        <w:tc>
          <w:tcPr>
            <w:tcW w:w="668" w:type="dxa"/>
            <w:tcBorders>
              <w:top w:val="nil"/>
              <w:left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–1 300</w:t>
            </w:r>
          </w:p>
        </w:tc>
        <w:tc>
          <w:tcPr>
            <w:tcW w:w="773" w:type="dxa"/>
            <w:tcBorders>
              <w:top w:val="nil"/>
              <w:left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–1 300</w:t>
            </w:r>
          </w:p>
        </w:tc>
        <w:tc>
          <w:tcPr>
            <w:tcW w:w="786" w:type="dxa"/>
            <w:tcBorders>
              <w:top w:val="nil"/>
              <w:left w:val="nil"/>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–1 300</w:t>
            </w:r>
          </w:p>
        </w:tc>
      </w:tr>
      <w:tr w:rsidR="00000000" w:rsidRPr="00AC10A8">
        <w:trPr>
          <w:trHeight w:val="225"/>
        </w:trPr>
        <w:tc>
          <w:tcPr>
            <w:tcW w:w="720"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rPr>
                <w:sz w:val="16"/>
                <w:szCs w:val="16"/>
              </w:rPr>
            </w:pPr>
          </w:p>
        </w:tc>
        <w:tc>
          <w:tcPr>
            <w:tcW w:w="3120" w:type="dxa"/>
            <w:tcBorders>
              <w:top w:val="nil"/>
              <w:left w:val="nil"/>
              <w:bottom w:val="single" w:sz="4" w:space="0" w:color="auto"/>
              <w:right w:val="nil"/>
            </w:tcBorders>
            <w:vAlign w:val="bottom"/>
          </w:tcPr>
          <w:p w:rsidR="00AC10A8" w:rsidRPr="00AC10A8" w:rsidRDefault="00AC10A8">
            <w:pPr>
              <w:shd w:val="clear" w:color="000000" w:fill="auto"/>
              <w:spacing w:before="60" w:line="200" w:lineRule="exact"/>
              <w:rPr>
                <w:sz w:val="16"/>
                <w:szCs w:val="16"/>
              </w:rPr>
            </w:pPr>
            <w:r w:rsidRPr="00AC10A8">
              <w:rPr>
                <w:sz w:val="16"/>
                <w:szCs w:val="16"/>
              </w:rPr>
              <w:t xml:space="preserve">Återföring av medel till den generella biståndsramen </w:t>
            </w:r>
          </w:p>
        </w:tc>
        <w:tc>
          <w:tcPr>
            <w:tcW w:w="668"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1 300</w:t>
            </w:r>
          </w:p>
        </w:tc>
        <w:tc>
          <w:tcPr>
            <w:tcW w:w="773"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1 300</w:t>
            </w:r>
          </w:p>
        </w:tc>
        <w:tc>
          <w:tcPr>
            <w:tcW w:w="786" w:type="dxa"/>
            <w:tcBorders>
              <w:top w:val="nil"/>
              <w:left w:val="nil"/>
              <w:bottom w:val="single" w:sz="4" w:space="0" w:color="auto"/>
              <w:right w:val="nil"/>
            </w:tcBorders>
            <w:noWrap/>
            <w:vAlign w:val="bottom"/>
          </w:tcPr>
          <w:p w:rsidR="00AC10A8" w:rsidRPr="00AC10A8" w:rsidRDefault="00AC10A8">
            <w:pPr>
              <w:shd w:val="clear" w:color="000000" w:fill="auto"/>
              <w:spacing w:before="60" w:line="200" w:lineRule="exact"/>
              <w:jc w:val="right"/>
              <w:rPr>
                <w:sz w:val="16"/>
                <w:szCs w:val="16"/>
              </w:rPr>
            </w:pPr>
            <w:r w:rsidRPr="00AC10A8">
              <w:rPr>
                <w:sz w:val="16"/>
                <w:szCs w:val="16"/>
              </w:rPr>
              <w:t>1 300</w:t>
            </w:r>
          </w:p>
        </w:tc>
      </w:tr>
    </w:tbl>
    <w:p w:rsidR="00AC10A8" w:rsidRPr="00AC10A8" w:rsidRDefault="00AC10A8">
      <w:pPr>
        <w:shd w:val="clear" w:color="000000" w:fill="auto"/>
      </w:pPr>
    </w:p>
    <w:p w:rsidR="00AC10A8" w:rsidRPr="00AC10A8" w:rsidRDefault="00AC10A8">
      <w:pPr>
        <w:pStyle w:val="Rubrik1"/>
        <w:shd w:val="clear" w:color="000000" w:fill="auto"/>
      </w:pPr>
      <w:r w:rsidRPr="00AC10A8">
        <w:t>Utgiftsområde 7 Internationellt bistånd</w:t>
      </w:r>
    </w:p>
    <w:p w:rsidR="00AC10A8" w:rsidRPr="00AC10A8" w:rsidRDefault="00AC10A8">
      <w:pPr>
        <w:shd w:val="clear" w:color="000000" w:fill="auto"/>
      </w:pPr>
      <w:r w:rsidRPr="00AC10A8">
        <w:t>En av grundstenarna i Miljöpartiet de grönas ideologi är solidaritet med vär</w:t>
      </w:r>
      <w:r w:rsidRPr="00AC10A8">
        <w:t>l</w:t>
      </w:r>
      <w:r w:rsidRPr="00AC10A8">
        <w:t>dens alla människor. Vi inom Miljöpartiet är starkt medvetna om att jordens resurser är knappa och mycket ojämnt fördelade mellan länder och männ</w:t>
      </w:r>
      <w:r w:rsidRPr="00AC10A8">
        <w:t>i</w:t>
      </w:r>
      <w:r w:rsidRPr="00AC10A8">
        <w:t>skor. Vi arbetar för en global utjämning av dessa. Siffror från Världsbanken visar att uppskattningsvis 400 miljoner fler människor än man tidigare trott lever under den globala fattigdomsgränsen, vilken just nu är 1,25 dollar om dagen. Stora ekonomiska klyftor skapar frustration och social oro och går emot universella principer om människors lika värde.</w:t>
      </w:r>
    </w:p>
    <w:p w:rsidR="00AC10A8" w:rsidRPr="00AC10A8" w:rsidRDefault="00AC10A8">
      <w:pPr>
        <w:pStyle w:val="Normaltindrag"/>
        <w:shd w:val="clear" w:color="000000" w:fill="auto"/>
      </w:pPr>
      <w:r w:rsidRPr="00AC10A8">
        <w:t>De mänsk</w:t>
      </w:r>
      <w:r w:rsidRPr="00AC10A8">
        <w:t>liga rättigheterna finns uttryckta i FN:s allmänna förklaring om de mänskliga rättigheterna och i de två huvudkonventionerna om medborge</w:t>
      </w:r>
      <w:r w:rsidRPr="00AC10A8">
        <w:t>r</w:t>
      </w:r>
      <w:r w:rsidRPr="00AC10A8">
        <w:t>liga och politiska respektive ekonomiska, sociala och kulturella rättigheter. Rättigheterna är allmängiltiga, odelbara, likvärdiga och inbördes beroende av varandra. För att uppnå de mänskliga rättigheternas syfte, att säkerställa varje människas möjlighet att leva ett liv i värdighet, måste alla rättigheterna r</w:t>
      </w:r>
      <w:r w:rsidRPr="00AC10A8">
        <w:t>e</w:t>
      </w:r>
      <w:r w:rsidRPr="00AC10A8">
        <w:t>spekteras. Miljöpartiet menar att det är en absolut nödvändig</w:t>
      </w:r>
      <w:r w:rsidRPr="00AC10A8">
        <w:t>het om vi ska få en trygg värld att varje människa har alla grundläggande mänskliga rättigheter tillgodosedda. Det är därför viktigt att Sverige inte minskar sitt biståndsarbete utan fortsätter att vara ett föredöme för andra rika länder genom att upprät</w:t>
      </w:r>
      <w:r w:rsidRPr="00AC10A8">
        <w:t>t</w:t>
      </w:r>
      <w:r w:rsidRPr="00AC10A8">
        <w:t>hålla enprocentsmålet.</w:t>
      </w:r>
    </w:p>
    <w:p w:rsidR="00AC10A8" w:rsidRPr="00AC10A8" w:rsidRDefault="00AC10A8">
      <w:pPr>
        <w:pStyle w:val="Rubrik2"/>
        <w:shd w:val="clear" w:color="000000" w:fill="auto"/>
        <w:rPr>
          <w:sz w:val="24"/>
        </w:rPr>
      </w:pPr>
      <w:r w:rsidRPr="00AC10A8">
        <w:t>Reformsamarbete i Östeuropa</w:t>
      </w:r>
    </w:p>
    <w:p w:rsidR="00AC10A8" w:rsidRPr="00AC10A8" w:rsidRDefault="00AC10A8">
      <w:pPr>
        <w:shd w:val="clear" w:color="000000" w:fill="auto"/>
      </w:pPr>
      <w:r w:rsidRPr="00AC10A8">
        <w:t>Miljöpartiet avslår, liksom vi gjort tidigare, regeringens biståndsområde som kallas Reformsamarbete i Östeuropa, som verkar syfta mer till EU-anpassnin</w:t>
      </w:r>
      <w:r w:rsidRPr="00AC10A8">
        <w:rPr>
          <w:spacing w:val="-2"/>
        </w:rPr>
        <w:t>g än till fattigdomsbekämpning. Denna post på 1 278 miljoner kro</w:t>
      </w:r>
      <w:r w:rsidRPr="00AC10A8">
        <w:t>nor för år 2010 återför vi till biståndsbudgeten med motiveringen att biståndet ska gå till fattigdomsbekämpning och inte till EU-anpassning. Det är en kostnad som EU får står för, inte den svenska biståndsbudgeten.</w:t>
      </w:r>
    </w:p>
    <w:p w:rsidR="00AC10A8" w:rsidRPr="00AC10A8" w:rsidRDefault="00AC10A8">
      <w:pPr>
        <w:pStyle w:val="Rubrik2"/>
        <w:shd w:val="clear" w:color="000000" w:fill="auto"/>
        <w:rPr>
          <w:sz w:val="24"/>
        </w:rPr>
      </w:pPr>
      <w:r w:rsidRPr="00AC10A8">
        <w:t>Flyktingmottagande</w:t>
      </w:r>
    </w:p>
    <w:p w:rsidR="00AC10A8" w:rsidRPr="00AC10A8" w:rsidRDefault="00AC10A8">
      <w:pPr>
        <w:shd w:val="clear" w:color="000000" w:fill="auto"/>
      </w:pPr>
      <w:r w:rsidRPr="00AC10A8">
        <w:t>Regeringen räknar med att Sverige kommer att ta emot ett stort antal flyktin</w:t>
      </w:r>
      <w:r w:rsidRPr="00AC10A8">
        <w:t>g</w:t>
      </w:r>
      <w:r w:rsidRPr="00AC10A8">
        <w:t>ar från länder som kvalificerar sig för bistånd. Detta flyktingmottagande vill regeringen bekosta med biståndsmedel. Drygt två miljarder kronor handlar det om för år 2010. En sådan stor avräkning går inte att motivera. Miljöpartiet anser att dessa pengar istället gör bättre nytta i flyktingarnas hemländer för att förbättra människors levnads</w:t>
      </w:r>
      <w:r w:rsidRPr="00AC10A8">
        <w:softHyphen/>
        <w:t>villkor så att de slipper fly, och vi för därför tillbaka en miljard kronor av dessa pengar till biståndsbudgeten.</w:t>
      </w:r>
    </w:p>
    <w:p w:rsidR="00AC10A8" w:rsidRPr="00AC10A8" w:rsidRDefault="00AC10A8">
      <w:pPr>
        <w:pStyle w:val="Rubrik2"/>
        <w:shd w:val="clear" w:color="000000" w:fill="auto"/>
      </w:pPr>
      <w:r w:rsidRPr="00AC10A8">
        <w:t>Klimatsatsningar i utvecklingsländer</w:t>
      </w:r>
    </w:p>
    <w:p w:rsidR="00AC10A8" w:rsidRPr="00AC10A8" w:rsidRDefault="00AC10A8">
      <w:pPr>
        <w:shd w:val="clear" w:color="000000" w:fill="auto"/>
      </w:pPr>
      <w:r w:rsidRPr="00AC10A8">
        <w:t>Genom både FN:s klimatkonvention UNFCCC och Kyotoprotokollet har Sverige och andra rika länder förbundit sig att finansiera utsläppsminskningar och en anpassning till en klimatförändring i syd. I dessa överenskommelser anges uttryckligen att finansieringen ska ske utöver biståndsramen på 1 pr</w:t>
      </w:r>
      <w:r w:rsidRPr="00AC10A8">
        <w:t>o</w:t>
      </w:r>
      <w:r w:rsidRPr="00AC10A8">
        <w:t>cent av BNI, vilket också har klargjorts i riksdagens dåvarande jordbruksu</w:t>
      </w:r>
      <w:r w:rsidRPr="00AC10A8">
        <w:t>t</w:t>
      </w:r>
      <w:r w:rsidRPr="00AC10A8">
        <w:t>skott. Icke desto mindre föreslår regeringen i årets budgetmotion att 1,3 mi</w:t>
      </w:r>
      <w:r w:rsidRPr="00AC10A8">
        <w:t>l</w:t>
      </w:r>
      <w:r w:rsidRPr="00AC10A8">
        <w:t xml:space="preserve">jarder kronor av biståndet används till detta ändamål, dvs. investeringar i utsläppsminskningar och en anpassning i syd. </w:t>
      </w:r>
    </w:p>
    <w:p w:rsidR="00AC10A8" w:rsidRPr="00AC10A8" w:rsidRDefault="00AC10A8">
      <w:pPr>
        <w:pStyle w:val="Normaltindrag"/>
        <w:shd w:val="clear" w:color="000000" w:fill="auto"/>
      </w:pPr>
      <w:r w:rsidRPr="00AC10A8">
        <w:t>Miljöpartiet anser att detta innebär en urholkning av biståndet och enpr</w:t>
      </w:r>
      <w:r w:rsidRPr="00AC10A8">
        <w:t>o</w:t>
      </w:r>
      <w:r w:rsidRPr="00AC10A8">
        <w:t>centsmålet. För oss är det en självklarhet att allt bistånd ska vara klimatsäkrat, men det är viktigt att dess främsta syfte är att bekämpa fattigdom. Att anvä</w:t>
      </w:r>
      <w:r w:rsidRPr="00AC10A8">
        <w:t>n</w:t>
      </w:r>
      <w:r w:rsidRPr="00AC10A8">
        <w:t>da biståndspengar till en finansiering av åtaganden inom UNFCCC och Ky</w:t>
      </w:r>
      <w:r w:rsidRPr="00AC10A8">
        <w:t>o</w:t>
      </w:r>
      <w:r w:rsidRPr="00AC10A8">
        <w:t>toprotokollet motverkar inte bara fattigdomsbekämpningen i syd, det strider även mot åtaganden i dessa internationella avtal som Sverige har undertecknat och regeringen säger sig respektera.</w:t>
      </w:r>
    </w:p>
    <w:p w:rsidR="00AC10A8" w:rsidRPr="00AC10A8" w:rsidRDefault="00AC10A8">
      <w:pPr>
        <w:pStyle w:val="Normaltindrag"/>
        <w:shd w:val="clear" w:color="000000" w:fill="auto"/>
      </w:pPr>
      <w:r w:rsidRPr="00AC10A8">
        <w:t>För närvarande pågår förhandlingar om en ny global överenskommelse för att minska människ</w:t>
      </w:r>
      <w:r w:rsidRPr="00AC10A8">
        <w:t>ans klimatpåverkan och anpassa samhället till den klima</w:t>
      </w:r>
      <w:r w:rsidRPr="00AC10A8">
        <w:t>t</w:t>
      </w:r>
      <w:r w:rsidRPr="00AC10A8">
        <w:t>förändring som är ofrånkomlig. Det nya avtalet ska träda i kraft när Kyot</w:t>
      </w:r>
      <w:r w:rsidRPr="00AC10A8">
        <w:t>o</w:t>
      </w:r>
      <w:r w:rsidRPr="00AC10A8">
        <w:t>protokollets första åtagandeperiod löper ut år 2012. I dessa förhandlingar utgör finansieringen av utsläppsminskningar och en anpassning till en klima</w:t>
      </w:r>
      <w:r w:rsidRPr="00AC10A8">
        <w:t>t</w:t>
      </w:r>
      <w:r w:rsidRPr="00AC10A8">
        <w:t>förändring i syd en viktig del och det är uppenbart att det finansiella behovet är mycket stort – uppskattningar varierar från 1 000 till 3 500 miljarder kr</w:t>
      </w:r>
      <w:r w:rsidRPr="00AC10A8">
        <w:t>o</w:t>
      </w:r>
      <w:r w:rsidRPr="00AC10A8">
        <w:t>nor per år. EU:s andel av en sådan finansiering anses vara cirka 30 procen</w:t>
      </w:r>
      <w:r w:rsidRPr="00AC10A8">
        <w:t>t, alltså uppgå till åtminstone 30–100 miljarder kronor per år. En del bedömare anser att behovet är betydligt större – upp till en procent av BNP. Detta bel</w:t>
      </w:r>
      <w:r w:rsidRPr="00AC10A8">
        <w:t>y</w:t>
      </w:r>
      <w:r w:rsidRPr="00AC10A8">
        <w:t xml:space="preserve">ser det orimliga i att använda biståndsanslag till klimatåtgärder i syd. </w:t>
      </w:r>
    </w:p>
    <w:p w:rsidR="00AC10A8" w:rsidRPr="00AC10A8" w:rsidRDefault="00AC10A8">
      <w:pPr>
        <w:pStyle w:val="Normaltindrag"/>
        <w:shd w:val="clear" w:color="000000" w:fill="auto"/>
      </w:pPr>
      <w:r w:rsidRPr="00AC10A8">
        <w:t>Miljöpartiet inrättar ett anslag för klimatsatsningar utanför biståndsramen under utgiftsområde 20. Anslaget ska höjas gradvis under de kommande åren. För de tre kommande åren anslår vi 1 400 miljoner kronor 2010, 1 500 milj</w:t>
      </w:r>
      <w:r w:rsidRPr="00AC10A8">
        <w:t>o</w:t>
      </w:r>
      <w:r w:rsidRPr="00AC10A8">
        <w:t xml:space="preserve">ner kronor 2011 och 2 000 miljoner kronor 2012.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0A8">
        <w:trPr>
          <w:cantSplit/>
        </w:trPr>
        <w:tc>
          <w:tcPr>
            <w:tcW w:w="3046" w:type="dxa"/>
          </w:tcPr>
          <w:p w:rsidR="00AC10A8" w:rsidRPr="00AC10A8" w:rsidRDefault="00AC10A8">
            <w:pPr>
              <w:pStyle w:val="UnderskriftDatum"/>
              <w:shd w:val="clear" w:color="000000" w:fill="auto"/>
              <w:spacing w:before="240"/>
            </w:pPr>
            <w:r w:rsidRPr="00AC10A8">
              <w:t>Stockholm den 5 oktober 2009</w:t>
            </w:r>
          </w:p>
        </w:tc>
        <w:tc>
          <w:tcPr>
            <w:tcW w:w="3047" w:type="dxa"/>
          </w:tcPr>
          <w:p w:rsidR="00AC10A8" w:rsidRPr="00AC10A8" w:rsidRDefault="00AC10A8">
            <w:pPr>
              <w:pStyle w:val="Underskrifter"/>
              <w:shd w:val="clear" w:color="000000" w:fill="auto"/>
              <w:spacing w:before="240"/>
            </w:pPr>
          </w:p>
        </w:tc>
      </w:tr>
      <w:tr w:rsidR="00000000" w:rsidRPr="00AC10A8">
        <w:trPr>
          <w:cantSplit/>
        </w:trPr>
        <w:tc>
          <w:tcPr>
            <w:tcW w:w="3046" w:type="dxa"/>
          </w:tcPr>
          <w:p w:rsidR="00AC10A8" w:rsidRPr="00AC10A8" w:rsidRDefault="00AC10A8">
            <w:pPr>
              <w:pStyle w:val="Underskrifter"/>
              <w:shd w:val="clear" w:color="000000" w:fill="auto"/>
            </w:pPr>
            <w:r w:rsidRPr="00AC10A8">
              <w:t>Bodil Ceballos (mp)</w:t>
            </w:r>
          </w:p>
        </w:tc>
        <w:tc>
          <w:tcPr>
            <w:tcW w:w="3046" w:type="dxa"/>
          </w:tcPr>
          <w:p w:rsidR="00AC10A8" w:rsidRPr="00AC10A8" w:rsidRDefault="00AC10A8">
            <w:pPr>
              <w:pStyle w:val="Underskrifter"/>
              <w:shd w:val="clear" w:color="000000" w:fill="auto"/>
            </w:pPr>
          </w:p>
        </w:tc>
      </w:tr>
      <w:tr w:rsidR="00000000" w:rsidRPr="00AC10A8">
        <w:trPr>
          <w:cantSplit/>
        </w:trPr>
        <w:tc>
          <w:tcPr>
            <w:tcW w:w="3046" w:type="dxa"/>
          </w:tcPr>
          <w:p w:rsidR="00AC10A8" w:rsidRPr="00AC10A8" w:rsidRDefault="00AC10A8">
            <w:pPr>
              <w:pStyle w:val="Underskrifter"/>
              <w:shd w:val="clear" w:color="000000" w:fill="auto"/>
            </w:pPr>
            <w:r w:rsidRPr="00AC10A8">
              <w:t>Max Andersson (mp)</w:t>
            </w:r>
          </w:p>
        </w:tc>
        <w:tc>
          <w:tcPr>
            <w:tcW w:w="3046" w:type="dxa"/>
          </w:tcPr>
          <w:p w:rsidR="00AC10A8" w:rsidRPr="00AC10A8" w:rsidRDefault="00AC10A8">
            <w:pPr>
              <w:pStyle w:val="Underskrifter"/>
              <w:shd w:val="clear" w:color="000000" w:fill="auto"/>
            </w:pPr>
            <w:r w:rsidRPr="00AC10A8">
              <w:t>Ulf Holm (mp)</w:t>
            </w:r>
          </w:p>
        </w:tc>
      </w:tr>
      <w:tr w:rsidR="00000000" w:rsidRPr="00AC10A8">
        <w:trPr>
          <w:cantSplit/>
        </w:trPr>
        <w:tc>
          <w:tcPr>
            <w:tcW w:w="3046" w:type="dxa"/>
          </w:tcPr>
          <w:p w:rsidR="00AC10A8" w:rsidRPr="00AC10A8" w:rsidRDefault="00AC10A8">
            <w:pPr>
              <w:pStyle w:val="Underskrifter"/>
              <w:shd w:val="clear" w:color="000000" w:fill="auto"/>
            </w:pPr>
            <w:r w:rsidRPr="00AC10A8">
              <w:t>Mehmet Kaplan (mp)</w:t>
            </w:r>
          </w:p>
        </w:tc>
        <w:tc>
          <w:tcPr>
            <w:tcW w:w="3046" w:type="dxa"/>
          </w:tcPr>
          <w:p w:rsidR="00AC10A8" w:rsidRPr="00AC10A8" w:rsidRDefault="00AC10A8">
            <w:pPr>
              <w:pStyle w:val="Underskrifter"/>
              <w:shd w:val="clear" w:color="000000" w:fill="auto"/>
            </w:pPr>
          </w:p>
        </w:tc>
      </w:tr>
    </w:tbl>
    <w:p w:rsidR="00AC10A8" w:rsidRPr="00AC10A8" w:rsidRDefault="00AC10A8">
      <w:pPr>
        <w:pStyle w:val="Normaltindrag"/>
        <w:shd w:val="clear" w:color="000000" w:fill="auto"/>
      </w:pPr>
    </w:p>
    <w:sectPr w:rsidR="00000000" w:rsidRPr="00AC10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0A8" w:rsidRPr="00AC10A8" w:rsidRDefault="00AC10A8">
      <w:r w:rsidRPr="00AC10A8">
        <w:separator/>
      </w:r>
    </w:p>
  </w:endnote>
  <w:endnote w:type="continuationSeparator" w:id="0">
    <w:p w:rsidR="00AC10A8" w:rsidRPr="00AC10A8" w:rsidRDefault="00AC10A8">
      <w:r w:rsidRPr="00AC1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A8" w:rsidRPr="00AC10A8" w:rsidRDefault="00AC10A8">
    <w:pPr>
      <w:pStyle w:val="Sidfot"/>
    </w:pPr>
    <w:r w:rsidRPr="00AC1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901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A8" w:rsidRDefault="00AC10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0A8" w:rsidRDefault="00AC10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A8" w:rsidRPr="00AC10A8" w:rsidRDefault="00AC10A8">
    <w:pPr>
      <w:pStyle w:val="Sidfot"/>
    </w:pPr>
    <w:r w:rsidRPr="00AC1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292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A8" w:rsidRDefault="00AC10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0A8" w:rsidRDefault="00AC10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A8" w:rsidRPr="00AC10A8" w:rsidRDefault="00AC10A8">
    <w:pPr>
      <w:pStyle w:val="Sidfot"/>
    </w:pPr>
    <w:r w:rsidRPr="00AC1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845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A8" w:rsidRDefault="00AC10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0A8" w:rsidRDefault="00AC10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0A8" w:rsidRPr="00AC10A8" w:rsidRDefault="00AC10A8">
      <w:r w:rsidRPr="00AC10A8">
        <w:separator/>
      </w:r>
    </w:p>
  </w:footnote>
  <w:footnote w:type="continuationSeparator" w:id="0">
    <w:p w:rsidR="00AC10A8" w:rsidRPr="00AC10A8" w:rsidRDefault="00AC10A8">
      <w:r w:rsidRPr="00AC1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A8" w:rsidRPr="00AC10A8" w:rsidRDefault="00AC10A8">
    <w:pPr>
      <w:pStyle w:val="Sidhuvud"/>
    </w:pPr>
    <w:r w:rsidRPr="00AC1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248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A8" w:rsidRDefault="00AC10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0A8" w:rsidRDefault="00AC10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A8" w:rsidRPr="00AC10A8" w:rsidRDefault="00AC10A8">
    <w:pPr>
      <w:pStyle w:val="Sidhuvud"/>
    </w:pPr>
    <w:r w:rsidRPr="00AC1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965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0A8" w:rsidRDefault="00AC10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0A8" w:rsidRDefault="00AC10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0A8" w:rsidRPr="00AC10A8" w:rsidRDefault="00AC10A8">
    <w:pPr>
      <w:pStyle w:val="FSHNormal"/>
      <w:tabs>
        <w:tab w:val="right" w:pos="5840"/>
      </w:tabs>
    </w:pPr>
    <w:r w:rsidRPr="00AC10A8">
      <w:br/>
    </w:r>
    <w:r w:rsidRPr="00AC10A8">
      <w:fldChar w:fldCharType="begin" w:fldLock="1"/>
    </w:r>
    <w:r w:rsidRPr="00AC10A8">
      <w:instrText xml:space="preserve"> DOCPROPERTY</w:instrText>
    </w:r>
    <w:r w:rsidRPr="00AC10A8">
      <w:rPr>
        <w:sz w:val="18"/>
      </w:rPr>
      <w:instrText xml:space="preserve"> "YearUser" *\charformat </w:instrText>
    </w:r>
    <w:r w:rsidRPr="00AC10A8">
      <w:fldChar w:fldCharType="separate"/>
    </w:r>
    <w:r w:rsidRPr="00AC10A8">
      <w:t>2009/10</w:t>
    </w:r>
    <w:r w:rsidRPr="00AC10A8">
      <w:fldChar w:fldCharType="end"/>
    </w:r>
    <w:r w:rsidRPr="00AC10A8">
      <w:t xml:space="preserve"> </w:t>
    </w:r>
    <w:r w:rsidRPr="00AC10A8">
      <w:tab/>
      <w:t xml:space="preserve">mnr: </w:t>
    </w:r>
    <w:r w:rsidRPr="00AC10A8">
      <w:fldChar w:fldCharType="begin" w:fldLock="1"/>
    </w:r>
    <w:r w:rsidRPr="00AC10A8">
      <w:instrText xml:space="preserve"> DOCPROPERTY</w:instrText>
    </w:r>
    <w:r w:rsidRPr="00AC10A8">
      <w:rPr>
        <w:sz w:val="18"/>
      </w:rPr>
      <w:instrText xml:space="preserve"> "Motionsnummer" *\charformat </w:instrText>
    </w:r>
    <w:r w:rsidRPr="00AC10A8">
      <w:fldChar w:fldCharType="separate"/>
    </w:r>
    <w:r w:rsidRPr="00AC10A8">
      <w:t>U311</w:t>
    </w:r>
    <w:r w:rsidRPr="00AC10A8">
      <w:fldChar w:fldCharType="end"/>
    </w:r>
    <w:r w:rsidRPr="00AC10A8">
      <w:br/>
    </w:r>
    <w:r w:rsidRPr="00AC10A8">
      <w:fldChar w:fldCharType="begin" w:fldLock="1"/>
    </w:r>
    <w:r w:rsidRPr="00AC10A8">
      <w:instrText xml:space="preserve"> DOCPROPERTY</w:instrText>
    </w:r>
    <w:r w:rsidRPr="00AC10A8">
      <w:rPr>
        <w:sz w:val="18"/>
      </w:rPr>
      <w:instrText xml:space="preserve"> "Samling" *\charformat </w:instrText>
    </w:r>
    <w:r w:rsidRPr="00AC10A8">
      <w:fldChar w:fldCharType="end"/>
    </w:r>
    <w:r w:rsidRPr="00AC10A8">
      <w:tab/>
      <w:t xml:space="preserve">pnr: </w:t>
    </w:r>
    <w:r w:rsidRPr="00AC10A8">
      <w:fldChar w:fldCharType="begin" w:fldLock="1"/>
    </w:r>
    <w:r w:rsidRPr="00AC10A8">
      <w:instrText xml:space="preserve"> DOCPROPERTY</w:instrText>
    </w:r>
    <w:r w:rsidRPr="00AC10A8">
      <w:rPr>
        <w:sz w:val="18"/>
      </w:rPr>
      <w:instrText xml:space="preserve"> "Partinummer" *\charformat </w:instrText>
    </w:r>
    <w:r w:rsidRPr="00AC10A8">
      <w:fldChar w:fldCharType="separate"/>
    </w:r>
    <w:r w:rsidRPr="00AC10A8">
      <w:t>mp901</w:t>
    </w:r>
    <w:r w:rsidRPr="00AC10A8">
      <w:fldChar w:fldCharType="end"/>
    </w:r>
  </w:p>
  <w:p w:rsidR="00AC10A8" w:rsidRPr="00AC10A8" w:rsidRDefault="00AC10A8">
    <w:pPr>
      <w:pStyle w:val="FSHRub1"/>
    </w:pPr>
    <w:r w:rsidRPr="00AC10A8">
      <w:t>Motion till riksdagen</w:t>
    </w:r>
    <w:r w:rsidRPr="00AC10A8">
      <w:br/>
    </w:r>
    <w:r w:rsidRPr="00AC10A8">
      <w:fldChar w:fldCharType="begin" w:fldLock="1"/>
    </w:r>
    <w:r w:rsidRPr="00AC10A8">
      <w:instrText xml:space="preserve"> DOCPROPERTY "YearUser" *\charformat </w:instrText>
    </w:r>
    <w:r w:rsidRPr="00AC10A8">
      <w:fldChar w:fldCharType="separate"/>
    </w:r>
    <w:r w:rsidRPr="00AC10A8">
      <w:t>2009/10</w:t>
    </w:r>
    <w:r w:rsidRPr="00AC10A8">
      <w:fldChar w:fldCharType="end"/>
    </w:r>
    <w:r w:rsidRPr="00AC10A8">
      <w:t>:</w:t>
    </w:r>
    <w:r w:rsidRPr="00AC10A8">
      <w:fldChar w:fldCharType="begin" w:fldLock="1"/>
    </w:r>
    <w:r w:rsidRPr="00AC10A8">
      <w:instrText xml:space="preserve"> DOCPROPERTY "Motionsnummer" *\charformat </w:instrText>
    </w:r>
    <w:r w:rsidRPr="00AC10A8">
      <w:fldChar w:fldCharType="separate"/>
    </w:r>
    <w:r w:rsidRPr="00AC10A8">
      <w:t>U311</w:t>
    </w:r>
    <w:r w:rsidRPr="00AC10A8">
      <w:fldChar w:fldCharType="end"/>
    </w:r>
  </w:p>
  <w:p w:rsidR="00AC10A8" w:rsidRPr="00AC10A8" w:rsidRDefault="00AC10A8">
    <w:pPr>
      <w:pStyle w:val="FSHNormalS5"/>
    </w:pPr>
    <w:r w:rsidRPr="00AC10A8">
      <w:fldChar w:fldCharType="begin" w:fldLock="1"/>
    </w:r>
    <w:r w:rsidRPr="00AC10A8">
      <w:instrText xml:space="preserve"> DOCPROPERTY "MotionarText" *\charformat </w:instrText>
    </w:r>
    <w:r w:rsidRPr="00AC10A8">
      <w:fldChar w:fldCharType="separate"/>
    </w:r>
    <w:r w:rsidRPr="00AC10A8">
      <w:t>av Bodil Ceballos m.fl. (mp)</w:t>
    </w:r>
    <w:r w:rsidRPr="00AC10A8">
      <w:fldChar w:fldCharType="end"/>
    </w:r>
    <w:r w:rsidRPr="00AC10A8">
      <w:br/>
    </w:r>
    <w:r w:rsidRPr="00AC10A8">
      <w:fldChar w:fldCharType="begin" w:fldLock="1"/>
    </w:r>
    <w:r w:rsidRPr="00AC10A8">
      <w:instrText xml:space="preserve"> DOCPROPERTY "SvarFrasKort" *\charformat </w:instrText>
    </w:r>
    <w:r w:rsidRPr="00AC10A8">
      <w:fldChar w:fldCharType="end"/>
    </w:r>
  </w:p>
  <w:p w:rsidR="00AC10A8" w:rsidRPr="00AC10A8" w:rsidRDefault="00AC10A8">
    <w:pPr>
      <w:pStyle w:val="FSHTitel"/>
    </w:pPr>
    <w:r w:rsidRPr="00AC10A8">
      <w:fldChar w:fldCharType="begin" w:fldLock="1"/>
    </w:r>
    <w:r w:rsidRPr="00AC10A8">
      <w:instrText xml:space="preserve"> DOCPROPERTY</w:instrText>
    </w:r>
    <w:r w:rsidRPr="00AC10A8">
      <w:rPr>
        <w:sz w:val="18"/>
      </w:rPr>
      <w:instrText xml:space="preserve"> "RubrikSvar" *\charformat </w:instrText>
    </w:r>
    <w:r w:rsidRPr="00AC10A8">
      <w:fldChar w:fldCharType="separate"/>
    </w:r>
    <w:r w:rsidRPr="00AC10A8">
      <w:t>Utgiftsområdena 5 Internationell samverkan och 7 Internationellt bistånd</w:t>
    </w:r>
    <w:r w:rsidRPr="00AC10A8">
      <w:fldChar w:fldCharType="end"/>
    </w:r>
  </w:p>
  <w:p w:rsidR="00AC10A8" w:rsidRPr="00AC10A8" w:rsidRDefault="00AC10A8">
    <w:pPr>
      <w:pStyle w:val="Normal00"/>
    </w:pPr>
  </w:p>
  <w:p w:rsidR="00AC10A8" w:rsidRPr="00AC10A8" w:rsidRDefault="00AC1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9A58CC"/>
    <w:multiLevelType w:val="multilevel"/>
    <w:tmpl w:val="F43C63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B3E51FB"/>
    <w:multiLevelType w:val="hybridMultilevel"/>
    <w:tmpl w:val="B288952C"/>
    <w:lvl w:ilvl="0" w:tplc="68B205C6">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8594545">
    <w:abstractNumId w:val="8"/>
  </w:num>
  <w:num w:numId="2" w16cid:durableId="944504842">
    <w:abstractNumId w:val="9"/>
  </w:num>
  <w:num w:numId="3" w16cid:durableId="503279024">
    <w:abstractNumId w:val="8"/>
  </w:num>
  <w:num w:numId="4" w16cid:durableId="1132668987">
    <w:abstractNumId w:val="9"/>
  </w:num>
  <w:num w:numId="5" w16cid:durableId="134683243">
    <w:abstractNumId w:val="13"/>
  </w:num>
  <w:num w:numId="6" w16cid:durableId="834347741">
    <w:abstractNumId w:val="10"/>
  </w:num>
  <w:num w:numId="7" w16cid:durableId="1127550929">
    <w:abstractNumId w:val="11"/>
  </w:num>
  <w:num w:numId="8" w16cid:durableId="2036609752">
    <w:abstractNumId w:val="12"/>
  </w:num>
  <w:num w:numId="9" w16cid:durableId="873735264">
    <w:abstractNumId w:val="8"/>
  </w:num>
  <w:num w:numId="10" w16cid:durableId="884024342">
    <w:abstractNumId w:val="3"/>
  </w:num>
  <w:num w:numId="11" w16cid:durableId="638725051">
    <w:abstractNumId w:val="2"/>
  </w:num>
  <w:num w:numId="12" w16cid:durableId="1747997308">
    <w:abstractNumId w:val="1"/>
  </w:num>
  <w:num w:numId="13" w16cid:durableId="949778018">
    <w:abstractNumId w:val="0"/>
  </w:num>
  <w:num w:numId="14" w16cid:durableId="1615363563">
    <w:abstractNumId w:val="9"/>
  </w:num>
  <w:num w:numId="15" w16cid:durableId="1905791686">
    <w:abstractNumId w:val="7"/>
  </w:num>
  <w:num w:numId="16" w16cid:durableId="1543591302">
    <w:abstractNumId w:val="6"/>
  </w:num>
  <w:num w:numId="17" w16cid:durableId="956062049">
    <w:abstractNumId w:val="5"/>
  </w:num>
  <w:num w:numId="18" w16cid:durableId="798769121">
    <w:abstractNumId w:val="4"/>
  </w:num>
  <w:num w:numId="19" w16cid:durableId="1681279181">
    <w:abstractNumId w:val="8"/>
    <w:lvlOverride w:ilvl="0">
      <w:startOverride w:val="1"/>
    </w:lvlOverride>
  </w:num>
  <w:num w:numId="20" w16cid:durableId="670832751">
    <w:abstractNumId w:val="15"/>
  </w:num>
  <w:num w:numId="21" w16cid:durableId="250745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44E1179A-EAF6-4300-B094-8294DC01CCC9},{891F8238-7272-4195-A81B-8E357071C4D2},{DA08321F-F0BC-4060-A586-E39C9BA97177},{118C048D-818B-4EE9-99AD-DE1F328BC164}"/>
  </w:docVars>
  <w:rsids>
    <w:rsidRoot w:val="00461BA0"/>
    <w:rsid w:val="00461BA0"/>
    <w:rsid w:val="00AC10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800A0AD-CF8A-4F0A-8209-5AE6BDD2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Rubrik3Char">
    <w:name w:val="Rubrik 3 Char"/>
    <w:aliases w:val="Mellanrubrik Char"/>
    <w:basedOn w:val="Standardstycketeckensnitt"/>
    <w:link w:val="Rubrik3"/>
    <w:semiHidden/>
    <w:locked/>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9667">
      <w:bodyDiv w:val="1"/>
      <w:marLeft w:val="0"/>
      <w:marRight w:val="0"/>
      <w:marTop w:val="0"/>
      <w:marBottom w:val="0"/>
      <w:divBdr>
        <w:top w:val="none" w:sz="0" w:space="0" w:color="auto"/>
        <w:left w:val="none" w:sz="0" w:space="0" w:color="auto"/>
        <w:bottom w:val="none" w:sz="0" w:space="0" w:color="auto"/>
        <w:right w:val="none" w:sz="0" w:space="0" w:color="auto"/>
      </w:divBdr>
    </w:div>
    <w:div w:id="730619011">
      <w:bodyDiv w:val="1"/>
      <w:marLeft w:val="0"/>
      <w:marRight w:val="0"/>
      <w:marTop w:val="0"/>
      <w:marBottom w:val="0"/>
      <w:divBdr>
        <w:top w:val="none" w:sz="0" w:space="0" w:color="auto"/>
        <w:left w:val="none" w:sz="0" w:space="0" w:color="auto"/>
        <w:bottom w:val="none" w:sz="0" w:space="0" w:color="auto"/>
        <w:right w:val="none" w:sz="0" w:space="0" w:color="auto"/>
      </w:divBdr>
    </w:div>
    <w:div w:id="1392457963">
      <w:bodyDiv w:val="1"/>
      <w:marLeft w:val="0"/>
      <w:marRight w:val="0"/>
      <w:marTop w:val="0"/>
      <w:marBottom w:val="0"/>
      <w:divBdr>
        <w:top w:val="none" w:sz="0" w:space="0" w:color="auto"/>
        <w:left w:val="none" w:sz="0" w:space="0" w:color="auto"/>
        <w:bottom w:val="none" w:sz="0" w:space="0" w:color="auto"/>
        <w:right w:val="none" w:sz="0" w:space="0" w:color="auto"/>
      </w:divBdr>
    </w:div>
    <w:div w:id="1609659963">
      <w:bodyDiv w:val="1"/>
      <w:marLeft w:val="0"/>
      <w:marRight w:val="0"/>
      <w:marTop w:val="0"/>
      <w:marBottom w:val="0"/>
      <w:divBdr>
        <w:top w:val="none" w:sz="0" w:space="0" w:color="auto"/>
        <w:left w:val="none" w:sz="0" w:space="0" w:color="auto"/>
        <w:bottom w:val="none" w:sz="0" w:space="0" w:color="auto"/>
        <w:right w:val="none" w:sz="0" w:space="0" w:color="auto"/>
      </w:divBdr>
    </w:div>
    <w:div w:id="1721979890">
      <w:bodyDiv w:val="1"/>
      <w:marLeft w:val="0"/>
      <w:marRight w:val="0"/>
      <w:marTop w:val="0"/>
      <w:marBottom w:val="0"/>
      <w:divBdr>
        <w:top w:val="none" w:sz="0" w:space="0" w:color="auto"/>
        <w:left w:val="none" w:sz="0" w:space="0" w:color="auto"/>
        <w:bottom w:val="none" w:sz="0" w:space="0" w:color="auto"/>
        <w:right w:val="none" w:sz="0" w:space="0" w:color="auto"/>
      </w:divBdr>
    </w:div>
    <w:div w:id="18261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5889</Characters>
  <Application>Microsoft Office Word</Application>
  <DocSecurity>4</DocSecurity>
  <Lines>178</Lines>
  <Paragraphs>94</Paragraphs>
  <ScaleCrop>false</ScaleCrop>
  <HeadingPairs>
    <vt:vector size="2" baseType="variant">
      <vt:variant>
        <vt:lpstr>Rubrik</vt:lpstr>
      </vt:variant>
      <vt:variant>
        <vt:i4>1</vt:i4>
      </vt:variant>
    </vt:vector>
  </HeadingPairs>
  <TitlesOfParts>
    <vt:vector size="1" baseType="lpstr">
      <vt:lpstr>mp901</vt:lpstr>
    </vt:vector>
  </TitlesOfParts>
  <Company>Riksdagen</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mp901</dc:title>
  <dc:subject>mp901</dc:subject>
  <dc:creator>Riksdagen</dc:creator>
  <cp:keywords>Riksdagen</cp:keywords>
  <dc:description>Nya formatmallshantering för förslag+urix bakåtkomp+könamn</dc:description>
  <cp:lastModifiedBy>Lars Brink</cp:lastModifiedBy>
  <cp:revision>2</cp:revision>
  <cp:lastPrinted>2010-01-24T08:42:00Z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5 Internationell samverkan och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5 Internationell samverkan och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(mp)\Andersson, Max (mp)\Holm, Ulf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20092010000001090112000009010075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20092010000001090112000009010075</vt:lpwstr>
  </property>
  <property fmtid="{D5CDD505-2E9C-101B-9397-08002B2CF9AE}" pid="50" name="nummer">
    <vt:lpwstr>311</vt:lpwstr>
  </property>
  <property fmtid="{D5CDD505-2E9C-101B-9397-08002B2CF9AE}" pid="51" name="utskottsbeteckning">
    <vt:lpwstr>U</vt:lpwstr>
  </property>
  <property fmtid="{D5CDD505-2E9C-101B-9397-08002B2CF9AE}" pid="52" name="GlobalUID">
    <vt:lpwstr>{2D802E87-10EE-45EF-930B-86F2741E00AC}</vt:lpwstr>
  </property>
  <property fmtid="{D5CDD505-2E9C-101B-9397-08002B2CF9AE}" pid="53" name="Överföringar">
    <vt:i4>0</vt:i4>
  </property>
  <property fmtid="{D5CDD505-2E9C-101B-9397-08002B2CF9AE}" pid="54" name="Checksum">
    <vt:lpwstr>*1010258335518*</vt:lpwstr>
  </property>
  <property fmtid="{D5CDD505-2E9C-101B-9397-08002B2CF9AE}" pid="55" name="skuggnummer">
    <vt:lpwstr>3145</vt:lpwstr>
  </property>
  <property fmtid="{D5CDD505-2E9C-101B-9397-08002B2CF9AE}" pid="56" name="urixVersion">
    <vt:lpwstr>4.1.0.6</vt:lpwstr>
  </property>
  <property fmtid="{D5CDD505-2E9C-101B-9397-08002B2CF9AE}" pid="57" name="urixOrigin">
    <vt:lpwstr>100124 09:43:28.468</vt:lpwstr>
  </property>
  <property fmtid="{D5CDD505-2E9C-101B-9397-08002B2CF9AE}" pid="58" name="urixGuid">
    <vt:lpwstr>{9C454FA0-28B4-4507-B706-2CA4175023F7}</vt:lpwstr>
  </property>
</Properties>
</file>