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02698">
        <w:tblPrEx>
          <w:tblCellMar>
            <w:top w:w="0" w:type="dxa"/>
            <w:bottom w:w="0" w:type="dxa"/>
          </w:tblCellMar>
        </w:tblPrEx>
        <w:trPr>
          <w:cantSplit/>
          <w:trHeight w:val="1720"/>
        </w:trPr>
        <w:tc>
          <w:tcPr>
            <w:tcW w:w="6024" w:type="dxa"/>
            <w:gridSpan w:val="2"/>
          </w:tcPr>
          <w:p w:rsidR="002C67A9" w:rsidRPr="00102698" w:rsidRDefault="002C67A9">
            <w:pPr>
              <w:pStyle w:val="HuvudRubrik"/>
            </w:pPr>
            <w:r w:rsidRPr="00102698">
              <w:t>Utrikesutskottets betänkande</w:t>
            </w:r>
          </w:p>
          <w:p w:rsidR="002C67A9" w:rsidRPr="00102698" w:rsidRDefault="002C67A9">
            <w:pPr>
              <w:pStyle w:val="HuvudRubrikRad2"/>
            </w:pPr>
            <w:bookmarkStart w:id="0" w:name="BetänkandeNr"/>
            <w:bookmarkEnd w:id="0"/>
            <w:r w:rsidRPr="00102698">
              <w:t>2001/02:UU13</w:t>
            </w:r>
          </w:p>
        </w:tc>
        <w:tc>
          <w:tcPr>
            <w:tcW w:w="1418" w:type="dxa"/>
            <w:tcBorders>
              <w:bottom w:val="nil"/>
            </w:tcBorders>
          </w:tcPr>
          <w:p w:rsidR="002C67A9" w:rsidRPr="00102698" w:rsidRDefault="00102698">
            <w:pPr>
              <w:spacing w:line="230" w:lineRule="auto"/>
              <w:jc w:val="center"/>
            </w:pPr>
            <w:r w:rsidRPr="001026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C67A9" w:rsidRPr="00102698" w:rsidRDefault="002C67A9">
            <w:pPr>
              <w:pStyle w:val="Normaltindrag"/>
              <w:jc w:val="center"/>
            </w:pPr>
          </w:p>
          <w:p w:rsidR="002C67A9" w:rsidRPr="00102698" w:rsidRDefault="002C67A9">
            <w:pPr>
              <w:pStyle w:val="StatusSida1"/>
            </w:pPr>
          </w:p>
          <w:p w:rsidR="002C67A9" w:rsidRPr="00102698" w:rsidRDefault="002C67A9">
            <w:pPr>
              <w:pStyle w:val="UtskriftsdatumSida1"/>
              <w:framePr w:wrap="around"/>
            </w:pPr>
          </w:p>
        </w:tc>
      </w:tr>
      <w:tr w:rsidR="00000000" w:rsidRPr="00102698">
        <w:tblPrEx>
          <w:tblCellMar>
            <w:top w:w="0" w:type="dxa"/>
            <w:bottom w:w="0" w:type="dxa"/>
          </w:tblCellMar>
        </w:tblPrEx>
        <w:trPr>
          <w:cantSplit/>
        </w:trPr>
        <w:tc>
          <w:tcPr>
            <w:tcW w:w="6024" w:type="dxa"/>
            <w:gridSpan w:val="2"/>
            <w:tcBorders>
              <w:bottom w:val="single" w:sz="4" w:space="0" w:color="auto"/>
            </w:tcBorders>
          </w:tcPr>
          <w:p w:rsidR="002C67A9" w:rsidRPr="00102698" w:rsidRDefault="002C67A9">
            <w:pPr>
              <w:pStyle w:val="DokumentRubrik"/>
              <w:rPr>
                <w:noProof w:val="0"/>
              </w:rPr>
            </w:pPr>
            <w:bookmarkStart w:id="1" w:name="Huvudrubrik"/>
            <w:bookmarkEnd w:id="1"/>
            <w:r w:rsidRPr="00102698">
              <w:rPr>
                <w:noProof w:val="0"/>
              </w:rPr>
              <w:t>Uppskov med behandling av ärenden</w:t>
            </w:r>
          </w:p>
        </w:tc>
        <w:tc>
          <w:tcPr>
            <w:tcW w:w="1418" w:type="dxa"/>
            <w:tcBorders>
              <w:bottom w:val="nil"/>
            </w:tcBorders>
          </w:tcPr>
          <w:p w:rsidR="002C67A9" w:rsidRPr="00102698" w:rsidRDefault="002C67A9"/>
        </w:tc>
      </w:tr>
      <w:tr w:rsidR="00000000" w:rsidRPr="00102698">
        <w:tblPrEx>
          <w:tblCellMar>
            <w:top w:w="0" w:type="dxa"/>
            <w:bottom w:w="0" w:type="dxa"/>
          </w:tblCellMar>
        </w:tblPrEx>
        <w:trPr>
          <w:cantSplit/>
          <w:trHeight w:hRule="exact" w:val="360"/>
        </w:trPr>
        <w:tc>
          <w:tcPr>
            <w:tcW w:w="3012" w:type="dxa"/>
          </w:tcPr>
          <w:p w:rsidR="002C67A9" w:rsidRPr="00102698" w:rsidRDefault="002C67A9"/>
        </w:tc>
        <w:tc>
          <w:tcPr>
            <w:tcW w:w="3012" w:type="dxa"/>
          </w:tcPr>
          <w:p w:rsidR="002C67A9" w:rsidRPr="00102698" w:rsidRDefault="002C67A9"/>
        </w:tc>
        <w:tc>
          <w:tcPr>
            <w:tcW w:w="1418" w:type="dxa"/>
          </w:tcPr>
          <w:p w:rsidR="002C67A9" w:rsidRPr="00102698" w:rsidRDefault="002C67A9"/>
        </w:tc>
      </w:tr>
    </w:tbl>
    <w:p w:rsidR="002C67A9" w:rsidRPr="00102698" w:rsidRDefault="002C67A9">
      <w:bookmarkStart w:id="2" w:name="TextStart"/>
      <w:bookmarkEnd w:id="2"/>
    </w:p>
    <w:p w:rsidR="002C67A9" w:rsidRPr="00102698" w:rsidRDefault="002C67A9">
      <w:pPr>
        <w:pStyle w:val="Rubrik1"/>
        <w:rPr>
          <w:noProof w:val="0"/>
        </w:rPr>
      </w:pPr>
      <w:bookmarkStart w:id="3" w:name="_Toc10972845"/>
      <w:r w:rsidRPr="00102698">
        <w:rPr>
          <w:noProof w:val="0"/>
        </w:rPr>
        <w:t>Utskottets förslag till riksdagsbeslut</w:t>
      </w:r>
      <w:bookmarkEnd w:id="3"/>
    </w:p>
    <w:p w:rsidR="002C67A9" w:rsidRPr="00102698" w:rsidRDefault="002C67A9">
      <w:pPr>
        <w:pStyle w:val="Frslagspunkt"/>
        <w:rPr>
          <w:noProof w:val="0"/>
        </w:rPr>
      </w:pPr>
      <w:r w:rsidRPr="00102698">
        <w:rPr>
          <w:noProof w:val="0"/>
        </w:rPr>
        <w:t>Uppskov med behandling av ärenden</w:t>
      </w:r>
    </w:p>
    <w:p w:rsidR="002C67A9" w:rsidRPr="00102698" w:rsidRDefault="002C67A9">
      <w:pPr>
        <w:pStyle w:val="hemtext"/>
      </w:pPr>
    </w:p>
    <w:p w:rsidR="002C67A9" w:rsidRPr="00102698" w:rsidRDefault="002C67A9">
      <w:pPr>
        <w:pStyle w:val="Frslagstext"/>
      </w:pPr>
      <w:r w:rsidRPr="00102698">
        <w:t>Riksdagen beslutar att jämlikt tilläggsbestämmelsen till 5 kap. 10 § rik</w:t>
      </w:r>
      <w:r w:rsidRPr="00102698">
        <w:t>s</w:t>
      </w:r>
      <w:r w:rsidRPr="00102698">
        <w:t>dagsordningen till riksmötet 2002/03 uppskjuta behandlingen av de i b</w:t>
      </w:r>
      <w:r w:rsidRPr="00102698">
        <w:t>i</w:t>
      </w:r>
      <w:r w:rsidRPr="00102698">
        <w:t>lagan till detta betänkande upptagna ärendena samt av de ärenden i övrigt som kan komma att hänvisas till utrikesutskottet under återstoden av i</w:t>
      </w:r>
      <w:r w:rsidRPr="00102698">
        <w:t>n</w:t>
      </w:r>
      <w:r w:rsidRPr="00102698">
        <w:t>nev</w:t>
      </w:r>
      <w:r w:rsidRPr="00102698">
        <w:t>a</w:t>
      </w:r>
      <w:r w:rsidRPr="00102698">
        <w:t>rande riksmöte.</w:t>
      </w:r>
    </w:p>
    <w:p w:rsidR="002C67A9" w:rsidRPr="00102698" w:rsidRDefault="002C67A9"/>
    <w:p w:rsidR="002C67A9" w:rsidRPr="00102698" w:rsidRDefault="002C67A9">
      <w:pPr>
        <w:pStyle w:val="Utskriftsdatum"/>
      </w:pPr>
      <w:bookmarkStart w:id="4" w:name="Nästa_Hpunkt"/>
      <w:bookmarkEnd w:id="4"/>
      <w:r w:rsidRPr="00102698">
        <w:t>Stockholm den 21 maj 2002</w:t>
      </w:r>
    </w:p>
    <w:p w:rsidR="002C67A9" w:rsidRPr="00102698" w:rsidRDefault="002C67A9">
      <w:r w:rsidRPr="00102698">
        <w:t>På utrikesutskottets vägnar</w:t>
      </w:r>
    </w:p>
    <w:p w:rsidR="002C67A9" w:rsidRPr="00102698" w:rsidRDefault="002C67A9">
      <w:pPr>
        <w:pStyle w:val="Ordfranden"/>
        <w:rPr>
          <w:noProof w:val="0"/>
        </w:rPr>
      </w:pPr>
      <w:bookmarkStart w:id="5" w:name="Ordförande"/>
      <w:bookmarkEnd w:id="5"/>
      <w:r w:rsidRPr="00102698">
        <w:rPr>
          <w:noProof w:val="0"/>
        </w:rPr>
        <w:t xml:space="preserve">Urban Ahlin </w:t>
      </w:r>
    </w:p>
    <w:p w:rsidR="002C67A9" w:rsidRPr="00102698" w:rsidRDefault="002C67A9">
      <w:pPr>
        <w:pStyle w:val="Deltagare"/>
        <w:rPr>
          <w:noProof w:val="0"/>
        </w:rPr>
      </w:pPr>
      <w:bookmarkStart w:id="6" w:name="Deltagare"/>
      <w:bookmarkEnd w:id="6"/>
      <w:r w:rsidRPr="00102698">
        <w:rPr>
          <w:noProof w:val="0"/>
        </w:rPr>
        <w:t>Följande ledamöter har deltagit i beslutet: Urban Ahlin (s), Bertil Persson (m), Berndt Ekholm (s), Lars Ohly (v), Holger Gustafsson (kd), Göran Lennmarker (m), Liselotte Wågö (m), Agneta Brendt (s), Marianne Nilsson (s), Murad Artin (v), Jan Erik Ågren (kd), Marianne Samuelsson (mp), Marianne Andersson (c), Karl-Göran Biörsmark (fp), Birgitta Ahlqvist (s), Karin Enström (m) och Sven Hulterström (s).</w:t>
      </w:r>
    </w:p>
    <w:p w:rsidR="002C67A9" w:rsidRPr="00102698" w:rsidRDefault="002C67A9">
      <w:pPr>
        <w:pStyle w:val="Normaltindrag"/>
      </w:pPr>
    </w:p>
    <w:p w:rsidR="002C67A9" w:rsidRPr="00102698" w:rsidRDefault="002C67A9">
      <w:pPr>
        <w:pStyle w:val="Rubrik1"/>
        <w:rPr>
          <w:noProof w:val="0"/>
        </w:rPr>
        <w:sectPr w:rsidR="00000000" w:rsidRPr="001026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7" w:name="_Toc10972847"/>
    </w:p>
    <w:p w:rsidR="002C67A9" w:rsidRPr="00102698" w:rsidRDefault="002C67A9">
      <w:pPr>
        <w:pStyle w:val="Rubrik1"/>
        <w:rPr>
          <w:noProof w:val="0"/>
        </w:rPr>
      </w:pPr>
      <w:r w:rsidRPr="00102698">
        <w:rPr>
          <w:noProof w:val="0"/>
        </w:rPr>
        <w:lastRenderedPageBreak/>
        <w:t>Utskottets överväganden</w:t>
      </w:r>
      <w:bookmarkEnd w:id="7"/>
    </w:p>
    <w:p w:rsidR="002C67A9" w:rsidRPr="00102698" w:rsidRDefault="002C67A9">
      <w:r w:rsidRPr="00102698">
        <w:t>Enligt riksdagsordningen skall ärende avgöras under den valperiod då det väckts. Genom särskilt beslut kan emellertid riksdagen medgiva att behan</w:t>
      </w:r>
      <w:r w:rsidRPr="00102698">
        <w:t>d</w:t>
      </w:r>
      <w:r w:rsidRPr="00102698">
        <w:t>lingen av ärende får uppskjutas till första riksmötet i nästa valperiod (5 kap. 10 § riksdagsordningen).</w:t>
      </w:r>
    </w:p>
    <w:p w:rsidR="002C67A9" w:rsidRPr="00102698" w:rsidRDefault="002C67A9">
      <w:pPr>
        <w:pStyle w:val="Normaltindrag"/>
      </w:pPr>
      <w:r w:rsidRPr="00102698">
        <w:t>Utskottet konstaterar att avvikelser från förväntad ärendetillströmning f</w:t>
      </w:r>
      <w:r w:rsidRPr="00102698">
        <w:t>ö</w:t>
      </w:r>
      <w:r w:rsidRPr="00102698">
        <w:t>rekommit under riksmötet samt att ytterligare ärenden (främst skrivelse om vissa internationella barnfrågor) kan förmodas bli hänv</w:t>
      </w:r>
      <w:r w:rsidRPr="00102698">
        <w:t>i</w:t>
      </w:r>
      <w:r w:rsidRPr="00102698">
        <w:t xml:space="preserve">sade till utskottet. </w:t>
      </w:r>
    </w:p>
    <w:p w:rsidR="002C67A9" w:rsidRPr="00102698" w:rsidRDefault="002C67A9">
      <w:pPr>
        <w:pStyle w:val="Normaltindrag"/>
      </w:pPr>
      <w:r w:rsidRPr="00102698">
        <w:t>Enligt utskottets bedömning kan, med iakttagande av rådande tidsförhå</w:t>
      </w:r>
      <w:r w:rsidRPr="00102698">
        <w:t>l</w:t>
      </w:r>
      <w:r w:rsidRPr="00102698">
        <w:t>landen och de krav som i övrigt bör ställas på sakfrågornas samband m.m., dessa ärenden inte färdigberedas före riksdagens sommaruppehåll.</w:t>
      </w:r>
    </w:p>
    <w:p w:rsidR="002C67A9" w:rsidRPr="00102698" w:rsidRDefault="002C67A9">
      <w:pPr>
        <w:pStyle w:val="Normaltindrag"/>
      </w:pPr>
      <w:r w:rsidRPr="00102698">
        <w:t>Utskottet menar att beredningen av nämnda ärenden samt av de ytterligare ärenden som kan komma att hänvisas till utskottet under innevarande valper</w:t>
      </w:r>
      <w:r w:rsidRPr="00102698">
        <w:t>i</w:t>
      </w:r>
      <w:r w:rsidRPr="00102698">
        <w:t>od bör anstå till kommande riksmöte</w:t>
      </w:r>
      <w:bookmarkStart w:id="8" w:name="N_sta_Hpunkt"/>
      <w:bookmarkStart w:id="9" w:name="Ordfšrande"/>
      <w:bookmarkEnd w:id="8"/>
      <w:bookmarkEnd w:id="9"/>
      <w:r w:rsidRPr="00102698">
        <w:t>.</w:t>
      </w:r>
    </w:p>
    <w:p w:rsidR="002C67A9" w:rsidRPr="00102698" w:rsidRDefault="002C67A9">
      <w:pPr>
        <w:pStyle w:val="Innehll"/>
        <w:rPr>
          <w:noProof w:val="0"/>
        </w:rPr>
        <w:sectPr w:rsidR="00000000" w:rsidRPr="00102698">
          <w:pgSz w:w="11906" w:h="16838" w:code="9"/>
          <w:pgMar w:top="907" w:right="4649" w:bottom="4508" w:left="1304" w:header="340" w:footer="227" w:gutter="0"/>
          <w:cols w:space="720"/>
          <w:titlePg/>
        </w:sectPr>
      </w:pPr>
    </w:p>
    <w:tbl>
      <w:tblPr>
        <w:tblW w:w="0" w:type="auto"/>
        <w:tblInd w:w="-180" w:type="dxa"/>
        <w:tblLayout w:type="fixed"/>
        <w:tblCellMar>
          <w:left w:w="113" w:type="dxa"/>
          <w:right w:w="113" w:type="dxa"/>
        </w:tblCellMar>
        <w:tblLook w:val="0000" w:firstRow="0" w:lastRow="0" w:firstColumn="0" w:lastColumn="0" w:noHBand="0" w:noVBand="0"/>
      </w:tblPr>
      <w:tblGrid>
        <w:gridCol w:w="38"/>
        <w:gridCol w:w="6096"/>
        <w:gridCol w:w="46"/>
      </w:tblGrid>
      <w:tr w:rsidR="00000000" w:rsidRPr="00102698">
        <w:tblPrEx>
          <w:tblCellMar>
            <w:top w:w="0" w:type="dxa"/>
            <w:bottom w:w="0" w:type="dxa"/>
          </w:tblCellMar>
        </w:tblPrEx>
        <w:trPr>
          <w:gridBefore w:val="1"/>
          <w:gridAfter w:val="1"/>
          <w:wBefore w:w="38" w:type="dxa"/>
          <w:wAfter w:w="46" w:type="dxa"/>
        </w:trPr>
        <w:tc>
          <w:tcPr>
            <w:tcW w:w="6096" w:type="dxa"/>
            <w:vAlign w:val="center"/>
          </w:tcPr>
          <w:p w:rsidR="002C67A9" w:rsidRPr="00102698" w:rsidRDefault="002C67A9">
            <w:pPr>
              <w:pStyle w:val="Bilaga"/>
              <w:ind w:left="-75"/>
            </w:pPr>
            <w:r w:rsidRPr="00102698">
              <w:t>bilaga</w:t>
            </w:r>
          </w:p>
        </w:tc>
      </w:tr>
      <w:tr w:rsidR="00000000" w:rsidRPr="00102698">
        <w:tblPrEx>
          <w:tblCellMar>
            <w:top w:w="0" w:type="dxa"/>
            <w:bottom w:w="0" w:type="dxa"/>
          </w:tblCellMar>
        </w:tblPrEx>
        <w:tc>
          <w:tcPr>
            <w:tcW w:w="6180" w:type="dxa"/>
            <w:gridSpan w:val="3"/>
          </w:tcPr>
          <w:p w:rsidR="002C67A9" w:rsidRPr="00102698" w:rsidRDefault="002C67A9">
            <w:pPr>
              <w:pStyle w:val="R3"/>
            </w:pPr>
            <w:r w:rsidRPr="00102698">
              <w:t xml:space="preserve">Förslag till riksdagen </w:t>
            </w:r>
          </w:p>
          <w:p w:rsidR="002C67A9" w:rsidRPr="00102698" w:rsidRDefault="002C67A9">
            <w:r w:rsidRPr="00102698">
              <w:t>2001/02:RR17 Riksdagens revisorers förslag angående internationella freds- och hjälpinsatser</w:t>
            </w:r>
          </w:p>
        </w:tc>
      </w:tr>
      <w:tr w:rsidR="00000000" w:rsidRPr="00102698">
        <w:tblPrEx>
          <w:tblCellMar>
            <w:top w:w="0" w:type="dxa"/>
            <w:bottom w:w="0" w:type="dxa"/>
          </w:tblCellMar>
        </w:tblPrEx>
        <w:tc>
          <w:tcPr>
            <w:tcW w:w="6180" w:type="dxa"/>
            <w:gridSpan w:val="3"/>
          </w:tcPr>
          <w:p w:rsidR="002C67A9" w:rsidRPr="00102698" w:rsidRDefault="002C67A9">
            <w:pPr>
              <w:pStyle w:val="R3"/>
            </w:pPr>
            <w:r w:rsidRPr="00102698">
              <w:t>Redogörelse till riksdagen</w:t>
            </w:r>
          </w:p>
          <w:p w:rsidR="002C67A9" w:rsidRPr="00102698" w:rsidRDefault="002C67A9">
            <w:r w:rsidRPr="00102698">
              <w:t>2001/02:ER1 Från Sveriges delegation vid Europarådets parlamentariska församling</w:t>
            </w:r>
          </w:p>
        </w:tc>
      </w:tr>
      <w:tr w:rsidR="00000000" w:rsidRPr="00102698">
        <w:tblPrEx>
          <w:tblCellMar>
            <w:top w:w="0" w:type="dxa"/>
            <w:bottom w:w="0" w:type="dxa"/>
          </w:tblCellMar>
        </w:tblPrEx>
        <w:tc>
          <w:tcPr>
            <w:tcW w:w="6180" w:type="dxa"/>
            <w:gridSpan w:val="3"/>
          </w:tcPr>
          <w:p w:rsidR="002C67A9" w:rsidRPr="00102698" w:rsidRDefault="002C67A9">
            <w:pPr>
              <w:pStyle w:val="Rubrik3"/>
              <w:rPr>
                <w:noProof w:val="0"/>
              </w:rPr>
            </w:pPr>
            <w:r w:rsidRPr="00102698">
              <w:rPr>
                <w:noProof w:val="0"/>
              </w:rPr>
              <w:t>Motioner</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1999/2000:U402 yrkande 18 </w:t>
            </w:r>
          </w:p>
          <w:p w:rsidR="002C67A9" w:rsidRPr="00102698" w:rsidRDefault="002C67A9">
            <w:r w:rsidRPr="00102698">
              <w:t>1999/2000:U903 yrkandena 3 och 5</w:t>
            </w:r>
          </w:p>
          <w:p w:rsidR="002C67A9" w:rsidRPr="00102698" w:rsidRDefault="002C67A9">
            <w:r w:rsidRPr="00102698">
              <w:t xml:space="preserve">2001/02:U4 </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2001/02:U5 </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2001/02:U6 </w:t>
            </w:r>
          </w:p>
        </w:tc>
      </w:tr>
      <w:tr w:rsidR="00000000" w:rsidRPr="00102698">
        <w:tblPrEx>
          <w:tblCellMar>
            <w:top w:w="0" w:type="dxa"/>
            <w:bottom w:w="0" w:type="dxa"/>
          </w:tblCellMar>
        </w:tblPrEx>
        <w:tc>
          <w:tcPr>
            <w:tcW w:w="6180" w:type="dxa"/>
            <w:gridSpan w:val="3"/>
          </w:tcPr>
          <w:p w:rsidR="002C67A9" w:rsidRPr="00102698" w:rsidRDefault="002C67A9">
            <w:r w:rsidRPr="00102698">
              <w:t>2001/02:U209  yrkandena 2, 4 och 6–8</w:t>
            </w:r>
          </w:p>
        </w:tc>
      </w:tr>
      <w:tr w:rsidR="00000000" w:rsidRPr="00102698">
        <w:tblPrEx>
          <w:tblCellMar>
            <w:top w:w="0" w:type="dxa"/>
            <w:bottom w:w="0" w:type="dxa"/>
          </w:tblCellMar>
        </w:tblPrEx>
        <w:tc>
          <w:tcPr>
            <w:tcW w:w="6180" w:type="dxa"/>
            <w:gridSpan w:val="3"/>
          </w:tcPr>
          <w:p w:rsidR="002C67A9" w:rsidRPr="00102698" w:rsidRDefault="002C67A9">
            <w:r w:rsidRPr="00102698">
              <w:t>2001/02:U222 yrkandena 1–5 och 7</w:t>
            </w:r>
          </w:p>
        </w:tc>
      </w:tr>
      <w:tr w:rsidR="00000000" w:rsidRPr="00102698">
        <w:tblPrEx>
          <w:tblCellMar>
            <w:top w:w="0" w:type="dxa"/>
            <w:bottom w:w="0" w:type="dxa"/>
          </w:tblCellMar>
        </w:tblPrEx>
        <w:tc>
          <w:tcPr>
            <w:tcW w:w="6180" w:type="dxa"/>
            <w:gridSpan w:val="3"/>
          </w:tcPr>
          <w:p w:rsidR="002C67A9" w:rsidRPr="00102698" w:rsidRDefault="002C67A9">
            <w:r w:rsidRPr="00102698">
              <w:t>2001/02:U287</w:t>
            </w:r>
          </w:p>
        </w:tc>
      </w:tr>
      <w:tr w:rsidR="00000000" w:rsidRPr="00102698">
        <w:tblPrEx>
          <w:tblCellMar>
            <w:top w:w="0" w:type="dxa"/>
            <w:bottom w:w="0" w:type="dxa"/>
          </w:tblCellMar>
        </w:tblPrEx>
        <w:tc>
          <w:tcPr>
            <w:tcW w:w="6180" w:type="dxa"/>
            <w:gridSpan w:val="3"/>
          </w:tcPr>
          <w:p w:rsidR="002C67A9" w:rsidRPr="00102698" w:rsidRDefault="002C67A9">
            <w:r w:rsidRPr="00102698">
              <w:t>2001/02:U305 yrkande 10</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2001/02:U327 yrkandena 1–5, 7–10 och 12–14 </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2001/02:U338 </w:t>
            </w:r>
          </w:p>
          <w:p w:rsidR="002C67A9" w:rsidRPr="00102698" w:rsidRDefault="002C67A9">
            <w:pPr>
              <w:pStyle w:val="Normaltindrag"/>
              <w:ind w:firstLine="0"/>
            </w:pPr>
            <w:r w:rsidRPr="00102698">
              <w:t>2001/02:U343 yrkande 2</w:t>
            </w:r>
          </w:p>
        </w:tc>
      </w:tr>
      <w:tr w:rsidR="00000000" w:rsidRPr="00102698">
        <w:tblPrEx>
          <w:tblCellMar>
            <w:top w:w="0" w:type="dxa"/>
            <w:bottom w:w="0" w:type="dxa"/>
          </w:tblCellMar>
        </w:tblPrEx>
        <w:tc>
          <w:tcPr>
            <w:tcW w:w="6180" w:type="dxa"/>
            <w:gridSpan w:val="3"/>
          </w:tcPr>
          <w:p w:rsidR="002C67A9" w:rsidRPr="00102698" w:rsidRDefault="002C67A9">
            <w:r w:rsidRPr="00102698">
              <w:t xml:space="preserve">2001/02:U345 yrkandena 21–23, 25 och 57 </w:t>
            </w:r>
          </w:p>
        </w:tc>
      </w:tr>
      <w:tr w:rsidR="00000000" w:rsidRPr="00102698">
        <w:tblPrEx>
          <w:tblCellMar>
            <w:top w:w="0" w:type="dxa"/>
            <w:bottom w:w="0" w:type="dxa"/>
          </w:tblCellMar>
        </w:tblPrEx>
        <w:tc>
          <w:tcPr>
            <w:tcW w:w="6180" w:type="dxa"/>
            <w:gridSpan w:val="3"/>
          </w:tcPr>
          <w:p w:rsidR="002C67A9" w:rsidRPr="00102698" w:rsidRDefault="002C67A9">
            <w:r w:rsidRPr="00102698">
              <w:t>2001/02:U349 yrkandena 16–20</w:t>
            </w:r>
          </w:p>
        </w:tc>
      </w:tr>
      <w:tr w:rsidR="00000000" w:rsidRPr="00102698">
        <w:tblPrEx>
          <w:tblCellMar>
            <w:top w:w="0" w:type="dxa"/>
            <w:bottom w:w="0" w:type="dxa"/>
          </w:tblCellMar>
        </w:tblPrEx>
        <w:tc>
          <w:tcPr>
            <w:tcW w:w="6180" w:type="dxa"/>
            <w:gridSpan w:val="3"/>
          </w:tcPr>
          <w:p w:rsidR="002C67A9" w:rsidRPr="00102698" w:rsidRDefault="002C67A9">
            <w:r w:rsidRPr="00102698">
              <w:t>2001/02:L264 yrkande 1</w:t>
            </w:r>
          </w:p>
        </w:tc>
      </w:tr>
    </w:tbl>
    <w:p w:rsidR="002C67A9" w:rsidRPr="00102698" w:rsidRDefault="002C67A9">
      <w:pPr>
        <w:pStyle w:val="Normaltindrag"/>
        <w:ind w:firstLine="0"/>
      </w:pPr>
    </w:p>
    <w:p w:rsidR="002C67A9" w:rsidRPr="00102698" w:rsidRDefault="002C67A9">
      <w:pPr>
        <w:pStyle w:val="Tryckort"/>
        <w:framePr w:wrap="around"/>
      </w:pPr>
      <w:r w:rsidRPr="00102698">
        <w:t>Elanders Gotab, Stockholm  2002</w:t>
      </w:r>
    </w:p>
    <w:p w:rsidR="002C67A9" w:rsidRPr="00102698" w:rsidRDefault="002C67A9">
      <w:pPr>
        <w:pStyle w:val="Normaltindrag"/>
        <w:ind w:firstLine="0"/>
      </w:pPr>
    </w:p>
    <w:sectPr w:rsidR="002C67A9" w:rsidRPr="0010269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7A9" w:rsidRPr="00102698" w:rsidRDefault="002C67A9">
      <w:pPr>
        <w:spacing w:before="0" w:line="240" w:lineRule="auto"/>
      </w:pPr>
      <w:r w:rsidRPr="00102698">
        <w:separator/>
      </w:r>
    </w:p>
  </w:endnote>
  <w:endnote w:type="continuationSeparator" w:id="0">
    <w:p w:rsidR="002C67A9" w:rsidRPr="00102698" w:rsidRDefault="002C67A9">
      <w:pPr>
        <w:spacing w:before="0" w:line="240" w:lineRule="auto"/>
      </w:pPr>
      <w:r w:rsidRPr="00102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fotV"/>
      <w:framePr w:w="8732" w:h="284" w:hRule="exact" w:hSpace="0" w:vSpace="0" w:wrap="around" w:xAlign="inside" w:y="13042" w:anchorLock="0"/>
    </w:pPr>
    <w:r w:rsidRPr="00102698">
      <w:fldChar w:fldCharType="begin" w:fldLock="1"/>
    </w:r>
    <w:r w:rsidRPr="00102698">
      <w:instrText xml:space="preserve"> P</w:instrText>
    </w:r>
    <w:r w:rsidRPr="00102698">
      <w:instrText>A</w:instrText>
    </w:r>
    <w:r w:rsidRPr="00102698">
      <w:instrText xml:space="preserve">GE </w:instrText>
    </w:r>
    <w:r w:rsidRPr="00102698">
      <w:fldChar w:fldCharType="separate"/>
    </w:r>
    <w:r w:rsidRPr="00102698">
      <w:t>2</w:t>
    </w:r>
    <w:r w:rsidRPr="00102698">
      <w:fldChar w:fldCharType="end"/>
    </w:r>
  </w:p>
  <w:p w:rsidR="002C67A9" w:rsidRPr="00102698" w:rsidRDefault="002C67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fotH"/>
      <w:framePr w:w="8732" w:h="284" w:hRule="exact" w:hSpace="0" w:vSpace="0" w:wrap="around" w:xAlign="inside" w:y="13042" w:anchorLock="0"/>
    </w:pPr>
    <w:r w:rsidRPr="00102698">
      <w:fldChar w:fldCharType="begin" w:fldLock="1"/>
    </w:r>
    <w:r w:rsidRPr="00102698">
      <w:instrText xml:space="preserve"> P</w:instrText>
    </w:r>
    <w:r w:rsidRPr="00102698">
      <w:instrText>A</w:instrText>
    </w:r>
    <w:r w:rsidRPr="00102698">
      <w:instrText xml:space="preserve">GE </w:instrText>
    </w:r>
    <w:r w:rsidRPr="00102698">
      <w:fldChar w:fldCharType="separate"/>
    </w:r>
    <w:r w:rsidRPr="00102698">
      <w:t>3</w:t>
    </w:r>
    <w:r w:rsidRPr="00102698">
      <w:fldChar w:fldCharType="end"/>
    </w:r>
  </w:p>
  <w:p w:rsidR="002C67A9" w:rsidRPr="00102698" w:rsidRDefault="002C67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fotV"/>
      <w:framePr w:w="8732" w:h="284" w:hRule="exact" w:hSpace="0" w:vSpace="0" w:wrap="around" w:xAlign="inside" w:y="13042" w:anchorLock="0"/>
    </w:pPr>
    <w:r w:rsidRPr="00102698">
      <w:fldChar w:fldCharType="begin" w:fldLock="1"/>
    </w:r>
    <w:r w:rsidRPr="00102698">
      <w:instrText xml:space="preserve"> if </w:instrText>
    </w:r>
    <w:r w:rsidRPr="00102698">
      <w:fldChar w:fldCharType="begin" w:fldLock="1"/>
    </w:r>
    <w:r w:rsidRPr="00102698">
      <w:instrText xml:space="preserve"> = </w:instrText>
    </w:r>
    <w:r w:rsidRPr="00102698">
      <w:fldChar w:fldCharType="begin" w:fldLock="1"/>
    </w:r>
    <w:r w:rsidRPr="00102698">
      <w:instrText xml:space="preserve"> = </w:instrText>
    </w:r>
    <w:r w:rsidRPr="00102698">
      <w:fldChar w:fldCharType="begin" w:fldLock="1"/>
    </w:r>
    <w:r w:rsidRPr="00102698">
      <w:instrText xml:space="preserve"> page</w:instrText>
    </w:r>
    <w:r w:rsidRPr="00102698">
      <w:fldChar w:fldCharType="separate"/>
    </w:r>
    <w:r w:rsidR="00102698">
      <w:rPr>
        <w:noProof/>
      </w:rPr>
      <w:instrText>1</w:instrText>
    </w:r>
    <w:r w:rsidRPr="00102698">
      <w:fldChar w:fldCharType="end"/>
    </w:r>
    <w:r w:rsidRPr="00102698">
      <w:instrText xml:space="preserve">/2 </w:instrText>
    </w:r>
    <w:r w:rsidRPr="00102698">
      <w:fldChar w:fldCharType="separate"/>
    </w:r>
    <w:r w:rsidR="00102698">
      <w:rPr>
        <w:noProof/>
      </w:rPr>
      <w:instrText>0,5</w:instrText>
    </w:r>
    <w:r w:rsidRPr="00102698">
      <w:fldChar w:fldCharType="end"/>
    </w:r>
    <w:r w:rsidRPr="00102698">
      <w:instrText xml:space="preserve"> - </w:instrText>
    </w:r>
    <w:r w:rsidRPr="00102698">
      <w:fldChar w:fldCharType="begin" w:fldLock="1"/>
    </w:r>
    <w:r w:rsidRPr="00102698">
      <w:instrText xml:space="preserve"> = int(</w:instrText>
    </w:r>
    <w:r w:rsidRPr="00102698">
      <w:fldChar w:fldCharType="begin" w:fldLock="1"/>
    </w:r>
    <w:r w:rsidRPr="00102698">
      <w:instrText xml:space="preserve"> page</w:instrText>
    </w:r>
    <w:r w:rsidRPr="00102698">
      <w:fldChar w:fldCharType="separate"/>
    </w:r>
    <w:r w:rsidR="00102698">
      <w:rPr>
        <w:noProof/>
      </w:rPr>
      <w:instrText>1</w:instrText>
    </w:r>
    <w:r w:rsidRPr="00102698">
      <w:fldChar w:fldCharType="end"/>
    </w:r>
    <w:r w:rsidRPr="00102698">
      <w:instrText xml:space="preserve">/2) </w:instrText>
    </w:r>
    <w:r w:rsidRPr="00102698">
      <w:fldChar w:fldCharType="separate"/>
    </w:r>
    <w:r w:rsidR="00102698">
      <w:rPr>
        <w:noProof/>
      </w:rPr>
      <w:instrText>0</w:instrText>
    </w:r>
    <w:r w:rsidRPr="00102698">
      <w:fldChar w:fldCharType="end"/>
    </w:r>
    <w:r w:rsidRPr="00102698">
      <w:fldChar w:fldCharType="separate"/>
    </w:r>
    <w:r w:rsidR="00102698">
      <w:rPr>
        <w:noProof/>
      </w:rPr>
      <w:instrText>0,5</w:instrText>
    </w:r>
    <w:r w:rsidRPr="00102698">
      <w:fldChar w:fldCharType="end"/>
    </w:r>
    <w:r w:rsidRPr="00102698">
      <w:instrText xml:space="preserve"> = 0 "</w:instrText>
    </w:r>
    <w:r w:rsidRPr="00102698">
      <w:fldChar w:fldCharType="begin" w:fldLock="1"/>
    </w:r>
    <w:r w:rsidRPr="00102698">
      <w:instrText xml:space="preserve"> P</w:instrText>
    </w:r>
    <w:r w:rsidRPr="00102698">
      <w:instrText>A</w:instrText>
    </w:r>
    <w:r w:rsidRPr="00102698">
      <w:instrText xml:space="preserve">GE </w:instrText>
    </w:r>
    <w:r w:rsidRPr="00102698">
      <w:fldChar w:fldCharType="separate"/>
    </w:r>
    <w:r w:rsidRPr="00102698">
      <w:instrText>2</w:instrText>
    </w:r>
    <w:r w:rsidRPr="00102698">
      <w:fldChar w:fldCharType="end"/>
    </w:r>
  </w:p>
  <w:p w:rsidR="002C67A9" w:rsidRPr="00102698" w:rsidRDefault="002C67A9">
    <w:pPr>
      <w:pStyle w:val="SidfotH"/>
      <w:framePr w:w="8732" w:h="284" w:hRule="exact" w:hSpace="0" w:vSpace="0" w:wrap="around" w:xAlign="inside" w:y="13042" w:anchorLock="0"/>
    </w:pPr>
    <w:r w:rsidRPr="00102698">
      <w:instrText>""</w:instrText>
    </w:r>
    <w:r w:rsidRPr="00102698">
      <w:fldChar w:fldCharType="begin" w:fldLock="1"/>
    </w:r>
    <w:r w:rsidRPr="00102698">
      <w:instrText xml:space="preserve"> P</w:instrText>
    </w:r>
    <w:r w:rsidRPr="00102698">
      <w:instrText>A</w:instrText>
    </w:r>
    <w:r w:rsidRPr="00102698">
      <w:instrText xml:space="preserve">GE </w:instrText>
    </w:r>
    <w:r w:rsidRPr="00102698">
      <w:fldChar w:fldCharType="separate"/>
    </w:r>
    <w:r w:rsidR="00102698">
      <w:rPr>
        <w:noProof/>
      </w:rPr>
      <w:instrText>1</w:instrText>
    </w:r>
    <w:r w:rsidRPr="00102698">
      <w:fldChar w:fldCharType="end"/>
    </w:r>
    <w:r w:rsidRPr="00102698">
      <w:instrText>"</w:instrText>
    </w:r>
    <w:r w:rsidRPr="00102698">
      <w:fldChar w:fldCharType="separate"/>
    </w:r>
    <w:r w:rsidR="00102698">
      <w:rPr>
        <w:noProof/>
      </w:rPr>
      <w:t>1</w:t>
    </w:r>
    <w:r w:rsidRPr="00102698">
      <w:fldChar w:fldCharType="end"/>
    </w:r>
  </w:p>
  <w:p w:rsidR="002C67A9" w:rsidRPr="00102698" w:rsidRDefault="002C6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7A9" w:rsidRPr="00102698" w:rsidRDefault="002C67A9">
      <w:pPr>
        <w:pStyle w:val="Sidfot"/>
      </w:pPr>
    </w:p>
  </w:footnote>
  <w:footnote w:type="continuationSeparator" w:id="0">
    <w:p w:rsidR="002C67A9" w:rsidRPr="00102698" w:rsidRDefault="002C67A9">
      <w:pPr>
        <w:spacing w:before="0" w:line="240" w:lineRule="auto"/>
      </w:pPr>
      <w:r w:rsidRPr="00102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huvudKantJmn"/>
      <w:framePr w:w="8732" w:h="567" w:hRule="exact" w:vSpace="0" w:wrap="around" w:vAnchor="page" w:y="341" w:anchorLock="0"/>
    </w:pPr>
    <w:r w:rsidRPr="00102698">
      <w:rPr>
        <w:rStyle w:val="SidhuvudUtskott"/>
      </w:rPr>
      <w:fldChar w:fldCharType="begin" w:fldLock="1"/>
    </w:r>
    <w:r w:rsidRPr="00102698">
      <w:rPr>
        <w:rStyle w:val="SidhuvudUtskott"/>
      </w:rPr>
      <w:instrText xml:space="preserve"> DOCPROPERTY BetänkandeÅr</w:instrText>
    </w:r>
    <w:r w:rsidRPr="00102698">
      <w:rPr>
        <w:rStyle w:val="SidhuvudUtskott"/>
      </w:rPr>
      <w:fldChar w:fldCharType="separate"/>
    </w:r>
    <w:r w:rsidRPr="00102698">
      <w:rPr>
        <w:rStyle w:val="SidhuvudUtskott"/>
      </w:rPr>
      <w:t>2001/02</w:t>
    </w:r>
    <w:r w:rsidRPr="00102698">
      <w:rPr>
        <w:rStyle w:val="SidhuvudUtskott"/>
      </w:rPr>
      <w:fldChar w:fldCharType="end"/>
    </w:r>
    <w:r w:rsidRPr="00102698">
      <w:rPr>
        <w:rStyle w:val="SidhuvudUtskott"/>
      </w:rPr>
      <w:t>:</w:t>
    </w:r>
    <w:r w:rsidRPr="00102698">
      <w:rPr>
        <w:rStyle w:val="SidhuvudUtskott"/>
      </w:rPr>
      <w:fldChar w:fldCharType="begin" w:fldLock="1"/>
    </w:r>
    <w:r w:rsidRPr="00102698">
      <w:rPr>
        <w:rStyle w:val="SidhuvudUtskott"/>
      </w:rPr>
      <w:instrText xml:space="preserve"> DOCPROPERTY Utskott</w:instrText>
    </w:r>
    <w:r w:rsidRPr="00102698">
      <w:rPr>
        <w:rStyle w:val="SidhuvudUtskott"/>
      </w:rPr>
      <w:fldChar w:fldCharType="separate"/>
    </w:r>
    <w:r w:rsidRPr="00102698">
      <w:rPr>
        <w:rStyle w:val="SidhuvudUtskott"/>
      </w:rPr>
      <w:t>UU</w:t>
    </w:r>
    <w:r w:rsidRPr="00102698">
      <w:rPr>
        <w:rStyle w:val="SidhuvudUtskott"/>
      </w:rPr>
      <w:fldChar w:fldCharType="end"/>
    </w:r>
    <w:r w:rsidRPr="00102698">
      <w:rPr>
        <w:rStyle w:val="SidhuvudUtskott"/>
      </w:rPr>
      <w:fldChar w:fldCharType="begin" w:fldLock="1"/>
    </w:r>
    <w:r w:rsidRPr="00102698">
      <w:rPr>
        <w:rStyle w:val="SidhuvudUtskott"/>
      </w:rPr>
      <w:instrText xml:space="preserve"> DOCPROPERTY BetänkandeNr</w:instrText>
    </w:r>
    <w:r w:rsidRPr="00102698">
      <w:rPr>
        <w:rStyle w:val="SidhuvudUtskott"/>
      </w:rPr>
      <w:fldChar w:fldCharType="separate"/>
    </w:r>
    <w:r w:rsidRPr="00102698">
      <w:rPr>
        <w:rStyle w:val="SidhuvudUtskott"/>
      </w:rPr>
      <w:t>13</w:t>
    </w:r>
    <w:r w:rsidRPr="00102698">
      <w:rPr>
        <w:rStyle w:val="SidhuvudUtskott"/>
      </w:rPr>
      <w:fldChar w:fldCharType="end"/>
    </w:r>
    <w:r w:rsidRPr="00102698">
      <w:t xml:space="preserve">     </w:t>
    </w:r>
    <w:r w:rsidRPr="00102698">
      <w:rPr>
        <w:rStyle w:val="SidhuvudBilaga"/>
      </w:rPr>
      <w:t xml:space="preserve"> </w:t>
    </w:r>
    <w:r w:rsidRPr="00102698">
      <w:rPr>
        <w:rStyle w:val="SidhuvudRubrikReferens"/>
      </w:rPr>
      <w:fldChar w:fldCharType="begin" w:fldLock="1"/>
    </w:r>
    <w:r w:rsidRPr="00102698">
      <w:rPr>
        <w:rStyle w:val="SidhuvudRubrikReferens"/>
      </w:rPr>
      <w:instrText xml:space="preserve"> StyleREF "Rubrik 1" </w:instrText>
    </w:r>
    <w:r w:rsidRPr="00102698">
      <w:rPr>
        <w:rStyle w:val="SidhuvudRubrikReferens"/>
      </w:rPr>
      <w:fldChar w:fldCharType="separate"/>
    </w:r>
    <w:r w:rsidRPr="00102698">
      <w:rPr>
        <w:rStyle w:val="SidhuvudRubrikReferens"/>
      </w:rPr>
      <w:t>Utskottets förslag till riksdagsbeslut</w:t>
    </w:r>
    <w:r w:rsidRPr="00102698">
      <w:rPr>
        <w:rStyle w:val="SidhuvudRubrikReferens"/>
      </w:rPr>
      <w:fldChar w:fldCharType="end"/>
    </w:r>
  </w:p>
  <w:p w:rsidR="002C67A9" w:rsidRPr="00102698" w:rsidRDefault="002C67A9">
    <w:pPr>
      <w:pStyle w:val="SidhuvudKantJmn"/>
      <w:framePr w:w="8732" w:h="567" w:hRule="exact" w:vSpace="0" w:wrap="around" w:vAnchor="page" w:y="341" w:anchorLock="0"/>
    </w:pPr>
    <w:r w:rsidRPr="00102698">
      <w:rPr>
        <w:rStyle w:val="SidhuvudUtskott"/>
      </w:rPr>
      <w:fldChar w:fldCharType="begin" w:fldLock="1"/>
    </w:r>
    <w:r w:rsidRPr="00102698">
      <w:rPr>
        <w:rStyle w:val="SidhuvudUtskott"/>
      </w:rPr>
      <w:instrText xml:space="preserve"> DOCPROPERTY Status</w:instrText>
    </w:r>
    <w:r w:rsidRPr="00102698">
      <w:rPr>
        <w:rStyle w:val="SidhuvudUtskott"/>
      </w:rPr>
      <w:fldChar w:fldCharType="end"/>
    </w:r>
    <w:r w:rsidRPr="00102698">
      <w:rPr>
        <w:rStyle w:val="SidhuvudUtskott"/>
      </w:rPr>
      <w:fldChar w:fldCharType="begin" w:fldLock="1"/>
    </w:r>
    <w:r w:rsidRPr="00102698">
      <w:rPr>
        <w:rStyle w:val="SidhuvudUtskott"/>
      </w:rPr>
      <w:instrText xml:space="preserve"> if </w:instrText>
    </w:r>
    <w:r w:rsidRPr="00102698">
      <w:rPr>
        <w:rStyle w:val="SidhuvudUtskott"/>
      </w:rPr>
      <w:fldChar w:fldCharType="begin" w:fldLock="1"/>
    </w:r>
    <w:r w:rsidRPr="00102698">
      <w:rPr>
        <w:rStyle w:val="SidhuvudUtskott"/>
      </w:rPr>
      <w:instrText xml:space="preserve"> DOCPROPERTY "UtkastDatum"</w:instrText>
    </w:r>
    <w:r w:rsidRPr="00102698">
      <w:rPr>
        <w:rStyle w:val="SidhuvudUtskott"/>
      </w:rPr>
      <w:fldChar w:fldCharType="separate"/>
    </w:r>
    <w:r w:rsidRPr="00102698">
      <w:rPr>
        <w:rStyle w:val="SidhuvudUtskott"/>
      </w:rPr>
      <w:instrText>Nej</w:instrText>
    </w:r>
    <w:r w:rsidRPr="00102698">
      <w:rPr>
        <w:rStyle w:val="SidhuvudUtskott"/>
      </w:rPr>
      <w:fldChar w:fldCharType="end"/>
    </w:r>
    <w:r w:rsidRPr="00102698">
      <w:rPr>
        <w:rStyle w:val="SidhuvudUtskott"/>
      </w:rPr>
      <w:instrText xml:space="preserve"> = "Ja" "    </w:instrText>
    </w:r>
    <w:r w:rsidRPr="00102698">
      <w:rPr>
        <w:rStyle w:val="SidhuvudUtskott"/>
      </w:rPr>
      <w:fldChar w:fldCharType="begin" w:fldLock="1"/>
    </w:r>
    <w:r w:rsidRPr="00102698">
      <w:rPr>
        <w:rStyle w:val="SidhuvudUtskott"/>
      </w:rPr>
      <w:instrText xml:space="preserve"> PRINTDATE \@ "yyyy-MM-dd HH.mm" </w:instrText>
    </w:r>
    <w:r w:rsidRPr="00102698">
      <w:rPr>
        <w:rStyle w:val="SidhuvudUtskott"/>
      </w:rPr>
      <w:fldChar w:fldCharType="separate"/>
    </w:r>
    <w:r w:rsidRPr="00102698">
      <w:rPr>
        <w:rStyle w:val="SidhuvudUtskott"/>
      </w:rPr>
      <w:instrText>2000-08-11 16.42</w:instrText>
    </w:r>
    <w:r w:rsidRPr="00102698">
      <w:rPr>
        <w:rStyle w:val="SidhuvudUtskott"/>
      </w:rPr>
      <w:fldChar w:fldCharType="end"/>
    </w:r>
    <w:r w:rsidRPr="00102698">
      <w:rPr>
        <w:rStyle w:val="SidhuvudUtskott"/>
      </w:rPr>
      <w:instrText xml:space="preserve">" </w:instrText>
    </w:r>
    <w:r w:rsidRPr="00102698">
      <w:rPr>
        <w:rStyle w:val="SidhuvudUtskott"/>
      </w:rPr>
      <w:fldChar w:fldCharType="end"/>
    </w:r>
  </w:p>
  <w:p w:rsidR="002C67A9" w:rsidRPr="00102698" w:rsidRDefault="002C67A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huvudKantUdda"/>
      <w:framePr w:w="8732" w:h="567" w:hRule="exact" w:vSpace="0" w:wrap="around" w:vAnchor="page" w:y="341" w:anchorLock="0"/>
    </w:pPr>
    <w:r w:rsidRPr="00102698">
      <w:rPr>
        <w:rStyle w:val="SidhuvudRubrikReferens"/>
      </w:rPr>
      <w:fldChar w:fldCharType="begin" w:fldLock="1"/>
    </w:r>
    <w:r w:rsidRPr="00102698">
      <w:rPr>
        <w:rStyle w:val="SidhuvudRubrikReferens"/>
      </w:rPr>
      <w:instrText xml:space="preserve"> StyleREF "Rubrik 1" </w:instrText>
    </w:r>
    <w:r w:rsidRPr="00102698">
      <w:rPr>
        <w:rStyle w:val="SidhuvudRubrikReferens"/>
      </w:rPr>
      <w:fldChar w:fldCharType="separate"/>
    </w:r>
    <w:r w:rsidRPr="00102698">
      <w:rPr>
        <w:rStyle w:val="SidhuvudRubrikReferens"/>
      </w:rPr>
      <w:t>Utskottets förslag till riksdagsbeslut</w:t>
    </w:r>
    <w:r w:rsidRPr="00102698">
      <w:rPr>
        <w:rStyle w:val="SidhuvudRubrikReferens"/>
      </w:rPr>
      <w:fldChar w:fldCharType="end"/>
    </w:r>
    <w:r w:rsidRPr="00102698">
      <w:rPr>
        <w:rStyle w:val="SidhuvudBilaga"/>
      </w:rPr>
      <w:t xml:space="preserve"> </w:t>
    </w:r>
    <w:r w:rsidRPr="00102698">
      <w:t xml:space="preserve">     </w:t>
    </w:r>
    <w:r w:rsidRPr="00102698">
      <w:rPr>
        <w:rStyle w:val="SidhuvudUtskott"/>
      </w:rPr>
      <w:fldChar w:fldCharType="begin" w:fldLock="1"/>
    </w:r>
    <w:r w:rsidRPr="00102698">
      <w:rPr>
        <w:rStyle w:val="SidhuvudUtskott"/>
      </w:rPr>
      <w:instrText xml:space="preserve"> DOCPROPERTY BetänkandeÅr</w:instrText>
    </w:r>
    <w:r w:rsidRPr="00102698">
      <w:rPr>
        <w:rStyle w:val="SidhuvudUtskott"/>
      </w:rPr>
      <w:fldChar w:fldCharType="separate"/>
    </w:r>
    <w:r w:rsidRPr="00102698">
      <w:rPr>
        <w:rStyle w:val="SidhuvudUtskott"/>
      </w:rPr>
      <w:t>2001/02</w:t>
    </w:r>
    <w:r w:rsidRPr="00102698">
      <w:rPr>
        <w:rStyle w:val="SidhuvudUtskott"/>
      </w:rPr>
      <w:fldChar w:fldCharType="end"/>
    </w:r>
    <w:r w:rsidRPr="00102698">
      <w:rPr>
        <w:rStyle w:val="SidhuvudUtskott"/>
      </w:rPr>
      <w:t>:</w:t>
    </w:r>
    <w:r w:rsidRPr="00102698">
      <w:rPr>
        <w:rStyle w:val="SidhuvudUtskott"/>
      </w:rPr>
      <w:fldChar w:fldCharType="begin" w:fldLock="1"/>
    </w:r>
    <w:r w:rsidRPr="00102698">
      <w:rPr>
        <w:rStyle w:val="SidhuvudUtskott"/>
      </w:rPr>
      <w:instrText xml:space="preserve"> DOCPROPERTY</w:instrText>
    </w:r>
    <w:r w:rsidRPr="00102698">
      <w:instrText xml:space="preserve"> </w:instrText>
    </w:r>
    <w:r w:rsidRPr="00102698">
      <w:rPr>
        <w:rStyle w:val="SidhuvudUtskott"/>
      </w:rPr>
      <w:instrText>Utskott</w:instrText>
    </w:r>
    <w:r w:rsidRPr="00102698">
      <w:rPr>
        <w:rStyle w:val="SidhuvudUtskott"/>
      </w:rPr>
      <w:fldChar w:fldCharType="separate"/>
    </w:r>
    <w:r w:rsidRPr="00102698">
      <w:rPr>
        <w:rStyle w:val="SidhuvudUtskott"/>
      </w:rPr>
      <w:t>UU</w:t>
    </w:r>
    <w:r w:rsidRPr="00102698">
      <w:rPr>
        <w:rStyle w:val="SidhuvudUtskott"/>
      </w:rPr>
      <w:fldChar w:fldCharType="end"/>
    </w:r>
    <w:r w:rsidRPr="00102698">
      <w:rPr>
        <w:rStyle w:val="SidhuvudUtskott"/>
      </w:rPr>
      <w:fldChar w:fldCharType="begin" w:fldLock="1"/>
    </w:r>
    <w:r w:rsidRPr="00102698">
      <w:rPr>
        <w:rStyle w:val="SidhuvudUtskott"/>
      </w:rPr>
      <w:instrText xml:space="preserve"> DOCPROPERTY Betä</w:instrText>
    </w:r>
    <w:r w:rsidRPr="00102698">
      <w:rPr>
        <w:rStyle w:val="SidhuvudUtskott"/>
      </w:rPr>
      <w:instrText>n</w:instrText>
    </w:r>
    <w:r w:rsidRPr="00102698">
      <w:rPr>
        <w:rStyle w:val="SidhuvudUtskott"/>
      </w:rPr>
      <w:instrText>kandeNr</w:instrText>
    </w:r>
    <w:r w:rsidRPr="00102698">
      <w:rPr>
        <w:rStyle w:val="SidhuvudUtskott"/>
      </w:rPr>
      <w:fldChar w:fldCharType="separate"/>
    </w:r>
    <w:r w:rsidRPr="00102698">
      <w:rPr>
        <w:rStyle w:val="SidhuvudUtskott"/>
      </w:rPr>
      <w:t>13</w:t>
    </w:r>
    <w:r w:rsidRPr="00102698">
      <w:rPr>
        <w:rStyle w:val="SidhuvudUtskott"/>
      </w:rPr>
      <w:fldChar w:fldCharType="end"/>
    </w:r>
  </w:p>
  <w:p w:rsidR="002C67A9" w:rsidRPr="00102698" w:rsidRDefault="002C67A9">
    <w:pPr>
      <w:pStyle w:val="SidhuvudKantUdda"/>
      <w:framePr w:w="8732" w:h="567" w:hRule="exact" w:vSpace="0" w:wrap="around" w:vAnchor="page" w:y="341" w:anchorLock="0"/>
    </w:pPr>
    <w:r w:rsidRPr="00102698">
      <w:rPr>
        <w:rStyle w:val="SidhuvudUtskott"/>
      </w:rPr>
      <w:fldChar w:fldCharType="begin" w:fldLock="1"/>
    </w:r>
    <w:r w:rsidRPr="00102698">
      <w:rPr>
        <w:rStyle w:val="SidhuvudUtskott"/>
      </w:rPr>
      <w:instrText xml:space="preserve"> if </w:instrText>
    </w:r>
    <w:r w:rsidRPr="00102698">
      <w:rPr>
        <w:rStyle w:val="SidhuvudUtskott"/>
      </w:rPr>
      <w:fldChar w:fldCharType="begin" w:fldLock="1"/>
    </w:r>
    <w:r w:rsidRPr="00102698">
      <w:rPr>
        <w:rStyle w:val="SidhuvudUtskott"/>
      </w:rPr>
      <w:instrText xml:space="preserve"> DOCPROPERTY "UtkastDatum"</w:instrText>
    </w:r>
    <w:r w:rsidRPr="00102698">
      <w:rPr>
        <w:rStyle w:val="SidhuvudUtskott"/>
      </w:rPr>
      <w:fldChar w:fldCharType="separate"/>
    </w:r>
    <w:r w:rsidRPr="00102698">
      <w:rPr>
        <w:rStyle w:val="SidhuvudUtskott"/>
      </w:rPr>
      <w:instrText>Nej</w:instrText>
    </w:r>
    <w:r w:rsidRPr="00102698">
      <w:rPr>
        <w:rStyle w:val="SidhuvudUtskott"/>
      </w:rPr>
      <w:fldChar w:fldCharType="end"/>
    </w:r>
    <w:r w:rsidRPr="00102698">
      <w:rPr>
        <w:rStyle w:val="SidhuvudUtskott"/>
      </w:rPr>
      <w:instrText xml:space="preserve"> = "Ja" "</w:instrText>
    </w:r>
    <w:r w:rsidRPr="00102698">
      <w:rPr>
        <w:rStyle w:val="SidhuvudUtskott"/>
      </w:rPr>
      <w:fldChar w:fldCharType="begin" w:fldLock="1"/>
    </w:r>
    <w:r w:rsidRPr="00102698">
      <w:rPr>
        <w:rStyle w:val="SidhuvudUtskott"/>
      </w:rPr>
      <w:instrText xml:space="preserve"> PRINTDATE \@ "yyyy-MM-dd HH.mm    " </w:instrText>
    </w:r>
    <w:r w:rsidRPr="00102698">
      <w:rPr>
        <w:rStyle w:val="SidhuvudUtskott"/>
      </w:rPr>
      <w:fldChar w:fldCharType="separate"/>
    </w:r>
    <w:r w:rsidRPr="00102698">
      <w:rPr>
        <w:rStyle w:val="SidhuvudUtskott"/>
      </w:rPr>
      <w:instrText>2000-08-11 16.42</w:instrText>
    </w:r>
    <w:r w:rsidRPr="00102698">
      <w:rPr>
        <w:rStyle w:val="SidhuvudUtskott"/>
      </w:rPr>
      <w:fldChar w:fldCharType="end"/>
    </w:r>
    <w:r w:rsidRPr="00102698">
      <w:rPr>
        <w:rStyle w:val="SidhuvudUtskott"/>
      </w:rPr>
      <w:instrText xml:space="preserve">" </w:instrText>
    </w:r>
    <w:r w:rsidRPr="00102698">
      <w:rPr>
        <w:rStyle w:val="SidhuvudUtskott"/>
      </w:rPr>
      <w:fldChar w:fldCharType="end"/>
    </w:r>
    <w:r w:rsidRPr="00102698">
      <w:rPr>
        <w:rStyle w:val="SidhuvudUtskott"/>
      </w:rPr>
      <w:fldChar w:fldCharType="begin" w:fldLock="1"/>
    </w:r>
    <w:r w:rsidRPr="00102698">
      <w:rPr>
        <w:rStyle w:val="SidhuvudUtskott"/>
      </w:rPr>
      <w:instrText xml:space="preserve"> DOCPR</w:instrText>
    </w:r>
    <w:r w:rsidRPr="00102698">
      <w:rPr>
        <w:rStyle w:val="SidhuvudUtskott"/>
      </w:rPr>
      <w:instrText>O</w:instrText>
    </w:r>
    <w:r w:rsidRPr="00102698">
      <w:rPr>
        <w:rStyle w:val="SidhuvudUtskott"/>
      </w:rPr>
      <w:instrText>PERTY Status</w:instrText>
    </w:r>
    <w:r w:rsidRPr="00102698">
      <w:rPr>
        <w:rStyle w:val="SidhuvudUtskott"/>
      </w:rPr>
      <w:fldChar w:fldCharType="end"/>
    </w:r>
  </w:p>
  <w:p w:rsidR="002C67A9" w:rsidRPr="00102698" w:rsidRDefault="002C67A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7A9" w:rsidRPr="00102698" w:rsidRDefault="002C67A9">
    <w:pPr>
      <w:pStyle w:val="SidhuvudKantUdda"/>
      <w:framePr w:w="8732" w:h="567" w:hRule="exact" w:vSpace="0" w:wrap="around" w:vAnchor="page" w:y="341" w:anchorLock="0"/>
    </w:pPr>
    <w:r w:rsidRPr="00102698">
      <w:t xml:space="preserve"> </w:t>
    </w:r>
  </w:p>
  <w:p w:rsidR="002C67A9" w:rsidRPr="00102698" w:rsidRDefault="002C67A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66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647E1A"/>
    <w:rsid w:val="00102698"/>
    <w:rsid w:val="002C67A9"/>
    <w:rsid w:val="00647E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E1DA90-5594-4D73-B191-D03CAD4F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hemtext">
    <w:name w:val="hemtext"/>
    <w:basedOn w:val="Normaltindrag"/>
    <w:pPr>
      <w:spacing w:line="245" w:lineRule="exact"/>
      <w:ind w:left="510" w:firstLine="0"/>
    </w:pPr>
  </w:style>
  <w:style w:type="paragraph" w:customStyle="1" w:styleId="Ordfnamn">
    <w:name w:val="Ordfnamn"/>
    <w:basedOn w:val="Normal"/>
    <w:next w:val="Normal"/>
    <w:pPr>
      <w:spacing w:before="490" w:line="245" w:lineRule="exact"/>
    </w:pPr>
    <w:rPr>
      <w:i/>
      <w:sz w:val="21"/>
    </w:rPr>
  </w:style>
  <w:style w:type="paragraph" w:customStyle="1" w:styleId="Stockholm">
    <w:name w:val="Stockholm"/>
    <w:basedOn w:val="Normal"/>
    <w:pPr>
      <w:spacing w:before="245" w:line="245" w:lineRule="exact"/>
    </w:pPr>
  </w:style>
  <w:style w:type="paragraph" w:customStyle="1" w:styleId="Vgnar">
    <w:name w:val="VŠgnar"/>
    <w:basedOn w:val="Normal"/>
    <w:next w:val="Normal"/>
    <w:pPr>
      <w:spacing w:before="183" w:line="-245" w:lineRule="auto"/>
    </w:p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2174</Characters>
  <Application>Microsoft Office Word</Application>
  <DocSecurity>4</DocSecurity>
  <Lines>74</Lines>
  <Paragraphs>43</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Utrikesutskottets betänkande</vt:lpstr>
      <vt:lpstr>Utskottets förslag till riksdagsbeslut</vt:lpstr>
      <vt:lpstr/>
      <vt:lpstr>Utskottets överväganden</vt:lpstr>
      <vt:lpstr/>
    </vt:vector>
  </TitlesOfParts>
  <Company>Riksdagen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2002-06-06T13:04:00Z</cp:lastPrinted>
  <dcterms:created xsi:type="dcterms:W3CDTF">2025-12-16T00:44:00Z</dcterms:created>
  <dcterms:modified xsi:type="dcterms:W3CDTF">2025-12-16T00:44:00Z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