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57C" w:rsidRPr="0044257C" w:rsidRDefault="0044257C">
      <w:pPr>
        <w:pStyle w:val="Frslagsrubrik"/>
      </w:pPr>
      <w:r w:rsidRPr="0044257C">
        <w:t>Förslag till riksdagsbeslut</w:t>
      </w:r>
    </w:p>
    <w:p w:rsidR="0044257C" w:rsidRPr="0044257C" w:rsidRDefault="0044257C">
      <w:pPr>
        <w:pStyle w:val="Hemstlatt"/>
        <w:numPr>
          <w:ilvl w:val="0"/>
          <w:numId w:val="1"/>
        </w:numPr>
      </w:pPr>
      <w:r w:rsidRPr="0044257C">
        <w:t>Riksdagen tillkännager för regeringen som sin mening vad som anförs i motionen om att utreda utformningen av regle</w:t>
      </w:r>
      <w:r w:rsidRPr="0044257C">
        <w:t>r</w:t>
      </w:r>
      <w:r w:rsidRPr="0044257C">
        <w:t>na för delad premiepension, i enlighet med vad som anförs i moti</w:t>
      </w:r>
      <w:r w:rsidRPr="0044257C">
        <w:t>o</w:t>
      </w:r>
      <w:r w:rsidRPr="0044257C">
        <w:t>nen.</w:t>
      </w:r>
    </w:p>
    <w:p w:rsidR="0044257C" w:rsidRPr="0044257C" w:rsidRDefault="0044257C">
      <w:pPr>
        <w:pStyle w:val="Hemstlatt"/>
        <w:numPr>
          <w:ilvl w:val="0"/>
          <w:numId w:val="1"/>
        </w:numPr>
      </w:pPr>
      <w:r w:rsidRPr="0044257C">
        <w:t>Riksdagen tillkännager för regeringen som sin mening vad som anförs i motionen om att införa ett generellt och förenklat förfarande för faderskapsbekräftelse.</w:t>
      </w:r>
      <w:r w:rsidRPr="0044257C">
        <w:rPr>
          <w:rStyle w:val="Fotnotsreferens"/>
        </w:rPr>
        <w:t>1</w:t>
      </w:r>
    </w:p>
    <w:p w:rsidR="0044257C" w:rsidRPr="0044257C" w:rsidRDefault="0044257C">
      <w:pPr>
        <w:pStyle w:val="Hemstlatt"/>
        <w:numPr>
          <w:ilvl w:val="0"/>
          <w:numId w:val="1"/>
        </w:numPr>
      </w:pPr>
      <w:r w:rsidRPr="0044257C">
        <w:t>Riksdagen tillkännager för regeringen som sin mening vad som anförs i motionen om att Försäkringskassan ska behandla mammor och pappor lika.</w:t>
      </w:r>
    </w:p>
    <w:p w:rsidR="0044257C" w:rsidRPr="0044257C" w:rsidRDefault="0044257C">
      <w:r w:rsidRPr="0044257C">
        <w:rPr>
          <w:rStyle w:val="Fotnotsreferens"/>
        </w:rPr>
        <w:t>1</w:t>
      </w:r>
      <w:r w:rsidRPr="0044257C">
        <w:t xml:space="preserve"> Yrkande 2 hänvisat till CU.</w:t>
      </w:r>
    </w:p>
    <w:p w:rsidR="0044257C" w:rsidRPr="0044257C" w:rsidRDefault="0044257C">
      <w:pPr>
        <w:pStyle w:val="Rubrik1"/>
      </w:pPr>
      <w:r w:rsidRPr="0044257C">
        <w:br w:type="page"/>
      </w:r>
      <w:r w:rsidRPr="0044257C">
        <w:lastRenderedPageBreak/>
        <w:t>Inledning</w:t>
      </w:r>
    </w:p>
    <w:p w:rsidR="0044257C" w:rsidRPr="0044257C" w:rsidRDefault="0044257C">
      <w:r w:rsidRPr="0044257C">
        <w:t>Kristdemokratin lägger betoningen i fråga om rättvisa på att alla ska tillfö</w:t>
      </w:r>
      <w:r w:rsidRPr="0044257C">
        <w:t>r</w:t>
      </w:r>
      <w:r w:rsidRPr="0044257C">
        <w:t>säkras likvärdiga förutsättningar, inte att alla ska ha det lika. Alla människor har rätt till grundläggande rättigheter såsom ett drägligt liv, att kunna försörja sig själv och sina närmaste. Samtidigt måste alla människor ges likvärdiga förutsättningar att förändra sitt liv till det bättre.</w:t>
      </w:r>
      <w:r w:rsidRPr="0044257C">
        <w:rPr>
          <w:sz w:val="14"/>
          <w:szCs w:val="14"/>
        </w:rPr>
        <w:t xml:space="preserve"> </w:t>
      </w:r>
      <w:r w:rsidRPr="0044257C">
        <w:t>Ur ett rättviseperspektiv innebär det t.ex. att bekämpa diskriminering, att arbeta för en ökad jämställ</w:t>
      </w:r>
      <w:r w:rsidRPr="0044257C">
        <w:t>d</w:t>
      </w:r>
      <w:r w:rsidRPr="0044257C">
        <w:t>het och att man ska kunna förvänta sig en likabehandlingsprincip gentemot myndigheter.</w:t>
      </w:r>
    </w:p>
    <w:p w:rsidR="0044257C" w:rsidRPr="0044257C" w:rsidRDefault="0044257C">
      <w:pPr>
        <w:pStyle w:val="Rubrik1"/>
      </w:pPr>
      <w:r w:rsidRPr="0044257C">
        <w:t>Delad premiepension</w:t>
      </w:r>
    </w:p>
    <w:p w:rsidR="0044257C" w:rsidRPr="0044257C" w:rsidRDefault="0044257C">
      <w:r w:rsidRPr="0044257C">
        <w:t>Dagens kvinnliga ålderspensionärer har i genomsnitt lägre pension än män med ålderspension. Det beror framförallt på att kvinnor i högre utsträckning arbetat deltid och tagit ett större ansvar för omsorgen om barnen. I det nya pensionssystemet finns, efter ett kristdemokratiskt initiativ, rätten att tillgod</w:t>
      </w:r>
      <w:r w:rsidRPr="0044257C">
        <w:t>o</w:t>
      </w:r>
      <w:r w:rsidRPr="0044257C">
        <w:t>räkna sig pensionsgrundande belopp för s.k. barnår. Det innebär att upp till fyra år per barn kan räknas som pensionsgrundande.</w:t>
      </w:r>
    </w:p>
    <w:p w:rsidR="0044257C" w:rsidRPr="0044257C" w:rsidRDefault="0044257C">
      <w:pPr>
        <w:pStyle w:val="Normaltindrag"/>
        <w:rPr>
          <w:sz w:val="14"/>
          <w:szCs w:val="14"/>
        </w:rPr>
      </w:pPr>
      <w:r w:rsidRPr="0044257C">
        <w:t>I det nya pensionssystemet finns också möjlighet att årligen överföra den s.k. premiepensionen mellan makar, efter en aktiv begäran. Syftet är att de på detta sätt ska kunna utjämna pensionerna mellan sig, genom att den med hö</w:t>
      </w:r>
      <w:r w:rsidRPr="0044257C">
        <w:t>g</w:t>
      </w:r>
      <w:r w:rsidRPr="0044257C">
        <w:t>re intjänad pension kan överföra intjänad premiepension till den med lägre intjänad pension. Allt för få känner emellertid till eller utnyttjar denna mö</w:t>
      </w:r>
      <w:r w:rsidRPr="0044257C">
        <w:t>j</w:t>
      </w:r>
      <w:r w:rsidRPr="0044257C">
        <w:t>lighet. Vi anser att jämställdhetsskäl talar för att grundregeln för makar med gemensamma barn bör vara den omvända, d.v.s. att den totala årligen intjän</w:t>
      </w:r>
      <w:r w:rsidRPr="0044257C">
        <w:t>a</w:t>
      </w:r>
      <w:r w:rsidRPr="0044257C">
        <w:t xml:space="preserve">de premiepension automatiskt delas lika mellan dem så länge de har barn som inte fyllt tolv år. De som önskar frångå denna regel bör istället aktivt begära detta. Det kan även finnas anledning att utreda </w:t>
      </w:r>
      <w:r w:rsidRPr="0044257C">
        <w:t>möjligheten att överlåta pr</w:t>
      </w:r>
      <w:r w:rsidRPr="0044257C">
        <w:t>e</w:t>
      </w:r>
      <w:r w:rsidRPr="0044257C">
        <w:t>miepensionen mellan sammanboende par med gemensamma barn. Den sä</w:t>
      </w:r>
      <w:r w:rsidRPr="0044257C">
        <w:t>r</w:t>
      </w:r>
      <w:r w:rsidRPr="0044257C">
        <w:t>skilda arbetsgrupp som har till uppgift att vårda pensionsöverenskommelsen bör utreda exakt utformning av förslaget.</w:t>
      </w:r>
    </w:p>
    <w:p w:rsidR="0044257C" w:rsidRPr="0044257C" w:rsidRDefault="0044257C">
      <w:pPr>
        <w:pStyle w:val="Rubrik1"/>
      </w:pPr>
      <w:r w:rsidRPr="0044257C">
        <w:t>Generell och lika faderskapsbekräftelse</w:t>
      </w:r>
    </w:p>
    <w:p w:rsidR="0044257C" w:rsidRPr="0044257C" w:rsidRDefault="0044257C">
      <w:r w:rsidRPr="0044257C">
        <w:t>Vid ett barns födelse anger den så kallade faderskapspresumptionen att maken i ett gift par anses vara fader till barnet. Någon sådan faderskapspresumption saknas för sammanboende par, oavsett hur länge paret bott tillsammans. F</w:t>
      </w:r>
      <w:r w:rsidRPr="0044257C">
        <w:t>a</w:t>
      </w:r>
      <w:r w:rsidRPr="0044257C">
        <w:t>derskapet måste istället fastställas genom att socialtjänsten utreder vem som är fadern. Då fadern är känd för modern sker detta genom att mannen skriftl</w:t>
      </w:r>
      <w:r w:rsidRPr="0044257C">
        <w:t>i</w:t>
      </w:r>
      <w:r w:rsidRPr="0044257C">
        <w:t>gen bekräftar faderskapet bevittnat av två personer samt att detta skriftligen bekräftas av såväl modern som socialtjänsten.</w:t>
      </w:r>
    </w:p>
    <w:p w:rsidR="0044257C" w:rsidRPr="0044257C" w:rsidRDefault="0044257C">
      <w:pPr>
        <w:pStyle w:val="Normaltindrag"/>
      </w:pPr>
      <w:r w:rsidRPr="0044257C">
        <w:t>Proceduren kring erkännandet av faderskapet kan i vissa fall upplevas som stötande av dem som lever i ett långvarigt fast förhållande. Trots att lagstif</w:t>
      </w:r>
      <w:r w:rsidRPr="0044257C">
        <w:t>t</w:t>
      </w:r>
      <w:r w:rsidRPr="0044257C">
        <w:t>ningen gäller lika i hela landet råder stora skillnader i hur kommunerna hant</w:t>
      </w:r>
      <w:r w:rsidRPr="0044257C">
        <w:t>e</w:t>
      </w:r>
      <w:r w:rsidRPr="0044257C">
        <w:t xml:space="preserve">rar processen. I vissa kommuner är det möjligt att göra faderskapserkännandet innan barnet är fött, i andra inte. I de fall där faderskapserkännandet görs efter barnets födelse kan det uppstå allvarliga problem om t.ex. fadern skulle gå bort. Barnet saknar då bland annat arvsrätt. </w:t>
      </w:r>
    </w:p>
    <w:p w:rsidR="0044257C" w:rsidRPr="0044257C" w:rsidRDefault="0044257C">
      <w:pPr>
        <w:pStyle w:val="Normaltindrag"/>
      </w:pPr>
      <w:r w:rsidRPr="0044257C">
        <w:t>Vi anser att det bör införas ett förenklat förfarande vid inskrivningen på barnmorskemottagningen, i de fall där mannen som erkänner faderskapet lever</w:t>
      </w:r>
      <w:r w:rsidRPr="0044257C">
        <w:t xml:space="preserve"> tillsammans med modern i samboförhållande. Då skulle faderskapet erkännas med hjälp av en blankett i god tid före barnets födelse. Detta ska ske som ett generellt förfarande. Liksom tidigare ska det dock gå att fastställa faderskapet genom gentest om osäkerhet föreligger.</w:t>
      </w:r>
    </w:p>
    <w:p w:rsidR="0044257C" w:rsidRPr="0044257C" w:rsidRDefault="0044257C">
      <w:pPr>
        <w:pStyle w:val="Rubrik1"/>
      </w:pPr>
      <w:r w:rsidRPr="0044257C">
        <w:t>Likabehandling av pappor</w:t>
      </w:r>
    </w:p>
    <w:p w:rsidR="0044257C" w:rsidRPr="0044257C" w:rsidRDefault="0044257C">
      <w:r w:rsidRPr="0044257C">
        <w:t>När ett par väntar barn ska kvinnan anmäla detta genom att skicka in ett m</w:t>
      </w:r>
      <w:r w:rsidRPr="0044257C">
        <w:t>o</w:t>
      </w:r>
      <w:r w:rsidRPr="0044257C">
        <w:t>derskapsintyg till Försäkringskassan. Försäkringskassan begär sedan in up</w:t>
      </w:r>
      <w:r w:rsidRPr="0044257C">
        <w:t>p</w:t>
      </w:r>
      <w:r w:rsidRPr="0044257C">
        <w:t>gifter såsom inkomst m.m. Den gravida kvinnan blir i detta fall något som kallas för ett försäkringsärende. Den blivande pappan däremot behandlas på ett helt annat sätt. Om även han försöker skicka in sina uppgifter så får han ett svar som innebär att han inte har ett aktuellt försäkringsärende, detta trots att båda är blivande föräldrar och båda troligen kommer att vara föräldralediga samtidigt. I de flesta fall tar kvinnan ut sin f</w:t>
      </w:r>
      <w:r w:rsidRPr="0044257C">
        <w:t>öräldraledighet vid födseln och mannen tar samtidigt ut sina så kallade pappadagar. Men pappan ska inte skicka in sina inkomstuppgifter förrän barnet är fött, till skillnad från ma</w:t>
      </w:r>
      <w:r w:rsidRPr="0044257C">
        <w:t>m</w:t>
      </w:r>
      <w:r w:rsidRPr="0044257C">
        <w:t>man. Detta är inte bara onödigt krångligt utan också märkligt eftersom båda är blivande föräldrar och ska behandlas därefter. Det får inte finnas onödiga regler eller bemötanden som kan uppfattas som att pappor inte skulle vara fullvärdiga föräldrar. Försäkringskassan måste därför se över sina rutiner så att pappor och mammor beh</w:t>
      </w:r>
      <w:r w:rsidRPr="0044257C">
        <w:t>andlas 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257C">
        <w:trPr>
          <w:cantSplit/>
        </w:trPr>
        <w:tc>
          <w:tcPr>
            <w:tcW w:w="3046" w:type="dxa"/>
          </w:tcPr>
          <w:p w:rsidR="0044257C" w:rsidRPr="0044257C" w:rsidRDefault="0044257C">
            <w:pPr>
              <w:pStyle w:val="UnderskriftDatum"/>
              <w:spacing w:before="240"/>
            </w:pPr>
            <w:r w:rsidRPr="0044257C">
              <w:t>Stockholm den 2 oktober 2009</w:t>
            </w:r>
          </w:p>
        </w:tc>
        <w:tc>
          <w:tcPr>
            <w:tcW w:w="3047" w:type="dxa"/>
          </w:tcPr>
          <w:p w:rsidR="0044257C" w:rsidRPr="0044257C" w:rsidRDefault="0044257C">
            <w:pPr>
              <w:pStyle w:val="Underskrifter"/>
              <w:spacing w:before="240"/>
            </w:pPr>
          </w:p>
        </w:tc>
      </w:tr>
      <w:tr w:rsidR="00000000" w:rsidRPr="0044257C">
        <w:trPr>
          <w:cantSplit/>
        </w:trPr>
        <w:tc>
          <w:tcPr>
            <w:tcW w:w="3046" w:type="dxa"/>
          </w:tcPr>
          <w:p w:rsidR="0044257C" w:rsidRPr="0044257C" w:rsidRDefault="0044257C">
            <w:pPr>
              <w:pStyle w:val="Underskrifter"/>
            </w:pPr>
            <w:r w:rsidRPr="0044257C">
              <w:t>Eva Johnsson (kd)</w:t>
            </w:r>
          </w:p>
        </w:tc>
        <w:tc>
          <w:tcPr>
            <w:tcW w:w="3046" w:type="dxa"/>
          </w:tcPr>
          <w:p w:rsidR="0044257C" w:rsidRPr="0044257C" w:rsidRDefault="0044257C">
            <w:pPr>
              <w:pStyle w:val="Underskrifter"/>
            </w:pPr>
            <w:r w:rsidRPr="0044257C">
              <w:t>Désirée Pethrus Engström (kd)</w:t>
            </w:r>
          </w:p>
        </w:tc>
      </w:tr>
    </w:tbl>
    <w:p w:rsidR="0044257C" w:rsidRPr="0044257C" w:rsidRDefault="0044257C">
      <w:pPr>
        <w:pStyle w:val="Normaltindrag"/>
      </w:pPr>
    </w:p>
    <w:sectPr w:rsidR="00000000" w:rsidRPr="004425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57C" w:rsidRPr="0044257C" w:rsidRDefault="0044257C">
      <w:r w:rsidRPr="0044257C">
        <w:separator/>
      </w:r>
    </w:p>
  </w:endnote>
  <w:endnote w:type="continuationSeparator" w:id="0">
    <w:p w:rsidR="0044257C" w:rsidRPr="0044257C" w:rsidRDefault="0044257C">
      <w:r w:rsidRPr="00442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7C" w:rsidRPr="0044257C" w:rsidRDefault="0044257C">
    <w:pPr>
      <w:pStyle w:val="Sidfot"/>
    </w:pPr>
    <w:r w:rsidRPr="004425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104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7C" w:rsidRDefault="004425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57C" w:rsidRDefault="004425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7C" w:rsidRPr="0044257C" w:rsidRDefault="0044257C">
    <w:pPr>
      <w:pStyle w:val="Sidfot"/>
    </w:pPr>
    <w:r w:rsidRPr="004425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470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7C" w:rsidRDefault="004425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57C" w:rsidRDefault="004425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7C" w:rsidRPr="0044257C" w:rsidRDefault="0044257C">
    <w:pPr>
      <w:pStyle w:val="Sidfot"/>
    </w:pPr>
    <w:r w:rsidRPr="004425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747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7C" w:rsidRDefault="004425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57C" w:rsidRDefault="004425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57C" w:rsidRPr="0044257C" w:rsidRDefault="0044257C">
      <w:r w:rsidRPr="0044257C">
        <w:separator/>
      </w:r>
    </w:p>
  </w:footnote>
  <w:footnote w:type="continuationSeparator" w:id="0">
    <w:p w:rsidR="0044257C" w:rsidRPr="0044257C" w:rsidRDefault="0044257C">
      <w:r w:rsidRPr="004425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7C" w:rsidRPr="0044257C" w:rsidRDefault="0044257C">
    <w:pPr>
      <w:pStyle w:val="Sidhuvud"/>
    </w:pPr>
    <w:r w:rsidRPr="004425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4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7C" w:rsidRDefault="004425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57C" w:rsidRDefault="0044257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7C" w:rsidRPr="0044257C" w:rsidRDefault="0044257C">
    <w:pPr>
      <w:pStyle w:val="Sidhuvud"/>
    </w:pPr>
    <w:r w:rsidRPr="004425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173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57C" w:rsidRDefault="004425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57C" w:rsidRDefault="0044257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57C" w:rsidRPr="0044257C" w:rsidRDefault="0044257C">
    <w:pPr>
      <w:pStyle w:val="FSHNormal"/>
      <w:tabs>
        <w:tab w:val="right" w:pos="5840"/>
      </w:tabs>
    </w:pPr>
    <w:r w:rsidRPr="0044257C">
      <w:br/>
    </w:r>
    <w:r w:rsidRPr="0044257C">
      <w:fldChar w:fldCharType="begin" w:fldLock="1"/>
    </w:r>
    <w:r w:rsidRPr="0044257C">
      <w:instrText xml:space="preserve"> DOCPROPERTY</w:instrText>
    </w:r>
    <w:r w:rsidRPr="0044257C">
      <w:rPr>
        <w:sz w:val="18"/>
      </w:rPr>
      <w:instrText xml:space="preserve"> "YearUser" *\charformat </w:instrText>
    </w:r>
    <w:r w:rsidRPr="0044257C">
      <w:fldChar w:fldCharType="separate"/>
    </w:r>
    <w:r w:rsidRPr="0044257C">
      <w:t>2009/10</w:t>
    </w:r>
    <w:r w:rsidRPr="0044257C">
      <w:fldChar w:fldCharType="end"/>
    </w:r>
    <w:r w:rsidRPr="0044257C">
      <w:t xml:space="preserve"> </w:t>
    </w:r>
    <w:r w:rsidRPr="0044257C">
      <w:tab/>
      <w:t xml:space="preserve">mnr: </w:t>
    </w:r>
    <w:r w:rsidRPr="0044257C">
      <w:fldChar w:fldCharType="begin" w:fldLock="1"/>
    </w:r>
    <w:r w:rsidRPr="0044257C">
      <w:instrText xml:space="preserve"> DOCPROPERTY</w:instrText>
    </w:r>
    <w:r w:rsidRPr="0044257C">
      <w:rPr>
        <w:sz w:val="18"/>
      </w:rPr>
      <w:instrText xml:space="preserve"> "Motionsnummer" *\charformat </w:instrText>
    </w:r>
    <w:r w:rsidRPr="0044257C">
      <w:fldChar w:fldCharType="separate"/>
    </w:r>
    <w:r w:rsidRPr="0044257C">
      <w:t>Sf304</w:t>
    </w:r>
    <w:r w:rsidRPr="0044257C">
      <w:fldChar w:fldCharType="end"/>
    </w:r>
    <w:r w:rsidRPr="0044257C">
      <w:br/>
    </w:r>
    <w:r w:rsidRPr="0044257C">
      <w:fldChar w:fldCharType="begin" w:fldLock="1"/>
    </w:r>
    <w:r w:rsidRPr="0044257C">
      <w:instrText xml:space="preserve"> DOCPROPERTY</w:instrText>
    </w:r>
    <w:r w:rsidRPr="0044257C">
      <w:rPr>
        <w:sz w:val="18"/>
      </w:rPr>
      <w:instrText xml:space="preserve"> "Samling" *\charformat </w:instrText>
    </w:r>
    <w:r w:rsidRPr="0044257C">
      <w:fldChar w:fldCharType="end"/>
    </w:r>
    <w:r w:rsidRPr="0044257C">
      <w:tab/>
      <w:t xml:space="preserve">pnr: </w:t>
    </w:r>
    <w:r w:rsidRPr="0044257C">
      <w:fldChar w:fldCharType="begin" w:fldLock="1"/>
    </w:r>
    <w:r w:rsidRPr="0044257C">
      <w:instrText xml:space="preserve"> DOCPROPERTY</w:instrText>
    </w:r>
    <w:r w:rsidRPr="0044257C">
      <w:rPr>
        <w:sz w:val="18"/>
      </w:rPr>
      <w:instrText xml:space="preserve"> "Partinummer" *\charformat </w:instrText>
    </w:r>
    <w:r w:rsidRPr="0044257C">
      <w:fldChar w:fldCharType="separate"/>
    </w:r>
    <w:r w:rsidRPr="0044257C">
      <w:t>kd571</w:t>
    </w:r>
    <w:r w:rsidRPr="0044257C">
      <w:fldChar w:fldCharType="end"/>
    </w:r>
  </w:p>
  <w:p w:rsidR="0044257C" w:rsidRPr="0044257C" w:rsidRDefault="0044257C">
    <w:pPr>
      <w:pStyle w:val="FSHRub1"/>
    </w:pPr>
    <w:r w:rsidRPr="0044257C">
      <w:t>Motion till riksdagen</w:t>
    </w:r>
    <w:r w:rsidRPr="0044257C">
      <w:br/>
    </w:r>
    <w:r w:rsidRPr="0044257C">
      <w:fldChar w:fldCharType="begin" w:fldLock="1"/>
    </w:r>
    <w:r w:rsidRPr="0044257C">
      <w:instrText xml:space="preserve"> DOCPROPERTY "YearUser" *\charformat </w:instrText>
    </w:r>
    <w:r w:rsidRPr="0044257C">
      <w:fldChar w:fldCharType="separate"/>
    </w:r>
    <w:r w:rsidRPr="0044257C">
      <w:t>2009/10</w:t>
    </w:r>
    <w:r w:rsidRPr="0044257C">
      <w:fldChar w:fldCharType="end"/>
    </w:r>
    <w:r w:rsidRPr="0044257C">
      <w:t>:</w:t>
    </w:r>
    <w:r w:rsidRPr="0044257C">
      <w:fldChar w:fldCharType="begin" w:fldLock="1"/>
    </w:r>
    <w:r w:rsidRPr="0044257C">
      <w:instrText xml:space="preserve"> DOCPROPERTY "Motionsnummer" *\charformat </w:instrText>
    </w:r>
    <w:r w:rsidRPr="0044257C">
      <w:fldChar w:fldCharType="separate"/>
    </w:r>
    <w:r w:rsidRPr="0044257C">
      <w:t>Sf304</w:t>
    </w:r>
    <w:r w:rsidRPr="0044257C">
      <w:fldChar w:fldCharType="end"/>
    </w:r>
  </w:p>
  <w:p w:rsidR="0044257C" w:rsidRPr="0044257C" w:rsidRDefault="0044257C">
    <w:pPr>
      <w:pStyle w:val="FSHNormalS5"/>
    </w:pPr>
    <w:r w:rsidRPr="0044257C">
      <w:fldChar w:fldCharType="begin" w:fldLock="1"/>
    </w:r>
    <w:r w:rsidRPr="0044257C">
      <w:instrText xml:space="preserve"> DOCPROPERTY "MotionarText" *\charformat </w:instrText>
    </w:r>
    <w:r w:rsidRPr="0044257C">
      <w:fldChar w:fldCharType="separate"/>
    </w:r>
    <w:r w:rsidRPr="0044257C">
      <w:t>av Eva Johnsson och Désirée Pethrus Engström (kd)</w:t>
    </w:r>
    <w:r w:rsidRPr="0044257C">
      <w:fldChar w:fldCharType="end"/>
    </w:r>
    <w:r w:rsidRPr="0044257C">
      <w:br/>
    </w:r>
    <w:r w:rsidRPr="0044257C">
      <w:fldChar w:fldCharType="begin" w:fldLock="1"/>
    </w:r>
    <w:r w:rsidRPr="0044257C">
      <w:instrText xml:space="preserve"> DOCPROPERTY "SvarFrasKort" *\charformat </w:instrText>
    </w:r>
    <w:r w:rsidRPr="0044257C">
      <w:fldChar w:fldCharType="end"/>
    </w:r>
  </w:p>
  <w:p w:rsidR="0044257C" w:rsidRPr="0044257C" w:rsidRDefault="0044257C">
    <w:pPr>
      <w:pStyle w:val="FSHTitel"/>
    </w:pPr>
    <w:r w:rsidRPr="0044257C">
      <w:fldChar w:fldCharType="begin" w:fldLock="1"/>
    </w:r>
    <w:r w:rsidRPr="0044257C">
      <w:instrText xml:space="preserve"> DOCPROPERTY</w:instrText>
    </w:r>
    <w:r w:rsidRPr="0044257C">
      <w:rPr>
        <w:sz w:val="18"/>
      </w:rPr>
      <w:instrText xml:space="preserve"> "RubrikSvar" *\charformat </w:instrText>
    </w:r>
    <w:r w:rsidRPr="0044257C">
      <w:fldChar w:fldCharType="separate"/>
    </w:r>
    <w:r w:rsidRPr="0044257C">
      <w:t>Rättvist i familjepolitiken</w:t>
    </w:r>
    <w:r w:rsidRPr="0044257C">
      <w:fldChar w:fldCharType="end"/>
    </w:r>
  </w:p>
  <w:p w:rsidR="0044257C" w:rsidRPr="0044257C" w:rsidRDefault="0044257C">
    <w:pPr>
      <w:pStyle w:val="Normal00"/>
    </w:pPr>
  </w:p>
  <w:p w:rsidR="0044257C" w:rsidRPr="0044257C" w:rsidRDefault="004425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0570F35"/>
    <w:multiLevelType w:val="hybridMultilevel"/>
    <w:tmpl w:val="5254EC98"/>
    <w:lvl w:ilvl="0" w:tplc="8F5888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AB4E87"/>
    <w:multiLevelType w:val="hybridMultilevel"/>
    <w:tmpl w:val="973EAB86"/>
    <w:lvl w:ilvl="0" w:tplc="976CB2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1457355">
    <w:abstractNumId w:val="8"/>
  </w:num>
  <w:num w:numId="2" w16cid:durableId="1158498966">
    <w:abstractNumId w:val="9"/>
  </w:num>
  <w:num w:numId="3" w16cid:durableId="352390779">
    <w:abstractNumId w:val="8"/>
  </w:num>
  <w:num w:numId="4" w16cid:durableId="1126705114">
    <w:abstractNumId w:val="9"/>
  </w:num>
  <w:num w:numId="5" w16cid:durableId="589504397">
    <w:abstractNumId w:val="14"/>
  </w:num>
  <w:num w:numId="6" w16cid:durableId="493296813">
    <w:abstractNumId w:val="10"/>
  </w:num>
  <w:num w:numId="7" w16cid:durableId="1254704090">
    <w:abstractNumId w:val="11"/>
  </w:num>
  <w:num w:numId="8" w16cid:durableId="1112626825">
    <w:abstractNumId w:val="13"/>
  </w:num>
  <w:num w:numId="9" w16cid:durableId="162205239">
    <w:abstractNumId w:val="8"/>
  </w:num>
  <w:num w:numId="10" w16cid:durableId="35784526">
    <w:abstractNumId w:val="3"/>
  </w:num>
  <w:num w:numId="11" w16cid:durableId="1661888572">
    <w:abstractNumId w:val="2"/>
  </w:num>
  <w:num w:numId="12" w16cid:durableId="314574398">
    <w:abstractNumId w:val="1"/>
  </w:num>
  <w:num w:numId="13" w16cid:durableId="915942695">
    <w:abstractNumId w:val="0"/>
  </w:num>
  <w:num w:numId="14" w16cid:durableId="1871066639">
    <w:abstractNumId w:val="9"/>
  </w:num>
  <w:num w:numId="15" w16cid:durableId="764106706">
    <w:abstractNumId w:val="7"/>
  </w:num>
  <w:num w:numId="16" w16cid:durableId="1347099359">
    <w:abstractNumId w:val="6"/>
  </w:num>
  <w:num w:numId="17" w16cid:durableId="501436861">
    <w:abstractNumId w:val="5"/>
  </w:num>
  <w:num w:numId="18" w16cid:durableId="1969432101">
    <w:abstractNumId w:val="4"/>
  </w:num>
  <w:num w:numId="19" w16cid:durableId="415367258">
    <w:abstractNumId w:val="15"/>
  </w:num>
  <w:num w:numId="20" w16cid:durableId="569266354">
    <w:abstractNumId w:val="11"/>
  </w:num>
  <w:num w:numId="21" w16cid:durableId="3015916">
    <w:abstractNumId w:val="10"/>
  </w:num>
  <w:num w:numId="22" w16cid:durableId="2015063156">
    <w:abstractNumId w:val="13"/>
  </w:num>
  <w:num w:numId="23" w16cid:durableId="1560020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7257070F-47AA-496B-A3D6-D2D61B72299F},{95631C37-2A7A-4D4A-9047-DE25D08CD612}"/>
  </w:docVars>
  <w:rsids>
    <w:rsidRoot w:val="009C171A"/>
    <w:rsid w:val="0044257C"/>
    <w:rsid w:val="009C17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B95EC01-BA11-40FC-BFD3-C72302CE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4447</Characters>
  <Application>Microsoft Office Word</Application>
  <DocSecurity>4</DocSecurity>
  <Lines>82</Lines>
  <Paragraphs>22</Paragraphs>
  <ScaleCrop>false</ScaleCrop>
  <HeadingPairs>
    <vt:vector size="2" baseType="variant">
      <vt:variant>
        <vt:lpstr>Rubrik</vt:lpstr>
      </vt:variant>
      <vt:variant>
        <vt:i4>1</vt:i4>
      </vt:variant>
    </vt:vector>
  </HeadingPairs>
  <TitlesOfParts>
    <vt:vector size="1" baseType="lpstr">
      <vt:lpstr>kd571</vt:lpstr>
    </vt:vector>
  </TitlesOfParts>
  <Company>Riksdagen</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kd571</dc:title>
  <dc:subject>kd571</dc:subject>
  <dc:creator>Riksdagen</dc:creator>
  <cp:keywords>Riksdagen</cp:keywords>
  <dc:description>Nya formatmallshantering för förslag</dc:description>
  <cp:lastModifiedBy>Lars Brink</cp:lastModifiedBy>
  <cp:revision>2</cp:revision>
  <cp:lastPrinted>2010-01-20T09:08:00Z</cp:lastPrinted>
  <dcterms:created xsi:type="dcterms:W3CDTF">2025-12-17T20:58:00Z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Rättvist i familjepolitiken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Rättvist i familjepolitiken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Johnsson och Désirée Pethrus Engström (kd)</vt:lpwstr>
  </property>
  <property fmtid="{D5CDD505-2E9C-101B-9397-08002B2CF9AE}" pid="26" name="MotionarLista">
    <vt:lpwstr>Johnsson, Eva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20092010000001070100000005710069</vt:lpwstr>
  </property>
  <property fmtid="{D5CDD505-2E9C-101B-9397-08002B2CF9AE}" pid="47" name="datum">
    <vt:lpwstr>091002</vt:lpwstr>
  </property>
  <property fmtid="{D5CDD505-2E9C-101B-9397-08002B2CF9AE}" pid="48" name="avsändar-e-post">
    <vt:lpwstr>natasa.ristic.davidson@riksdagen.se</vt:lpwstr>
  </property>
  <property fmtid="{D5CDD505-2E9C-101B-9397-08002B2CF9AE}" pid="49" name="id">
    <vt:lpwstr>20092010000001070100000005710069</vt:lpwstr>
  </property>
  <property fmtid="{D5CDD505-2E9C-101B-9397-08002B2CF9AE}" pid="50" name="nummer">
    <vt:lpwstr>304</vt:lpwstr>
  </property>
  <property fmtid="{D5CDD505-2E9C-101B-9397-08002B2CF9AE}" pid="51" name="utskottsbeteckning">
    <vt:lpwstr>Sf</vt:lpwstr>
  </property>
  <property fmtid="{D5CDD505-2E9C-101B-9397-08002B2CF9AE}" pid="52" name="GlobalUID">
    <vt:lpwstr>{214582D9-43D3-45A0-998C-2B63BCE77A89}</vt:lpwstr>
  </property>
  <property fmtid="{D5CDD505-2E9C-101B-9397-08002B2CF9AE}" pid="53" name="Överföringar">
    <vt:i4>0</vt:i4>
  </property>
  <property fmtid="{D5CDD505-2E9C-101B-9397-08002B2CF9AE}" pid="54" name="Checksum">
    <vt:lpwstr>*1000953218964*</vt:lpwstr>
  </property>
  <property fmtid="{D5CDD505-2E9C-101B-9397-08002B2CF9AE}" pid="55" name="skuggnummer">
    <vt:lpwstr>1780</vt:lpwstr>
  </property>
  <property fmtid="{D5CDD505-2E9C-101B-9397-08002B2CF9AE}" pid="56" name="urixVersion">
    <vt:lpwstr>4.1.0.6</vt:lpwstr>
  </property>
  <property fmtid="{D5CDD505-2E9C-101B-9397-08002B2CF9AE}" pid="57" name="urixOrigin">
    <vt:lpwstr>100120 10:08:26.089</vt:lpwstr>
  </property>
  <property fmtid="{D5CDD505-2E9C-101B-9397-08002B2CF9AE}" pid="58" name="urixGuid">
    <vt:lpwstr>{6829EDDD-2274-4C82-B01D-26FAB310D351}</vt:lpwstr>
  </property>
</Properties>
</file>