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5E9" w:rsidRPr="00F515E9" w:rsidRDefault="00F515E9">
      <w:pPr>
        <w:pStyle w:val="Hemstlrubrik"/>
      </w:pPr>
      <w:bookmarkStart w:id="0" w:name="_Toc524321387"/>
      <w:bookmarkStart w:id="1" w:name="_Toc526837875"/>
      <w:r w:rsidRPr="00F515E9">
        <w:t>Förslag till riksdagsbeslut</w:t>
      </w:r>
    </w:p>
    <w:p w:rsidR="00F515E9" w:rsidRPr="00F515E9" w:rsidRDefault="00F515E9">
      <w:pPr>
        <w:pStyle w:val="Hemstlatt"/>
        <w:numPr>
          <w:ilvl w:val="0"/>
          <w:numId w:val="0"/>
        </w:numPr>
      </w:pPr>
      <w:r w:rsidRPr="00F515E9">
        <w:t>Riksdagen tillkännager för regeringen som sin mening vad som anförs i motionen om behovet av nationella riktlinjer för Studenthä</w:t>
      </w:r>
      <w:r w:rsidRPr="00F515E9">
        <w:t>l</w:t>
      </w:r>
      <w:r w:rsidRPr="00F515E9">
        <w:t>san.</w:t>
      </w:r>
    </w:p>
    <w:p w:rsidR="00F515E9" w:rsidRPr="00F515E9" w:rsidRDefault="00F515E9">
      <w:pPr>
        <w:pStyle w:val="Rubrik1"/>
      </w:pPr>
      <w:bookmarkStart w:id="2" w:name="_Toc84733643"/>
      <w:bookmarkStart w:id="3" w:name="_Toc116284952"/>
      <w:bookmarkEnd w:id="0"/>
      <w:bookmarkEnd w:id="1"/>
      <w:r w:rsidRPr="00F515E9">
        <w:t>Motivering</w:t>
      </w:r>
    </w:p>
    <w:bookmarkEnd w:id="2"/>
    <w:bookmarkEnd w:id="3"/>
    <w:p w:rsidR="00F515E9" w:rsidRPr="00F515E9" w:rsidRDefault="00F515E9">
      <w:r w:rsidRPr="00F515E9">
        <w:t>Ungefär hälften av landets 18–25-åringar studerar vid universitet och högsk</w:t>
      </w:r>
      <w:r w:rsidRPr="00F515E9">
        <w:t>o</w:t>
      </w:r>
      <w:r w:rsidRPr="00F515E9">
        <w:t>lor. Eftersom det är just i denna ålder som många grundlägger sina framtida alkoholvanor måste signaler kring alkohol, narkotika och stress tas på allvar. Inom folkhälsovetenskapen talar man om vikten av stödjande miljöer, vilket i hög grad berör den studiesociala miljön vid våra högskolor och universitet. Den bild nya studenter får under sina första veckor är särskilt viktig. Klub</w:t>
      </w:r>
      <w:r w:rsidRPr="00F515E9">
        <w:t>b</w:t>
      </w:r>
      <w:r w:rsidRPr="00F515E9">
        <w:t>mästerier, faddrar och motsvarande är därför särskilt viktiga marknadsförare och kulturbärare. En väsentlig del av arbetet med</w:t>
      </w:r>
      <w:r w:rsidRPr="00F515E9">
        <w:t xml:space="preserve"> alkoholprevention är att göra de äldre studenterna medvetna om det ansvar de har för alkoholkulturen inom lärosätet.</w:t>
      </w:r>
    </w:p>
    <w:p w:rsidR="00F515E9" w:rsidRPr="00F515E9" w:rsidRDefault="00F515E9">
      <w:pPr>
        <w:pStyle w:val="Normaltindrag"/>
        <w:rPr>
          <w:snapToGrid w:val="0"/>
        </w:rPr>
      </w:pPr>
      <w:r w:rsidRPr="00F515E9">
        <w:t>Högskoleförordningen anger att högskolorna ska ansvara för att studente</w:t>
      </w:r>
      <w:r w:rsidRPr="00F515E9">
        <w:t>r</w:t>
      </w:r>
      <w:r w:rsidRPr="00F515E9">
        <w:t xml:space="preserve">na har tillgång till hälsovård, särskilt förebyggande hälsovård som har till ändamål att främja studenternas fysiska och psykiska hälsa. Studenter som är aktiva inom klubbmästeri, publag och fadderverksamhet måste i linje med detta få utbildning i ansvarsfull alkoholhantering. Studenthälsan på olika orter har genom samverkan med högskoleledning och studentkårer arbetat för att minska berusningsdrickande bland studenterna. 1996 flyttades huvudmanna-skapet för Studenthälsan från studentkåren till staten som </w:t>
      </w:r>
      <w:r w:rsidRPr="00F515E9">
        <w:t>låter det lokala l</w:t>
      </w:r>
      <w:r w:rsidRPr="00F515E9">
        <w:t>ä</w:t>
      </w:r>
      <w:r w:rsidRPr="00F515E9">
        <w:t xml:space="preserve">rosätet sköta uppgiften. Lärosätena väljer själv hur mycket pengar som ska gå till studenthälsan. </w:t>
      </w:r>
      <w:r w:rsidRPr="00F515E9">
        <w:rPr>
          <w:snapToGrid w:val="0"/>
        </w:rPr>
        <w:t>Fram till dess att ansvaret för studenthälsovården lades på lärosätena fungerade Sveriges Förenade Studentkårer, SFS, som samordn</w:t>
      </w:r>
      <w:r w:rsidRPr="00F515E9">
        <w:rPr>
          <w:snapToGrid w:val="0"/>
        </w:rPr>
        <w:t>a</w:t>
      </w:r>
      <w:r w:rsidRPr="00F515E9">
        <w:rPr>
          <w:snapToGrid w:val="0"/>
        </w:rPr>
        <w:t>re. Det finns idag ett ideellt nätverk mellan Studenthälsan i hela landet som vuxit fram som ersättning för den tidigare centrala samordningen.</w:t>
      </w:r>
    </w:p>
    <w:p w:rsidR="00F515E9" w:rsidRPr="00F515E9" w:rsidRDefault="00F515E9">
      <w:pPr>
        <w:pStyle w:val="Normaltindrag"/>
        <w:rPr>
          <w:snapToGrid w:val="0"/>
        </w:rPr>
      </w:pPr>
      <w:r w:rsidRPr="00F515E9">
        <w:rPr>
          <w:snapToGrid w:val="0"/>
        </w:rPr>
        <w:lastRenderedPageBreak/>
        <w:t>Däremot saknas nationellt fastslagna riktlinjer för hur arbetet i Studenthä</w:t>
      </w:r>
      <w:r w:rsidRPr="00F515E9">
        <w:rPr>
          <w:snapToGrid w:val="0"/>
        </w:rPr>
        <w:t>l</w:t>
      </w:r>
      <w:r w:rsidRPr="00F515E9">
        <w:rPr>
          <w:snapToGrid w:val="0"/>
        </w:rPr>
        <w:t>san ska bedrivas. Det behövs för att kunna mäta behov och utnyttjande av Studenthälsan i ett längre perspektiv. Eftersom ohälsa är ett symptom på ba</w:t>
      </w:r>
      <w:r w:rsidRPr="00F515E9">
        <w:rPr>
          <w:snapToGrid w:val="0"/>
        </w:rPr>
        <w:t>k</w:t>
      </w:r>
      <w:r w:rsidRPr="00F515E9">
        <w:rPr>
          <w:snapToGrid w:val="0"/>
        </w:rPr>
        <w:t>omliggande stress- och arbetsmiljöfaktorer kan just sådana mätningar blot</w:t>
      </w:r>
      <w:r w:rsidRPr="00F515E9">
        <w:rPr>
          <w:snapToGrid w:val="0"/>
        </w:rPr>
        <w:t>t</w:t>
      </w:r>
      <w:r w:rsidRPr="00F515E9">
        <w:rPr>
          <w:snapToGrid w:val="0"/>
        </w:rPr>
        <w:t>lägga strukturella problem inom utbildningarna och den studiesociala miljön. Jag ser det som angeläget att regeringen, mot bakgrund av ett växande pr</w:t>
      </w:r>
      <w:r w:rsidRPr="00F515E9">
        <w:rPr>
          <w:snapToGrid w:val="0"/>
        </w:rPr>
        <w:t>o</w:t>
      </w:r>
      <w:r w:rsidRPr="00F515E9">
        <w:rPr>
          <w:snapToGrid w:val="0"/>
        </w:rPr>
        <w:t>blem på flera områden, slår fast nationella riktlinjer för studenthälsoarbetet.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15E9">
        <w:trPr>
          <w:cantSplit/>
        </w:trPr>
        <w:tc>
          <w:tcPr>
            <w:tcW w:w="3046" w:type="dxa"/>
          </w:tcPr>
          <w:p w:rsidR="00F515E9" w:rsidRPr="00F515E9" w:rsidRDefault="00F515E9">
            <w:pPr>
              <w:pStyle w:val="UnderskriftDatum"/>
              <w:spacing w:before="240"/>
            </w:pPr>
            <w:r w:rsidRPr="00F515E9">
              <w:t>Stockholm den 2 oktober 2008</w:t>
            </w:r>
          </w:p>
        </w:tc>
        <w:tc>
          <w:tcPr>
            <w:tcW w:w="3047" w:type="dxa"/>
          </w:tcPr>
          <w:p w:rsidR="00F515E9" w:rsidRPr="00F515E9" w:rsidRDefault="00F515E9">
            <w:pPr>
              <w:pStyle w:val="Underskrifter"/>
              <w:spacing w:before="240"/>
            </w:pPr>
          </w:p>
        </w:tc>
      </w:tr>
      <w:tr w:rsidR="00000000" w:rsidRPr="00F515E9">
        <w:trPr>
          <w:cantSplit/>
        </w:trPr>
        <w:tc>
          <w:tcPr>
            <w:tcW w:w="3046" w:type="dxa"/>
          </w:tcPr>
          <w:p w:rsidR="00F515E9" w:rsidRPr="00F515E9" w:rsidRDefault="00F515E9">
            <w:pPr>
              <w:pStyle w:val="Underskrifter"/>
            </w:pPr>
            <w:r w:rsidRPr="00F515E9">
              <w:t>Dan Kihlström (kd)</w:t>
            </w:r>
          </w:p>
        </w:tc>
        <w:tc>
          <w:tcPr>
            <w:tcW w:w="3046" w:type="dxa"/>
          </w:tcPr>
          <w:p w:rsidR="00F515E9" w:rsidRPr="00F515E9" w:rsidRDefault="00F515E9">
            <w:pPr>
              <w:pStyle w:val="Underskrifter"/>
            </w:pPr>
          </w:p>
        </w:tc>
      </w:tr>
    </w:tbl>
    <w:p w:rsidR="00F515E9" w:rsidRPr="00F515E9" w:rsidRDefault="00F515E9">
      <w:pPr>
        <w:pStyle w:val="Normaltindrag"/>
        <w:rPr>
          <w:snapToGrid w:val="0"/>
        </w:rPr>
      </w:pPr>
    </w:p>
    <w:sectPr w:rsidR="00000000" w:rsidRPr="00F51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5E9" w:rsidRPr="00F515E9" w:rsidRDefault="00F515E9">
      <w:r w:rsidRPr="00F515E9">
        <w:separator/>
      </w:r>
    </w:p>
  </w:endnote>
  <w:endnote w:type="continuationSeparator" w:id="0">
    <w:p w:rsidR="00F515E9" w:rsidRPr="00F515E9" w:rsidRDefault="00F515E9">
      <w:r w:rsidRPr="00F51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5E9" w:rsidRPr="00F515E9" w:rsidRDefault="00F515E9">
    <w:pPr>
      <w:pStyle w:val="Sidfot"/>
    </w:pPr>
    <w:r w:rsidRPr="00F515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39969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5E9" w:rsidRDefault="00F515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15E9" w:rsidRDefault="00F515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5E9" w:rsidRPr="00F515E9" w:rsidRDefault="00F515E9">
    <w:pPr>
      <w:pStyle w:val="Sidfot"/>
    </w:pPr>
    <w:r w:rsidRPr="00F515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6167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5E9" w:rsidRDefault="00F51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5E9" w:rsidRDefault="00F51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5E9" w:rsidRPr="00F515E9" w:rsidRDefault="00F515E9">
    <w:pPr>
      <w:pStyle w:val="Sidfot"/>
    </w:pPr>
    <w:r w:rsidRPr="00F515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57994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5E9" w:rsidRDefault="00F51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15E9" w:rsidRDefault="00F51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5E9" w:rsidRPr="00F515E9" w:rsidRDefault="00F515E9">
      <w:r w:rsidRPr="00F515E9">
        <w:separator/>
      </w:r>
    </w:p>
  </w:footnote>
  <w:footnote w:type="continuationSeparator" w:id="0">
    <w:p w:rsidR="00F515E9" w:rsidRPr="00F515E9" w:rsidRDefault="00F515E9">
      <w:r w:rsidRPr="00F515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5E9" w:rsidRPr="00F515E9" w:rsidRDefault="00F515E9">
    <w:pPr>
      <w:pStyle w:val="Sidhuvud"/>
    </w:pPr>
    <w:r w:rsidRPr="00F515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0825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5E9" w:rsidRDefault="00F515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15E9" w:rsidRDefault="00F515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5E9" w:rsidRPr="00F515E9" w:rsidRDefault="00F515E9">
    <w:pPr>
      <w:pStyle w:val="Sidhuvud"/>
    </w:pPr>
    <w:r w:rsidRPr="00F515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2140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5E9" w:rsidRDefault="00F515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15E9" w:rsidRDefault="00F515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15E9" w:rsidRPr="00F515E9" w:rsidRDefault="00F515E9">
    <w:pPr>
      <w:pStyle w:val="FSHNormal"/>
      <w:tabs>
        <w:tab w:val="right" w:pos="5840"/>
      </w:tabs>
    </w:pPr>
    <w:r w:rsidRPr="00F515E9">
      <w:br/>
    </w:r>
    <w:r w:rsidRPr="00F515E9">
      <w:fldChar w:fldCharType="begin" w:fldLock="1"/>
    </w:r>
    <w:r w:rsidRPr="00F515E9">
      <w:instrText xml:space="preserve"> DOCPROPERTY</w:instrText>
    </w:r>
    <w:r w:rsidRPr="00F515E9">
      <w:rPr>
        <w:sz w:val="18"/>
      </w:rPr>
      <w:instrText xml:space="preserve"> "YearUser" *\charformat </w:instrText>
    </w:r>
    <w:r w:rsidRPr="00F515E9">
      <w:fldChar w:fldCharType="separate"/>
    </w:r>
    <w:r w:rsidRPr="00F515E9">
      <w:t>2008/09</w:t>
    </w:r>
    <w:r w:rsidRPr="00F515E9">
      <w:fldChar w:fldCharType="end"/>
    </w:r>
    <w:r w:rsidRPr="00F515E9">
      <w:t xml:space="preserve"> </w:t>
    </w:r>
    <w:r w:rsidRPr="00F515E9">
      <w:tab/>
      <w:t xml:space="preserve">mnr: </w:t>
    </w:r>
    <w:r w:rsidRPr="00F515E9">
      <w:fldChar w:fldCharType="begin" w:fldLock="1"/>
    </w:r>
    <w:r w:rsidRPr="00F515E9">
      <w:instrText xml:space="preserve"> DOCPROPERTY</w:instrText>
    </w:r>
    <w:r w:rsidRPr="00F515E9">
      <w:rPr>
        <w:sz w:val="18"/>
      </w:rPr>
      <w:instrText xml:space="preserve"> "Motionsnummer" *\charformat </w:instrText>
    </w:r>
    <w:r w:rsidRPr="00F515E9">
      <w:fldChar w:fldCharType="separate"/>
    </w:r>
    <w:r w:rsidRPr="00F515E9">
      <w:t>Ub577</w:t>
    </w:r>
    <w:r w:rsidRPr="00F515E9">
      <w:fldChar w:fldCharType="end"/>
    </w:r>
    <w:r w:rsidRPr="00F515E9">
      <w:br/>
    </w:r>
    <w:r w:rsidRPr="00F515E9">
      <w:fldChar w:fldCharType="begin" w:fldLock="1"/>
    </w:r>
    <w:r w:rsidRPr="00F515E9">
      <w:instrText xml:space="preserve"> DOCPROPERTY</w:instrText>
    </w:r>
    <w:r w:rsidRPr="00F515E9">
      <w:rPr>
        <w:sz w:val="18"/>
      </w:rPr>
      <w:instrText xml:space="preserve"> "Samling" *\charformat </w:instrText>
    </w:r>
    <w:r w:rsidRPr="00F515E9">
      <w:fldChar w:fldCharType="end"/>
    </w:r>
    <w:r w:rsidRPr="00F515E9">
      <w:tab/>
      <w:t xml:space="preserve">pnr: </w:t>
    </w:r>
    <w:r w:rsidRPr="00F515E9">
      <w:fldChar w:fldCharType="begin" w:fldLock="1"/>
    </w:r>
    <w:r w:rsidRPr="00F515E9">
      <w:instrText xml:space="preserve"> DOCPROPERTY</w:instrText>
    </w:r>
    <w:r w:rsidRPr="00F515E9">
      <w:rPr>
        <w:sz w:val="18"/>
      </w:rPr>
      <w:instrText xml:space="preserve"> "Partinummer" *\charformat </w:instrText>
    </w:r>
    <w:r w:rsidRPr="00F515E9">
      <w:fldChar w:fldCharType="separate"/>
    </w:r>
    <w:r w:rsidRPr="00F515E9">
      <w:t>kd725</w:t>
    </w:r>
    <w:r w:rsidRPr="00F515E9">
      <w:fldChar w:fldCharType="end"/>
    </w:r>
  </w:p>
  <w:p w:rsidR="00F515E9" w:rsidRPr="00F515E9" w:rsidRDefault="00F515E9">
    <w:pPr>
      <w:pStyle w:val="FSHRub1"/>
    </w:pPr>
    <w:r w:rsidRPr="00F515E9">
      <w:t>Motion till riksdagen</w:t>
    </w:r>
    <w:r w:rsidRPr="00F515E9">
      <w:br/>
    </w:r>
    <w:r w:rsidRPr="00F515E9">
      <w:fldChar w:fldCharType="begin" w:fldLock="1"/>
    </w:r>
    <w:r w:rsidRPr="00F515E9">
      <w:instrText xml:space="preserve"> DOCPROPERTY "YearUser" *\charformat </w:instrText>
    </w:r>
    <w:r w:rsidRPr="00F515E9">
      <w:fldChar w:fldCharType="separate"/>
    </w:r>
    <w:r w:rsidRPr="00F515E9">
      <w:t>2008/09</w:t>
    </w:r>
    <w:r w:rsidRPr="00F515E9">
      <w:fldChar w:fldCharType="end"/>
    </w:r>
    <w:r w:rsidRPr="00F515E9">
      <w:t>:</w:t>
    </w:r>
    <w:r w:rsidRPr="00F515E9">
      <w:fldChar w:fldCharType="begin" w:fldLock="1"/>
    </w:r>
    <w:r w:rsidRPr="00F515E9">
      <w:instrText xml:space="preserve"> DOCPROPERTY "Motionsnummer" *\charformat </w:instrText>
    </w:r>
    <w:r w:rsidRPr="00F515E9">
      <w:fldChar w:fldCharType="separate"/>
    </w:r>
    <w:r w:rsidRPr="00F515E9">
      <w:t>Ub577</w:t>
    </w:r>
    <w:r w:rsidRPr="00F515E9">
      <w:fldChar w:fldCharType="end"/>
    </w:r>
  </w:p>
  <w:p w:rsidR="00F515E9" w:rsidRPr="00F515E9" w:rsidRDefault="00F515E9">
    <w:pPr>
      <w:pStyle w:val="FSHNormalS5"/>
    </w:pPr>
    <w:r w:rsidRPr="00F515E9">
      <w:fldChar w:fldCharType="begin" w:fldLock="1"/>
    </w:r>
    <w:r w:rsidRPr="00F515E9">
      <w:instrText xml:space="preserve"> DOCPROPERTY "MotionarText" *\charformat </w:instrText>
    </w:r>
    <w:r w:rsidRPr="00F515E9">
      <w:fldChar w:fldCharType="separate"/>
    </w:r>
    <w:r w:rsidRPr="00F515E9">
      <w:t>av Dan Kihlström (kd)</w:t>
    </w:r>
    <w:r w:rsidRPr="00F515E9">
      <w:fldChar w:fldCharType="end"/>
    </w:r>
    <w:r w:rsidRPr="00F515E9">
      <w:br/>
    </w:r>
    <w:r w:rsidRPr="00F515E9">
      <w:fldChar w:fldCharType="begin" w:fldLock="1"/>
    </w:r>
    <w:r w:rsidRPr="00F515E9">
      <w:instrText xml:space="preserve"> DOCPROPERTY "SvarFrasKort" *\charformat </w:instrText>
    </w:r>
    <w:r w:rsidRPr="00F515E9">
      <w:fldChar w:fldCharType="end"/>
    </w:r>
  </w:p>
  <w:p w:rsidR="00F515E9" w:rsidRPr="00F515E9" w:rsidRDefault="00F515E9">
    <w:pPr>
      <w:pStyle w:val="FSHTitel"/>
    </w:pPr>
    <w:r w:rsidRPr="00F515E9">
      <w:fldChar w:fldCharType="begin" w:fldLock="1"/>
    </w:r>
    <w:r w:rsidRPr="00F515E9">
      <w:instrText xml:space="preserve"> DOCPROPERTY</w:instrText>
    </w:r>
    <w:r w:rsidRPr="00F515E9">
      <w:rPr>
        <w:sz w:val="18"/>
      </w:rPr>
      <w:instrText xml:space="preserve"> "RubrikSvar" *\charformat </w:instrText>
    </w:r>
    <w:r w:rsidRPr="00F515E9">
      <w:fldChar w:fldCharType="separate"/>
    </w:r>
    <w:r w:rsidRPr="00F515E9">
      <w:t xml:space="preserve">Studenters hälsa </w:t>
    </w:r>
    <w:r w:rsidRPr="00F515E9">
      <w:fldChar w:fldCharType="end"/>
    </w:r>
  </w:p>
  <w:p w:rsidR="00F515E9" w:rsidRPr="00F515E9" w:rsidRDefault="00F515E9">
    <w:pPr>
      <w:pStyle w:val="Normal00"/>
    </w:pPr>
  </w:p>
  <w:p w:rsidR="00F515E9" w:rsidRPr="00F515E9" w:rsidRDefault="00F515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40366A6"/>
    <w:multiLevelType w:val="hybridMultilevel"/>
    <w:tmpl w:val="129C4C64"/>
    <w:lvl w:ilvl="0" w:tplc="3566023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32DC9B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CA22F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425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EE6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7A3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DE5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F24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8E1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BCB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5794328">
    <w:abstractNumId w:val="8"/>
  </w:num>
  <w:num w:numId="2" w16cid:durableId="1228689667">
    <w:abstractNumId w:val="9"/>
  </w:num>
  <w:num w:numId="3" w16cid:durableId="769589347">
    <w:abstractNumId w:val="8"/>
  </w:num>
  <w:num w:numId="4" w16cid:durableId="2129204338">
    <w:abstractNumId w:val="9"/>
  </w:num>
  <w:num w:numId="5" w16cid:durableId="111756360">
    <w:abstractNumId w:val="14"/>
  </w:num>
  <w:num w:numId="6" w16cid:durableId="1313756937">
    <w:abstractNumId w:val="10"/>
  </w:num>
  <w:num w:numId="7" w16cid:durableId="736324088">
    <w:abstractNumId w:val="11"/>
  </w:num>
  <w:num w:numId="8" w16cid:durableId="408161676">
    <w:abstractNumId w:val="13"/>
  </w:num>
  <w:num w:numId="9" w16cid:durableId="2000427047">
    <w:abstractNumId w:val="8"/>
  </w:num>
  <w:num w:numId="10" w16cid:durableId="943925602">
    <w:abstractNumId w:val="3"/>
  </w:num>
  <w:num w:numId="11" w16cid:durableId="1143889936">
    <w:abstractNumId w:val="2"/>
  </w:num>
  <w:num w:numId="12" w16cid:durableId="291249335">
    <w:abstractNumId w:val="1"/>
  </w:num>
  <w:num w:numId="13" w16cid:durableId="1105997749">
    <w:abstractNumId w:val="0"/>
  </w:num>
  <w:num w:numId="14" w16cid:durableId="2032342294">
    <w:abstractNumId w:val="9"/>
  </w:num>
  <w:num w:numId="15" w16cid:durableId="767508604">
    <w:abstractNumId w:val="7"/>
  </w:num>
  <w:num w:numId="16" w16cid:durableId="234777744">
    <w:abstractNumId w:val="6"/>
  </w:num>
  <w:num w:numId="17" w16cid:durableId="586888007">
    <w:abstractNumId w:val="5"/>
  </w:num>
  <w:num w:numId="18" w16cid:durableId="1432509035">
    <w:abstractNumId w:val="4"/>
  </w:num>
  <w:num w:numId="19" w16cid:durableId="339429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414EDBF-0EB6-44AF-A50A-4874C38FC7D3}"/>
  </w:docVars>
  <w:rsids>
    <w:rsidRoot w:val="00C8024E"/>
    <w:rsid w:val="00C8024E"/>
    <w:rsid w:val="00F5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99A13D5-EA60-453B-8A5C-7E763B81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2100</Characters>
  <Application>Microsoft Office Word</Application>
  <DocSecurity>4</DocSecurity>
  <Lines>39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kd725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kd725</dc:title>
  <dc:subject>kd725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2009-01-20T11:01:00Z</cp:lastPrinted>
  <dcterms:created xsi:type="dcterms:W3CDTF">2025-12-17T19:00:00Z</dcterms:created>
  <dcterms:modified xsi:type="dcterms:W3CDTF">2025-12-17T19:00:00Z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Studenters hälsa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Studenters hälsa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20082009000001070100000007250069</vt:lpwstr>
  </property>
  <property fmtid="{D5CDD505-2E9C-101B-9397-08002B2CF9AE}" pid="47" name="datum">
    <vt:lpwstr>081002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20082009000001070100000007250069</vt:lpwstr>
  </property>
  <property fmtid="{D5CDD505-2E9C-101B-9397-08002B2CF9AE}" pid="50" name="nummer">
    <vt:lpwstr>577</vt:lpwstr>
  </property>
  <property fmtid="{D5CDD505-2E9C-101B-9397-08002B2CF9AE}" pid="51" name="utskottsbeteckning">
    <vt:lpwstr>Ub</vt:lpwstr>
  </property>
  <property fmtid="{D5CDD505-2E9C-101B-9397-08002B2CF9AE}" pid="52" name="GlobalUID">
    <vt:lpwstr>{07F9B248-B0A6-405C-8645-7F77DA9DEB5B}</vt:lpwstr>
  </property>
  <property fmtid="{D5CDD505-2E9C-101B-9397-08002B2CF9AE}" pid="53" name="Överföringar">
    <vt:i4>0</vt:i4>
  </property>
  <property fmtid="{D5CDD505-2E9C-101B-9397-08002B2CF9AE}" pid="54" name="Checksum">
    <vt:lpwstr>*1012268320195*</vt:lpwstr>
  </property>
  <property fmtid="{D5CDD505-2E9C-101B-9397-08002B2CF9AE}" pid="55" name="skuggnummer">
    <vt:lpwstr>3470</vt:lpwstr>
  </property>
  <property fmtid="{D5CDD505-2E9C-101B-9397-08002B2CF9AE}" pid="56" name="urixVersion">
    <vt:lpwstr>3.2.0.8</vt:lpwstr>
  </property>
  <property fmtid="{D5CDD505-2E9C-101B-9397-08002B2CF9AE}" pid="57" name="urixOrigin">
    <vt:lpwstr>090402 19:38:59.525</vt:lpwstr>
  </property>
  <property fmtid="{D5CDD505-2E9C-101B-9397-08002B2CF9AE}" pid="58" name="urixGuid">
    <vt:lpwstr>{9190AEF4-DEAF-4D0F-994F-05B672DFE108}</vt:lpwstr>
  </property>
</Properties>
</file>