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8277C">
        <w:tblPrEx>
          <w:tblCellMar>
            <w:top w:w="0" w:type="dxa"/>
            <w:bottom w:w="0" w:type="dxa"/>
          </w:tblCellMar>
        </w:tblPrEx>
        <w:trPr>
          <w:cantSplit/>
          <w:trHeight w:hRule="exact" w:val="1260"/>
        </w:trPr>
        <w:tc>
          <w:tcPr>
            <w:tcW w:w="6024" w:type="dxa"/>
            <w:gridSpan w:val="2"/>
            <w:vMerge w:val="restart"/>
          </w:tcPr>
          <w:p w:rsidR="005C343D" w:rsidRPr="00A8277C" w:rsidRDefault="005C343D">
            <w:pPr>
              <w:pStyle w:val="HuvudRubrik"/>
            </w:pPr>
            <w:bookmarkStart w:id="0" w:name="BetänkandeRubrik"/>
            <w:bookmarkEnd w:id="0"/>
            <w:r w:rsidRPr="00A8277C">
              <w:t>Näringsutskottets betänkande</w:t>
            </w:r>
            <w:r w:rsidR="00A8277C" w:rsidRPr="00A8277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42818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5C343D" w:rsidRPr="00A8277C" w:rsidRDefault="005C343D">
                                  <w:pPr>
                                    <w:pStyle w:val="Logo"/>
                                  </w:pPr>
                                  <w:r w:rsidRPr="00A8277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47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5C343D" w:rsidRPr="00A8277C" w:rsidRDefault="005C343D">
                            <w:pPr>
                              <w:pStyle w:val="Logo"/>
                            </w:pPr>
                            <w:r w:rsidRPr="00A8277C">
                              <w:object w:dxaOrig="840" w:dyaOrig="1545">
                                <v:shape id="_x0000_i1025" type="#_x0000_t75" style="width:90.45pt;height:77.15pt" fillcolor="window">
                                  <v:imagedata r:id="rId7" o:title="" cropright="-75835f"/>
                                </v:shape>
                                <o:OLEObject Type="Embed" ProgID="Word.Picture.8" ShapeID="_x0000_i1025" DrawAspect="Content" ObjectID="_1827345475" r:id="rId9"/>
                              </w:object>
                            </w:r>
                          </w:p>
                        </w:txbxContent>
                      </v:textbox>
                      <w10:wrap anchorx="page" anchory="page"/>
                    </v:shape>
                  </w:pict>
                </mc:Fallback>
              </mc:AlternateContent>
            </w:r>
          </w:p>
          <w:p w:rsidR="005C343D" w:rsidRPr="00A8277C" w:rsidRDefault="005C343D">
            <w:pPr>
              <w:pStyle w:val="HuvudRubrikRad2"/>
            </w:pPr>
            <w:bookmarkStart w:id="17" w:name="BetänkandeNr"/>
            <w:bookmarkEnd w:id="17"/>
            <w:r w:rsidRPr="00A8277C">
              <w:t>1999/2000:NU5</w:t>
            </w:r>
          </w:p>
          <w:p w:rsidR="005C343D" w:rsidRPr="00A8277C" w:rsidRDefault="005C343D">
            <w:pPr>
              <w:pStyle w:val="BetnkandeRubrik"/>
            </w:pPr>
            <w:bookmarkStart w:id="18" w:name="Huvudrubrik"/>
            <w:bookmarkEnd w:id="18"/>
            <w:r w:rsidRPr="00A8277C">
              <w:t>Lägesrapport angående de regionala tillväxtavtalen</w:t>
            </w:r>
          </w:p>
        </w:tc>
        <w:tc>
          <w:tcPr>
            <w:tcW w:w="1559" w:type="dxa"/>
            <w:tcBorders>
              <w:bottom w:val="nil"/>
            </w:tcBorders>
          </w:tcPr>
          <w:p w:rsidR="005C343D" w:rsidRPr="00A8277C" w:rsidRDefault="005C343D">
            <w:pPr>
              <w:spacing w:before="0" w:line="230" w:lineRule="auto"/>
              <w:rPr>
                <w:sz w:val="24"/>
              </w:rPr>
            </w:pPr>
          </w:p>
        </w:tc>
      </w:tr>
      <w:tr w:rsidR="00000000" w:rsidRPr="00A8277C">
        <w:tblPrEx>
          <w:tblCellMar>
            <w:top w:w="0" w:type="dxa"/>
            <w:bottom w:w="0" w:type="dxa"/>
          </w:tblCellMar>
        </w:tblPrEx>
        <w:trPr>
          <w:cantSplit/>
          <w:trHeight w:hRule="exact" w:val="240"/>
        </w:trPr>
        <w:tc>
          <w:tcPr>
            <w:tcW w:w="6024" w:type="dxa"/>
            <w:gridSpan w:val="2"/>
            <w:vMerge/>
            <w:tcBorders>
              <w:top w:val="nil"/>
              <w:bottom w:val="nil"/>
            </w:tcBorders>
          </w:tcPr>
          <w:p w:rsidR="005C343D" w:rsidRPr="00A8277C" w:rsidRDefault="005C343D">
            <w:pPr>
              <w:spacing w:before="40" w:after="900" w:line="280" w:lineRule="exact"/>
              <w:jc w:val="left"/>
              <w:rPr>
                <w:sz w:val="28"/>
              </w:rPr>
            </w:pPr>
          </w:p>
        </w:tc>
        <w:tc>
          <w:tcPr>
            <w:tcW w:w="1559" w:type="dxa"/>
          </w:tcPr>
          <w:p w:rsidR="005C343D" w:rsidRPr="00A8277C" w:rsidRDefault="005C343D">
            <w:pPr>
              <w:pStyle w:val="rtal"/>
            </w:pPr>
            <w:r w:rsidRPr="00A8277C">
              <w:t>1999/2000</w:t>
            </w:r>
          </w:p>
        </w:tc>
      </w:tr>
      <w:tr w:rsidR="00000000" w:rsidRPr="00A8277C">
        <w:tblPrEx>
          <w:tblCellMar>
            <w:top w:w="0" w:type="dxa"/>
            <w:bottom w:w="0" w:type="dxa"/>
          </w:tblCellMar>
        </w:tblPrEx>
        <w:trPr>
          <w:cantSplit/>
          <w:trHeight w:val="560"/>
        </w:trPr>
        <w:tc>
          <w:tcPr>
            <w:tcW w:w="6024" w:type="dxa"/>
            <w:gridSpan w:val="2"/>
            <w:vMerge/>
            <w:tcBorders>
              <w:top w:val="nil"/>
              <w:bottom w:val="single" w:sz="6" w:space="0" w:color="auto"/>
            </w:tcBorders>
          </w:tcPr>
          <w:p w:rsidR="005C343D" w:rsidRPr="00A8277C" w:rsidRDefault="005C343D">
            <w:pPr>
              <w:spacing w:before="40" w:after="900" w:line="280" w:lineRule="exact"/>
              <w:jc w:val="left"/>
              <w:rPr>
                <w:sz w:val="28"/>
              </w:rPr>
            </w:pPr>
          </w:p>
        </w:tc>
        <w:tc>
          <w:tcPr>
            <w:tcW w:w="1559" w:type="dxa"/>
            <w:tcBorders>
              <w:bottom w:val="single" w:sz="6" w:space="0" w:color="auto"/>
            </w:tcBorders>
          </w:tcPr>
          <w:p w:rsidR="005C343D" w:rsidRPr="00A8277C" w:rsidRDefault="005C343D">
            <w:pPr>
              <w:pStyle w:val="rtal"/>
            </w:pPr>
            <w:r w:rsidRPr="00A8277C">
              <w:t>NU5</w:t>
            </w:r>
          </w:p>
        </w:tc>
      </w:tr>
      <w:tr w:rsidR="00000000" w:rsidRPr="00A8277C">
        <w:tblPrEx>
          <w:tblCellMar>
            <w:top w:w="0" w:type="dxa"/>
            <w:bottom w:w="0" w:type="dxa"/>
          </w:tblCellMar>
        </w:tblPrEx>
        <w:trPr>
          <w:cantSplit/>
          <w:trHeight w:hRule="exact" w:val="660"/>
        </w:trPr>
        <w:tc>
          <w:tcPr>
            <w:tcW w:w="3012" w:type="dxa"/>
          </w:tcPr>
          <w:p w:rsidR="005C343D" w:rsidRPr="00A8277C" w:rsidRDefault="005C343D">
            <w:pPr>
              <w:pStyle w:val="StatusSida1"/>
            </w:pPr>
          </w:p>
        </w:tc>
        <w:tc>
          <w:tcPr>
            <w:tcW w:w="3012" w:type="dxa"/>
          </w:tcPr>
          <w:p w:rsidR="005C343D" w:rsidRPr="00A8277C" w:rsidRDefault="005C343D">
            <w:pPr>
              <w:pStyle w:val="UtskriftsdatumSida1"/>
              <w:rPr>
                <w:b/>
                <w:sz w:val="28"/>
              </w:rPr>
            </w:pPr>
          </w:p>
        </w:tc>
        <w:tc>
          <w:tcPr>
            <w:tcW w:w="1559" w:type="dxa"/>
          </w:tcPr>
          <w:p w:rsidR="005C343D" w:rsidRPr="00A8277C" w:rsidRDefault="005C343D"/>
        </w:tc>
      </w:tr>
    </w:tbl>
    <w:p w:rsidR="005C343D" w:rsidRPr="00A8277C" w:rsidRDefault="005C343D">
      <w:pPr>
        <w:pStyle w:val="Rubrik1"/>
        <w:spacing w:before="0"/>
      </w:pPr>
      <w:bookmarkStart w:id="19" w:name="_Toc461011649"/>
      <w:bookmarkStart w:id="20" w:name="_Toc462626088"/>
      <w:bookmarkStart w:id="21" w:name="_Toc463163052"/>
      <w:r w:rsidRPr="00A8277C">
        <w:t>Ärendet</w:t>
      </w:r>
      <w:bookmarkEnd w:id="20"/>
      <w:bookmarkEnd w:id="21"/>
    </w:p>
    <w:p w:rsidR="005C343D" w:rsidRPr="00A8277C" w:rsidRDefault="005C343D">
      <w:r w:rsidRPr="00A8277C">
        <w:t>I detta betänkande behandlas</w:t>
      </w:r>
    </w:p>
    <w:p w:rsidR="005C343D" w:rsidRPr="00A8277C" w:rsidRDefault="005C343D">
      <w:pPr>
        <w:pStyle w:val="Normaltindrag"/>
      </w:pPr>
      <w:r w:rsidRPr="00A8277C">
        <w:rPr>
          <w:i/>
        </w:rPr>
        <w:t>dels</w:t>
      </w:r>
      <w:r w:rsidRPr="00A8277C">
        <w:t xml:space="preserve"> regeringens skrivelse 1998/99:96 med lägesrapport angående de re-gionala tillvä</w:t>
      </w:r>
      <w:r w:rsidRPr="00A8277C">
        <w:t>x</w:t>
      </w:r>
      <w:r w:rsidRPr="00A8277C">
        <w:t>tavtalen,</w:t>
      </w:r>
    </w:p>
    <w:p w:rsidR="005C343D" w:rsidRPr="00A8277C" w:rsidRDefault="005C343D">
      <w:pPr>
        <w:pStyle w:val="Normaltindrag"/>
      </w:pPr>
      <w:r w:rsidRPr="00A8277C">
        <w:rPr>
          <w:i/>
        </w:rPr>
        <w:t>dels</w:t>
      </w:r>
      <w:r w:rsidRPr="00A8277C">
        <w:t xml:space="preserve"> fyra motioner som väckts med anledning av skrivelsen.</w:t>
      </w:r>
    </w:p>
    <w:p w:rsidR="005C343D" w:rsidRPr="00A8277C" w:rsidRDefault="005C343D">
      <w:r w:rsidRPr="00A8277C">
        <w:t xml:space="preserve">En skrivelse om resurscentrum för kvinnor har inkommit i ärendet. </w:t>
      </w:r>
    </w:p>
    <w:p w:rsidR="005C343D" w:rsidRPr="00A8277C" w:rsidRDefault="005C343D">
      <w:pPr>
        <w:pStyle w:val="Rubrik1"/>
      </w:pPr>
      <w:bookmarkStart w:id="22" w:name="_Toc462626089"/>
      <w:bookmarkStart w:id="23" w:name="_Toc463163053"/>
      <w:r w:rsidRPr="00A8277C">
        <w:t>Sammanfattning</w:t>
      </w:r>
      <w:bookmarkEnd w:id="19"/>
      <w:bookmarkEnd w:id="22"/>
      <w:bookmarkEnd w:id="23"/>
    </w:p>
    <w:p w:rsidR="005C343D" w:rsidRPr="00A8277C" w:rsidRDefault="005C343D">
      <w:bookmarkStart w:id="24" w:name="Textstart"/>
      <w:bookmarkEnd w:id="24"/>
      <w:r w:rsidRPr="00A8277C">
        <w:t>Utskottet föreslår att regeringens skrivelse med lägesrapport angående de regionala tillväxtavtalen läggs till handlingarna utan ytterligare åtgärd. Sa</w:t>
      </w:r>
      <w:r w:rsidRPr="00A8277C">
        <w:t>m</w:t>
      </w:r>
      <w:r w:rsidRPr="00A8277C">
        <w:t>tidigt avstyrks fyra motioner. En fråga aktualiseras särskilt av utskottet, nämligen jämställdhetsaspekterna i samband med tillväxtavtalen. Utskottet förutsätter att regeringen i det fortsatta arbetet med tillväxtavtalen överväger hur jämställdhetssynpunkterna bättre skall kunna tillgodoses. I en reservation (m, kd, fp) anförs att det är tveksamt om de regionala tillväxtavtalen kan spela den roll för regional utveckling som regeringen förväntar sig.</w:t>
      </w:r>
    </w:p>
    <w:p w:rsidR="005C343D" w:rsidRPr="00A8277C" w:rsidRDefault="005C343D">
      <w:pPr>
        <w:pStyle w:val="Rubrik1"/>
      </w:pPr>
      <w:bookmarkStart w:id="25" w:name="_Toc461011650"/>
      <w:bookmarkStart w:id="26" w:name="_Toc462626090"/>
      <w:bookmarkStart w:id="27" w:name="_Toc463163054"/>
      <w:r w:rsidRPr="00A8277C">
        <w:t>Skrivelsen</w:t>
      </w:r>
      <w:bookmarkEnd w:id="25"/>
      <w:bookmarkEnd w:id="26"/>
      <w:bookmarkEnd w:id="27"/>
    </w:p>
    <w:p w:rsidR="005C343D" w:rsidRPr="00A8277C" w:rsidRDefault="005C343D">
      <w:r w:rsidRPr="00A8277C">
        <w:t xml:space="preserve">I regeringens skrivelse 1998/99:96 lämnas information om pågående arbete med att ta fram regionala tillväxtavtal. </w:t>
      </w:r>
    </w:p>
    <w:p w:rsidR="005C343D" w:rsidRPr="00A8277C" w:rsidRDefault="005C343D">
      <w:pPr>
        <w:pStyle w:val="Rubrik1"/>
      </w:pPr>
      <w:bookmarkStart w:id="28" w:name="_Toc461011651"/>
      <w:bookmarkStart w:id="29" w:name="_Toc462626091"/>
      <w:bookmarkStart w:id="30" w:name="_Toc463163055"/>
      <w:r w:rsidRPr="00A8277C">
        <w:t>Motionerna</w:t>
      </w:r>
      <w:bookmarkEnd w:id="28"/>
      <w:bookmarkEnd w:id="29"/>
      <w:bookmarkEnd w:id="30"/>
    </w:p>
    <w:p w:rsidR="005C343D" w:rsidRPr="00A8277C" w:rsidRDefault="005C343D">
      <w:r w:rsidRPr="00A8277C">
        <w:t>De motioner som väckts med anledning av skrivelsen är följande:</w:t>
      </w:r>
    </w:p>
    <w:p w:rsidR="005C343D" w:rsidRPr="00A8277C" w:rsidRDefault="005C343D">
      <w:r w:rsidRPr="00A8277C">
        <w:t xml:space="preserve">1998/99:N10 av Per Westerberg m.fl. (m) vari yrkas att riksdagen som sin mening ger regeringen till känna vad i motionen anförts om de regionala tillväxtavtalen. </w:t>
      </w:r>
    </w:p>
    <w:p w:rsidR="005C343D" w:rsidRPr="00A8277C" w:rsidRDefault="005C343D">
      <w:r w:rsidRPr="00A8277C">
        <w:t xml:space="preserve">1998/99:N11 av Ulla Hoffmann m.fl. (v) vari yrkas </w:t>
      </w:r>
    </w:p>
    <w:p w:rsidR="005C343D" w:rsidRPr="00A8277C" w:rsidRDefault="005C343D">
      <w:pPr>
        <w:pStyle w:val="Normaltindrag"/>
      </w:pPr>
      <w:r w:rsidRPr="00A8277C">
        <w:t>1. att riksdagen som sin mening ger regeringen till känna vad i motionen anförts om sj</w:t>
      </w:r>
      <w:r w:rsidRPr="00A8277C">
        <w:t>u</w:t>
      </w:r>
      <w:r w:rsidRPr="00A8277C">
        <w:t xml:space="preserve">punktsprogram för en jämställd tillväxtpolitik, </w:t>
      </w:r>
    </w:p>
    <w:p w:rsidR="005C343D" w:rsidRPr="00A8277C" w:rsidRDefault="005C343D">
      <w:pPr>
        <w:pStyle w:val="Normaltindrag"/>
      </w:pPr>
      <w:r w:rsidRPr="00A8277C">
        <w:t xml:space="preserve">2. att riksdagen som sin mening ger regeringen till känna vad i motionen anförts om den offentliga sektorn som tillväxtskapande, </w:t>
      </w:r>
    </w:p>
    <w:p w:rsidR="005C343D" w:rsidRPr="00A8277C" w:rsidRDefault="005C343D">
      <w:pPr>
        <w:pStyle w:val="Normaltindrag"/>
      </w:pPr>
      <w:r w:rsidRPr="00A8277C">
        <w:lastRenderedPageBreak/>
        <w:t>3. att riksdagen som sin mening ger regeringen till känna vad i motionen anförts om en plan för hur den sociala infrastrukturen skall utvecklas i til</w:t>
      </w:r>
      <w:r w:rsidRPr="00A8277C">
        <w:t>l</w:t>
      </w:r>
      <w:r w:rsidRPr="00A8277C">
        <w:t xml:space="preserve">växtavtalen. </w:t>
      </w:r>
    </w:p>
    <w:p w:rsidR="005C343D" w:rsidRPr="00A8277C" w:rsidRDefault="005C343D">
      <w:r w:rsidRPr="00A8277C">
        <w:t>1998/99:N12 av Lena Ek m.fl. (c) vari yrkas</w:t>
      </w:r>
    </w:p>
    <w:p w:rsidR="005C343D" w:rsidRPr="00A8277C" w:rsidRDefault="005C343D">
      <w:pPr>
        <w:pStyle w:val="Normaltindrag"/>
      </w:pPr>
      <w:r w:rsidRPr="00A8277C">
        <w:t>1. att riksdagen som sin mening ger regeringen till känna vad i motionen anförts om den låga kvinnorepresentationen i regionernas arbete med til</w:t>
      </w:r>
      <w:r w:rsidRPr="00A8277C">
        <w:t>l</w:t>
      </w:r>
      <w:r w:rsidRPr="00A8277C">
        <w:t xml:space="preserve">växtavtalen, </w:t>
      </w:r>
    </w:p>
    <w:p w:rsidR="005C343D" w:rsidRPr="00A8277C" w:rsidRDefault="005C343D">
      <w:pPr>
        <w:pStyle w:val="Normaltindrag"/>
      </w:pPr>
      <w:r w:rsidRPr="00A8277C">
        <w:t xml:space="preserve">2. att riksdagen som sin mening ger regeringen till känna vad i motionen anförts om att offentliga stödmedel skall fördelas rättvist mellan företag som drivs av kvinnor respektive män, </w:t>
      </w:r>
    </w:p>
    <w:p w:rsidR="005C343D" w:rsidRPr="00A8277C" w:rsidRDefault="005C343D">
      <w:pPr>
        <w:pStyle w:val="Normaltindrag"/>
      </w:pPr>
      <w:r w:rsidRPr="00A8277C">
        <w:t>3. att riksdagen som sin mening ger regeringen till känna vad i motionen anförts om finansiering av regionala projekt och nödvändigheten av förän</w:t>
      </w:r>
      <w:r w:rsidRPr="00A8277C">
        <w:t>d</w:t>
      </w:r>
      <w:r w:rsidRPr="00A8277C">
        <w:t xml:space="preserve">ringar i regelverk för att underlätta tillväxt och utveckling samt om behovet av en helhetssyn bland de regionala och centrala aktörerna som hanterar frågor om företagsutveckling. </w:t>
      </w:r>
    </w:p>
    <w:p w:rsidR="005C343D" w:rsidRPr="00A8277C" w:rsidRDefault="005C343D">
      <w:r w:rsidRPr="00A8277C">
        <w:t>1998/99:N13 av Ewa Larsson (mp) vari yrkas</w:t>
      </w:r>
    </w:p>
    <w:p w:rsidR="005C343D" w:rsidRPr="00A8277C" w:rsidRDefault="005C343D">
      <w:pPr>
        <w:pStyle w:val="Normaltindrag"/>
      </w:pPr>
      <w:r w:rsidRPr="00A8277C">
        <w:t xml:space="preserve">1. att riksdagen som sin mening ger regeringen till känna vad i motionen anförts om sjupunktsprogram, med förändringen som beskrivits ovan på den sista punkten, för en jämställd tillväxtpolitik, </w:t>
      </w:r>
    </w:p>
    <w:p w:rsidR="005C343D" w:rsidRPr="00A8277C" w:rsidRDefault="005C343D">
      <w:pPr>
        <w:pStyle w:val="Normaltindrag"/>
      </w:pPr>
      <w:r w:rsidRPr="00A8277C">
        <w:t>2. att riksdagen som sin mening ger regeringen till känna vad i motionen anförts om en plan för hur den sociala infrastrukturen skall utvecklas i til</w:t>
      </w:r>
      <w:r w:rsidRPr="00A8277C">
        <w:t>l</w:t>
      </w:r>
      <w:r w:rsidRPr="00A8277C">
        <w:t xml:space="preserve">växtavtalen, </w:t>
      </w:r>
    </w:p>
    <w:p w:rsidR="005C343D" w:rsidRPr="00A8277C" w:rsidRDefault="005C343D">
      <w:pPr>
        <w:pStyle w:val="Normaltindrag"/>
      </w:pPr>
      <w:r w:rsidRPr="00A8277C">
        <w:t xml:space="preserve">3. att riksdagen begär att regeringen återkommer med förslag om hur de fortsatta tillväxtavtalen skall utformas på ett jämställt sätt.  </w:t>
      </w:r>
    </w:p>
    <w:p w:rsidR="005C343D" w:rsidRPr="00A8277C" w:rsidRDefault="005C343D">
      <w:pPr>
        <w:pStyle w:val="Rubrik1"/>
      </w:pPr>
      <w:bookmarkStart w:id="31" w:name="_Toc461011652"/>
      <w:bookmarkStart w:id="32" w:name="_Toc462626092"/>
      <w:bookmarkStart w:id="33" w:name="_Toc463163056"/>
      <w:r w:rsidRPr="00A8277C">
        <w:t>Utskottet</w:t>
      </w:r>
      <w:bookmarkEnd w:id="32"/>
      <w:bookmarkEnd w:id="33"/>
    </w:p>
    <w:p w:rsidR="005C343D" w:rsidRPr="00A8277C" w:rsidRDefault="005C343D">
      <w:pPr>
        <w:pStyle w:val="Rubrik2"/>
        <w:spacing w:before="123"/>
      </w:pPr>
      <w:bookmarkStart w:id="34" w:name="_Toc462626093"/>
      <w:bookmarkStart w:id="35" w:name="_Toc463163057"/>
      <w:r w:rsidRPr="00A8277C">
        <w:t>Regeringens skrivelse</w:t>
      </w:r>
      <w:bookmarkEnd w:id="34"/>
      <w:bookmarkEnd w:id="35"/>
    </w:p>
    <w:p w:rsidR="005C343D" w:rsidRPr="00A8277C" w:rsidRDefault="005C343D">
      <w:pPr>
        <w:pStyle w:val="Rubrik3"/>
        <w:spacing w:before="123"/>
      </w:pPr>
      <w:bookmarkStart w:id="36" w:name="_Toc462626094"/>
      <w:bookmarkStart w:id="37" w:name="_Toc463163058"/>
      <w:r w:rsidRPr="00A8277C">
        <w:t>Inledning</w:t>
      </w:r>
      <w:bookmarkEnd w:id="36"/>
      <w:bookmarkEnd w:id="37"/>
    </w:p>
    <w:p w:rsidR="005C343D" w:rsidRPr="00A8277C" w:rsidRDefault="005C343D">
      <w:r w:rsidRPr="00A8277C">
        <w:t>I regeringens skrivelse med en lägesrapport angående de regionala tillvä</w:t>
      </w:r>
      <w:r w:rsidRPr="00A8277C">
        <w:t>x</w:t>
      </w:r>
      <w:r w:rsidRPr="00A8277C">
        <w:t>t-avtalen (skr. 1998/99:96) beskrivs det arbete med regionala tillväxtavtal som riksdagen beslutade om i maj 1998 till följd av den senaste regionalpolitiska propositionen. Skrivelsen, som är daterad i april 1999, ger vidare en översikt över vissa – för tillväxtavtalen betydelsefulla – aviserade eller redan geno</w:t>
      </w:r>
      <w:r w:rsidRPr="00A8277C">
        <w:t>m</w:t>
      </w:r>
      <w:r w:rsidRPr="00A8277C">
        <w:t>förda regeländringar.</w:t>
      </w:r>
    </w:p>
    <w:p w:rsidR="005C343D" w:rsidRPr="00A8277C" w:rsidRDefault="005C343D">
      <w:pPr>
        <w:pStyle w:val="Normaltindrag"/>
      </w:pPr>
    </w:p>
    <w:p w:rsidR="005C343D" w:rsidRPr="00A8277C" w:rsidRDefault="005C343D">
      <w:pPr>
        <w:pStyle w:val="Rubrik3"/>
        <w:spacing w:before="123"/>
      </w:pPr>
      <w:bookmarkStart w:id="38" w:name="_Toc462626095"/>
      <w:bookmarkStart w:id="39" w:name="_Toc463163059"/>
      <w:r w:rsidRPr="00A8277C">
        <w:t>Bakgrund</w:t>
      </w:r>
      <w:bookmarkEnd w:id="38"/>
      <w:bookmarkEnd w:id="39"/>
    </w:p>
    <w:p w:rsidR="005C343D" w:rsidRPr="00A8277C" w:rsidRDefault="005C343D">
      <w:r w:rsidRPr="00A8277C">
        <w:t>Genom beslut om en ny regional näringspolitik, som fattades våren 1998 (prop. 1997/98:62, bet. 1997/98:AU11), introducerades regionala tillväxta</w:t>
      </w:r>
      <w:r w:rsidRPr="00A8277C">
        <w:t>v</w:t>
      </w:r>
      <w:r w:rsidRPr="00A8277C">
        <w:t>tal som ett instrument för bättre samverkan mellan de olika organ som arb</w:t>
      </w:r>
      <w:r w:rsidRPr="00A8277C">
        <w:t>e</w:t>
      </w:r>
      <w:r w:rsidRPr="00A8277C">
        <w:t>tar med tillväxt- och sysselsättningsfrämjande åtgärder på lokal, regional och central nivå. Avtalen skall utarbetas i breda partnerskap. Program och åtgä</w:t>
      </w:r>
      <w:r w:rsidRPr="00A8277C">
        <w:t>r</w:t>
      </w:r>
      <w:r w:rsidRPr="00A8277C">
        <w:t>der skall enligt skrivelsen grundas på kvinnors och mäns lika möjligheter. I avtalen skall vidare framgå hur programmet påverkar omställningen till ekologisk hållbarhet, skyddet av miljön, en effektiv användning av jordens resurser samt hur det integreras med tillväxt och ökad syss</w:t>
      </w:r>
      <w:r w:rsidRPr="00A8277C">
        <w:t xml:space="preserve">elsättning. Det är inte fråga om nya eller utökade statliga ekonomiska resurser till regionerna genom tillväxtavtalen; däremot skall givna resurser utnyttjas effektivare. Den första avtalsperioden avser åren 2000–2002. </w:t>
      </w:r>
    </w:p>
    <w:p w:rsidR="005C343D" w:rsidRPr="00A8277C" w:rsidRDefault="005C343D">
      <w:pPr>
        <w:pStyle w:val="Normaltindrag"/>
      </w:pPr>
      <w:r w:rsidRPr="00A8277C">
        <w:t>Regeringens erbjudande från maj 1998 till länsstyrelser och självstyrels</w:t>
      </w:r>
      <w:r w:rsidRPr="00A8277C">
        <w:t>e</w:t>
      </w:r>
      <w:r w:rsidRPr="00A8277C">
        <w:t>organ att utarbeta regionala tillväxtavtal antogs av samtliga tillfrågade. A</w:t>
      </w:r>
      <w:r w:rsidRPr="00A8277C">
        <w:t>v</w:t>
      </w:r>
      <w:r w:rsidRPr="00A8277C">
        <w:t>talen skall innehålla dels en analys av regionens styrkor och svagheter, dels ett program som anger mål, prioriterade insatsområden och åtgärder. Vidare skall lämnas en beskrivning över hur olika aktörer avser att bidra till finans</w:t>
      </w:r>
      <w:r w:rsidRPr="00A8277C">
        <w:t>i</w:t>
      </w:r>
      <w:r w:rsidRPr="00A8277C">
        <w:t>eringen. Länen fick i samband med programarbetet möjlighet att föreslå ändringar av regler som de ansåg hindrande för samverkan. Enligt skrivelsen skulle den första versionen av tillväxtavtalen lämnas t</w:t>
      </w:r>
      <w:r w:rsidRPr="00A8277C">
        <w:t>ill regeringen i april 1999 för granskning av en grupp oberoende utvärderare. I regeringens nyl</w:t>
      </w:r>
      <w:r w:rsidRPr="00A8277C">
        <w:t>i</w:t>
      </w:r>
      <w:r w:rsidRPr="00A8277C">
        <w:t>gen avlämnade budgetproposition (prop. 1999/2000:1) med förslag till bu</w:t>
      </w:r>
      <w:r w:rsidRPr="00A8277C">
        <w:t>d</w:t>
      </w:r>
      <w:r w:rsidRPr="00A8277C">
        <w:t>get för år 2000, lämnas förslag som kommer att utgöra en utgångspunkt för de statliga organens finansieringsmöjligheter under det första avta</w:t>
      </w:r>
      <w:r w:rsidRPr="00A8277C">
        <w:t>l</w:t>
      </w:r>
      <w:r w:rsidRPr="00A8277C">
        <w:t>såret.</w:t>
      </w:r>
    </w:p>
    <w:p w:rsidR="005C343D" w:rsidRPr="00A8277C" w:rsidRDefault="005C343D">
      <w:pPr>
        <w:pStyle w:val="Normaltindrag"/>
      </w:pPr>
      <w:r w:rsidRPr="00A8277C">
        <w:t>En viktig uppgift i arbetet med tillväxtavtalen är att identifiera det s.k. r</w:t>
      </w:r>
      <w:r w:rsidRPr="00A8277C">
        <w:t>e</w:t>
      </w:r>
      <w:r w:rsidRPr="00A8277C">
        <w:t xml:space="preserve">gionala tillväxtkapitalet, dvs. de resurser för tillväxt och sysselsättning som kommer i fråga för att finansiera genomförandet av tillväxtavtalen. Dit hör t.ex. olika anslag inom småföretags-, regional- och arbetsmarknadspolitiken men också delar av EG:s strukturfonder. För budgetåret 1999 beräknas det regionala tillväxtkapitalet till drygt 18 miljarder kronor och för år 2000 till 19 miljarder kronor. Åtta olika utgiftsområden och ett trettiotal anslag ingår. </w:t>
      </w:r>
    </w:p>
    <w:p w:rsidR="005C343D" w:rsidRPr="00A8277C" w:rsidRDefault="005C343D">
      <w:pPr>
        <w:pStyle w:val="Normaltindrag"/>
      </w:pPr>
      <w:r w:rsidRPr="00A8277C">
        <w:t>Det regionala partnerskapet i länen utgör pla</w:t>
      </w:r>
      <w:r w:rsidRPr="00A8277C">
        <w:t>ttform för arbetet med til</w:t>
      </w:r>
      <w:r w:rsidRPr="00A8277C">
        <w:t>l</w:t>
      </w:r>
      <w:r w:rsidRPr="00A8277C">
        <w:t>växtavtalen. Enligt skrivelsen förväntas kommuner, landsting och näringsl</w:t>
      </w:r>
      <w:r w:rsidRPr="00A8277C">
        <w:t>i</w:t>
      </w:r>
      <w:r w:rsidRPr="00A8277C">
        <w:t>vet att delta, liksom statligt finansierade organ som har regional organisation samt högskolor och universitet. Andra parter är stiftelser, kulturlivet och lokala utvecklingsgrupper m.fl. Enligt regeringen bör jämn könsfördelning eftersträvas i partnerskapet. Ett antal myndigheter har i maj 1998 av reg</w:t>
      </w:r>
      <w:r w:rsidRPr="00A8277C">
        <w:t>e</w:t>
      </w:r>
      <w:r w:rsidRPr="00A8277C">
        <w:t>ringen fått i uppdrag att medverka kring de regionala tillväxtavtalens inn</w:t>
      </w:r>
      <w:r w:rsidRPr="00A8277C">
        <w:t>e</w:t>
      </w:r>
      <w:r w:rsidRPr="00A8277C">
        <w:t>håll, genomförande och finansier</w:t>
      </w:r>
      <w:r w:rsidRPr="00A8277C">
        <w:t>ing. Vidare har det uppdragits åt Närings- och teknikutvecklingsverket (NUTEK) att aktivt delta i och understödja arbetet med tillväxtavtalen. Inom Regeringskansliet leds arbetet av statsse</w:t>
      </w:r>
      <w:r w:rsidRPr="00A8277C">
        <w:t>k</w:t>
      </w:r>
      <w:r w:rsidRPr="00A8277C">
        <w:t>reterare från berörda departement, den s.k. Tvärdelegationen, medan tjän</w:t>
      </w:r>
      <w:r w:rsidRPr="00A8277C">
        <w:t>s</w:t>
      </w:r>
      <w:r w:rsidRPr="00A8277C">
        <w:t>temän från de mest berörda enheterna, det s.k. Tvärsekretariatet, har det löpande operativa ansvaret.</w:t>
      </w:r>
    </w:p>
    <w:p w:rsidR="005C343D" w:rsidRPr="00A8277C" w:rsidRDefault="005C343D">
      <w:pPr>
        <w:pStyle w:val="Normaltindrag"/>
      </w:pPr>
    </w:p>
    <w:p w:rsidR="005C343D" w:rsidRPr="00A8277C" w:rsidRDefault="005C343D">
      <w:pPr>
        <w:pStyle w:val="Rubrik3"/>
        <w:spacing w:before="123"/>
      </w:pPr>
      <w:bookmarkStart w:id="40" w:name="_Toc462626096"/>
      <w:bookmarkStart w:id="41" w:name="_Toc463163060"/>
      <w:r w:rsidRPr="00A8277C">
        <w:t>Lägesrapport</w:t>
      </w:r>
      <w:bookmarkEnd w:id="40"/>
      <w:bookmarkEnd w:id="41"/>
      <w:r w:rsidRPr="00A8277C">
        <w:t xml:space="preserve"> </w:t>
      </w:r>
    </w:p>
    <w:p w:rsidR="005C343D" w:rsidRPr="00A8277C" w:rsidRDefault="005C343D">
      <w:pPr>
        <w:pStyle w:val="Rubrik4"/>
        <w:spacing w:before="123"/>
      </w:pPr>
      <w:bookmarkStart w:id="42" w:name="_Toc462626097"/>
      <w:r w:rsidRPr="00A8277C">
        <w:t>Arbetsprocessen med tillväxtavtal</w:t>
      </w:r>
      <w:bookmarkEnd w:id="42"/>
    </w:p>
    <w:p w:rsidR="005C343D" w:rsidRPr="00A8277C" w:rsidRDefault="005C343D">
      <w:r w:rsidRPr="00A8277C">
        <w:t>Enligt skrivelsen har de regionala parterna själva avgjort vilken geografisk avgränsning som skall gälla för avtalet. För regioner som berörs av struktu</w:t>
      </w:r>
      <w:r w:rsidRPr="00A8277C">
        <w:t>r</w:t>
      </w:r>
      <w:r w:rsidRPr="00A8277C">
        <w:t>fondsprogrammen har det enligt regeringen varit viktigt att så långt möjligt välja en geografisk avgränsning för tillväxtavtalet som gör att arbetet med dessa program kan integreras i avtalet.</w:t>
      </w:r>
    </w:p>
    <w:p w:rsidR="005C343D" w:rsidRPr="00A8277C" w:rsidRDefault="005C343D">
      <w:pPr>
        <w:pStyle w:val="Normaltindrag"/>
      </w:pPr>
      <w:r w:rsidRPr="00A8277C">
        <w:t>I flertalet län har arbetet med analysfasen i tillväxtavtalet varit klart till årsskiftet 1998/99, varefter arbetet med programfasen har inletts. Eftersom finansiering från det statliga tillväxtkapitalet skall kunna kombineras med resurser från t.ex. kommuner och näringsliv, har det varit viktigt för varje län att ku</w:t>
      </w:r>
      <w:r w:rsidRPr="00A8277C">
        <w:t>nna urskilja ”sitt tillväxtkapital”. Enligt skrivelsen har det emellertid visat sig vara omständligt att beräkna det regionala tillväxtkapitalet per län. Detta beror bl.a. på att vissa myndigheter anslår medel direkt till projekt utan att någon regional fördelningsnyckel används. Länen bör så långt möjligt uppskatta resursbehovet per prioriterat insatsområde för hela avtalsperioden, sägs det i skrivelsen. Flera län hade dock under hand informerat om att f</w:t>
      </w:r>
      <w:r w:rsidRPr="00A8277C">
        <w:t>i</w:t>
      </w:r>
      <w:r w:rsidRPr="00A8277C">
        <w:t>nansi</w:t>
      </w:r>
      <w:r w:rsidRPr="00A8277C">
        <w:t>e</w:t>
      </w:r>
      <w:r w:rsidRPr="00A8277C">
        <w:t>ringslösningarna inte kunde redovisas i avtals</w:t>
      </w:r>
      <w:r w:rsidRPr="00A8277C">
        <w:t>utkastet i april 1999.</w:t>
      </w:r>
    </w:p>
    <w:p w:rsidR="005C343D" w:rsidRPr="00A8277C" w:rsidRDefault="005C343D">
      <w:pPr>
        <w:pStyle w:val="Normaltindrag"/>
      </w:pPr>
    </w:p>
    <w:p w:rsidR="005C343D" w:rsidRPr="00A8277C" w:rsidRDefault="005C343D">
      <w:pPr>
        <w:pStyle w:val="Rubrik4"/>
        <w:spacing w:before="123"/>
      </w:pPr>
      <w:bookmarkStart w:id="43" w:name="_Toc462626098"/>
      <w:r w:rsidRPr="00A8277C">
        <w:t>Regeländringsförslag</w:t>
      </w:r>
      <w:bookmarkEnd w:id="43"/>
    </w:p>
    <w:p w:rsidR="005C343D" w:rsidRPr="00A8277C" w:rsidRDefault="005C343D">
      <w:r w:rsidRPr="00A8277C">
        <w:t>Länen har lämnat sina regeländringsförslag till Regeringskansliet fram till april 1999, vilket är en förlängning i förhållande till den första planen som angav den 31 december 1998 som ett sista datum för lämnande av förslag. De regelförändringar som kan aktualiseras enligt skrivelsen är sådana som styr myndigheter och anslag och samtidigt är relaterade till tillväxtavtalet. Långsiktiga strukturella åtaganden som utbildning, forskning och i</w:t>
      </w:r>
      <w:r w:rsidRPr="00A8277C">
        <w:t>n</w:t>
      </w:r>
      <w:r w:rsidRPr="00A8277C">
        <w:t>frastruktur skall inte beröras, liksom inte heller de skatte- och arbetsrättsliga regelve</w:t>
      </w:r>
      <w:r w:rsidRPr="00A8277C">
        <w:t>r</w:t>
      </w:r>
      <w:r w:rsidRPr="00A8277C">
        <w:t xml:space="preserve">ken. </w:t>
      </w:r>
    </w:p>
    <w:p w:rsidR="005C343D" w:rsidRPr="00A8277C" w:rsidRDefault="005C343D">
      <w:pPr>
        <w:pStyle w:val="Normaltindrag"/>
      </w:pPr>
      <w:r w:rsidRPr="00A8277C">
        <w:t>I slutet av januari 1999 hade förslag om regeländringar lämnats av tolv län. Förslagen har enligt skrivelsen föranlett följande iakttagelser.</w:t>
      </w:r>
    </w:p>
    <w:p w:rsidR="005C343D" w:rsidRPr="00A8277C" w:rsidRDefault="005C343D">
      <w:pPr>
        <w:pStyle w:val="Citat"/>
        <w:numPr>
          <w:ilvl w:val="0"/>
          <w:numId w:val="6"/>
        </w:numPr>
        <w:spacing w:before="0"/>
      </w:pPr>
      <w:r w:rsidRPr="00A8277C">
        <w:t>De flesta regelförslagen berör behovet av harmonisering och ändringar av regler inom sektorsvisa författningar, t.ex. förslag om mindre detaljregl</w:t>
      </w:r>
      <w:r w:rsidRPr="00A8277C">
        <w:t>e</w:t>
      </w:r>
      <w:r w:rsidRPr="00A8277C">
        <w:t>ring.</w:t>
      </w:r>
    </w:p>
    <w:p w:rsidR="005C343D" w:rsidRPr="00A8277C" w:rsidRDefault="005C343D">
      <w:pPr>
        <w:pStyle w:val="Citat"/>
        <w:numPr>
          <w:ilvl w:val="0"/>
          <w:numId w:val="6"/>
        </w:numPr>
        <w:spacing w:before="0"/>
      </w:pPr>
      <w:r w:rsidRPr="00A8277C">
        <w:t>Många förslag går in på avgränsade sakfrågor, t.ex. avseende högskolans möjligheter att sälja utbildningar.</w:t>
      </w:r>
    </w:p>
    <w:p w:rsidR="005C343D" w:rsidRPr="00A8277C" w:rsidRDefault="005C343D">
      <w:pPr>
        <w:pStyle w:val="Citat"/>
        <w:numPr>
          <w:ilvl w:val="0"/>
          <w:numId w:val="6"/>
        </w:numPr>
        <w:spacing w:before="0"/>
      </w:pPr>
      <w:r w:rsidRPr="00A8277C">
        <w:t>Flera förslag visar på behovet av harmonisering mellan författningar på olika politikområden, t.ex. förslag om mindre detaljreglering.</w:t>
      </w:r>
    </w:p>
    <w:p w:rsidR="005C343D" w:rsidRPr="00A8277C" w:rsidRDefault="005C343D">
      <w:pPr>
        <w:pStyle w:val="Citat"/>
        <w:numPr>
          <w:ilvl w:val="0"/>
          <w:numId w:val="6"/>
        </w:numPr>
        <w:spacing w:before="0"/>
      </w:pPr>
      <w:r w:rsidRPr="00A8277C">
        <w:t>Många förslag rör småföretagsamhetens villkor, t.ex. behov av kapitalfö</w:t>
      </w:r>
      <w:r w:rsidRPr="00A8277C">
        <w:t>r</w:t>
      </w:r>
      <w:r w:rsidRPr="00A8277C">
        <w:t>sörjning eller regelförenkling.</w:t>
      </w:r>
    </w:p>
    <w:p w:rsidR="005C343D" w:rsidRPr="00A8277C" w:rsidRDefault="005C343D">
      <w:pPr>
        <w:pStyle w:val="Citat"/>
        <w:numPr>
          <w:ilvl w:val="0"/>
          <w:numId w:val="6"/>
        </w:numPr>
        <w:spacing w:before="0"/>
      </w:pPr>
      <w:r w:rsidRPr="00A8277C">
        <w:t>I flera förslag yrkas på specialanpassningar av regler till regionen, t.ex. önskemål att bli s.k. frilän när det gäller resurser inom arbetsmarknadsp</w:t>
      </w:r>
      <w:r w:rsidRPr="00A8277C">
        <w:t>o</w:t>
      </w:r>
      <w:r w:rsidRPr="00A8277C">
        <w:t>litiken.</w:t>
      </w:r>
    </w:p>
    <w:p w:rsidR="005C343D" w:rsidRPr="00A8277C" w:rsidRDefault="005C343D">
      <w:pPr>
        <w:pStyle w:val="Citat"/>
        <w:numPr>
          <w:ilvl w:val="0"/>
          <w:numId w:val="6"/>
        </w:numPr>
        <w:spacing w:before="0"/>
      </w:pPr>
      <w:r w:rsidRPr="00A8277C">
        <w:t>Flera förslag återspeglar behovet av att förenkla och förtydliga reglerna. Vidare behövs det bättre information om gällande regler.</w:t>
      </w:r>
    </w:p>
    <w:p w:rsidR="005C343D" w:rsidRPr="00A8277C" w:rsidRDefault="005C343D">
      <w:r w:rsidRPr="00A8277C">
        <w:t>Rutinerna i Regeringskansliet för att bereda regelförslag ändras dock inte av att förslagen tas fram i arbetet med tillväxtavtal, påpekas det i skrivelsen. Det arbete på regelområdet som pågår inom Regeringskansliets ram är bl.a. fö</w:t>
      </w:r>
      <w:r w:rsidRPr="00A8277C">
        <w:t>l</w:t>
      </w:r>
      <w:r w:rsidRPr="00A8277C">
        <w:t>jande.</w:t>
      </w:r>
    </w:p>
    <w:p w:rsidR="005C343D" w:rsidRPr="00A8277C" w:rsidRDefault="005C343D">
      <w:pPr>
        <w:pStyle w:val="Citat"/>
        <w:numPr>
          <w:ilvl w:val="0"/>
          <w:numId w:val="7"/>
        </w:numPr>
        <w:spacing w:before="0"/>
      </w:pPr>
      <w:r w:rsidRPr="00A8277C">
        <w:t>Inom Näringsdepartementet förbereds en bredare översyn av näringspolit</w:t>
      </w:r>
      <w:r w:rsidRPr="00A8277C">
        <w:t>i</w:t>
      </w:r>
      <w:r w:rsidRPr="00A8277C">
        <w:t>kens instrument.</w:t>
      </w:r>
    </w:p>
    <w:p w:rsidR="005C343D" w:rsidRPr="00A8277C" w:rsidRDefault="005C343D">
      <w:pPr>
        <w:pStyle w:val="Citat"/>
        <w:numPr>
          <w:ilvl w:val="0"/>
          <w:numId w:val="7"/>
        </w:numPr>
        <w:spacing w:before="0"/>
      </w:pPr>
      <w:r w:rsidRPr="00A8277C">
        <w:t>Regeringen har påbörjat en översyn av det statliga exportfrämjandet, bl.a. med inriktning på de små och medelstora företagen.</w:t>
      </w:r>
    </w:p>
    <w:p w:rsidR="005C343D" w:rsidRPr="00A8277C" w:rsidRDefault="005C343D">
      <w:pPr>
        <w:pStyle w:val="Citat"/>
        <w:numPr>
          <w:ilvl w:val="0"/>
          <w:numId w:val="7"/>
        </w:numPr>
        <w:spacing w:before="0"/>
      </w:pPr>
      <w:r w:rsidRPr="00A8277C">
        <w:t>På arbetsmarknadspolitikens områden är regelverket under förändring, bl.a. i syfte att minimera undanträngnings- och inlåsningseffekter.</w:t>
      </w:r>
    </w:p>
    <w:p w:rsidR="005C343D" w:rsidRPr="00A8277C" w:rsidRDefault="005C343D">
      <w:pPr>
        <w:pStyle w:val="Citat"/>
        <w:numPr>
          <w:ilvl w:val="0"/>
          <w:numId w:val="7"/>
        </w:numPr>
        <w:spacing w:before="0"/>
      </w:pPr>
      <w:r w:rsidRPr="00A8277C">
        <w:t>Främst på grund av EG-kommissionens nya riktlinjer för regionala stöd, vilka träder i kraft den 1 januari 2000, pågår en översyn av vissa regiona</w:t>
      </w:r>
      <w:r w:rsidRPr="00A8277C">
        <w:t>l</w:t>
      </w:r>
      <w:r w:rsidRPr="00A8277C">
        <w:t>politi</w:t>
      </w:r>
      <w:r w:rsidRPr="00A8277C">
        <w:t>s</w:t>
      </w:r>
      <w:r w:rsidRPr="00A8277C">
        <w:t>ka stöd.</w:t>
      </w:r>
    </w:p>
    <w:p w:rsidR="005C343D" w:rsidRPr="00A8277C" w:rsidRDefault="005C343D">
      <w:pPr>
        <w:pStyle w:val="Citat"/>
        <w:numPr>
          <w:ilvl w:val="0"/>
          <w:numId w:val="7"/>
        </w:numPr>
        <w:spacing w:before="0"/>
      </w:pPr>
      <w:r w:rsidRPr="00A8277C">
        <w:t>En parlamentarisk kommitté utreder den svenska regiona</w:t>
      </w:r>
      <w:r w:rsidRPr="00A8277C">
        <w:t>l</w:t>
      </w:r>
      <w:r w:rsidRPr="00A8277C">
        <w:t>politiken.</w:t>
      </w:r>
    </w:p>
    <w:p w:rsidR="005C343D" w:rsidRPr="00A8277C" w:rsidRDefault="005C343D">
      <w:pPr>
        <w:pStyle w:val="Citat"/>
        <w:numPr>
          <w:ilvl w:val="0"/>
          <w:numId w:val="7"/>
        </w:numPr>
        <w:spacing w:before="0"/>
      </w:pPr>
      <w:r w:rsidRPr="00A8277C">
        <w:t>Särskilda utredare har lämnat regeringen förslag angående den nationella anpassningen till de kommande programmen för mål 1 och mål 2 i EG:s strukturfonder respektive inriktningen av det nya mål 3-programmet.</w:t>
      </w:r>
    </w:p>
    <w:p w:rsidR="005C343D" w:rsidRPr="00A8277C" w:rsidRDefault="005C343D">
      <w:pPr>
        <w:pStyle w:val="Citat"/>
        <w:numPr>
          <w:ilvl w:val="0"/>
          <w:numId w:val="7"/>
        </w:numPr>
        <w:spacing w:before="0"/>
      </w:pPr>
      <w:r w:rsidRPr="00A8277C">
        <w:t>Regeringen föreslog i 1999 års ekonomiska vårproposition (prop. 1998/99:100) en satsning på kompetensutveckling för anställda under åren 2000–2002 inom ramen för Eur</w:t>
      </w:r>
      <w:r w:rsidRPr="00A8277C">
        <w:t>o</w:t>
      </w:r>
      <w:r w:rsidRPr="00A8277C">
        <w:t>peiska socialfondens nya mål 3.</w:t>
      </w:r>
    </w:p>
    <w:p w:rsidR="005C343D" w:rsidRPr="00A8277C" w:rsidRDefault="005C343D">
      <w:pPr>
        <w:pStyle w:val="Citat"/>
        <w:numPr>
          <w:ilvl w:val="0"/>
          <w:numId w:val="7"/>
        </w:numPr>
        <w:spacing w:before="0"/>
      </w:pPr>
      <w:r w:rsidRPr="00A8277C">
        <w:t>Regeringen skall återkomma till riksdagen med ett förslag om att inrätta ett s.k. valideringsorgan för utländsk yrkeskompetens och gymnasieutbil</w:t>
      </w:r>
      <w:r w:rsidRPr="00A8277C">
        <w:t>d</w:t>
      </w:r>
      <w:r w:rsidRPr="00A8277C">
        <w:t>ning.</w:t>
      </w:r>
    </w:p>
    <w:p w:rsidR="005C343D" w:rsidRPr="00A8277C" w:rsidRDefault="005C343D">
      <w:pPr>
        <w:pStyle w:val="Citat"/>
        <w:numPr>
          <w:ilvl w:val="0"/>
          <w:numId w:val="7"/>
        </w:numPr>
        <w:spacing w:before="0"/>
      </w:pPr>
      <w:r w:rsidRPr="00A8277C">
        <w:t>De regionala kompetensrådens roll och uppgifter skall förtydligas.</w:t>
      </w:r>
    </w:p>
    <w:p w:rsidR="005C343D" w:rsidRPr="00A8277C" w:rsidRDefault="005C343D">
      <w:pPr>
        <w:pStyle w:val="Citat"/>
        <w:numPr>
          <w:ilvl w:val="0"/>
          <w:numId w:val="7"/>
        </w:numPr>
        <w:spacing w:before="0"/>
      </w:pPr>
      <w:r w:rsidRPr="00A8277C">
        <w:t>I slutet av år 1998 beslutade regeringen om ett system för effektivare an</w:t>
      </w:r>
      <w:r w:rsidRPr="00A8277C">
        <w:t>a</w:t>
      </w:r>
      <w:r w:rsidRPr="00A8277C">
        <w:t>lyser av reglers konsekvenser för små för</w:t>
      </w:r>
      <w:r w:rsidRPr="00A8277C">
        <w:t>e</w:t>
      </w:r>
      <w:r w:rsidRPr="00A8277C">
        <w:t>tags villkor. Den s.k. SimpLex-gruppen skall bl.a. arbeta med att understödja utredningars, myndigheters och d</w:t>
      </w:r>
      <w:r w:rsidRPr="00A8277C">
        <w:t>e</w:t>
      </w:r>
      <w:r w:rsidRPr="00A8277C">
        <w:t>partementens arbete med konsekvensanalyser.</w:t>
      </w:r>
    </w:p>
    <w:p w:rsidR="005C343D" w:rsidRPr="00A8277C" w:rsidRDefault="005C343D">
      <w:pPr>
        <w:pStyle w:val="Citat"/>
        <w:numPr>
          <w:ilvl w:val="0"/>
          <w:numId w:val="7"/>
        </w:numPr>
        <w:spacing w:before="0"/>
      </w:pPr>
      <w:r w:rsidRPr="00A8277C">
        <w:t>I 1999 års ekonomiska vårproposition föreslog regeringen att information om företagande till blivande och befintliga företagare skall förstärkas.</w:t>
      </w:r>
    </w:p>
    <w:p w:rsidR="005C343D" w:rsidRPr="00A8277C" w:rsidRDefault="005C343D">
      <w:pPr>
        <w:pStyle w:val="Citat"/>
        <w:numPr>
          <w:ilvl w:val="0"/>
          <w:numId w:val="7"/>
        </w:numPr>
        <w:spacing w:before="0"/>
      </w:pPr>
      <w:r w:rsidRPr="00A8277C">
        <w:t>En översyn skall göras för att undanröja eventuella hinder som kan finnas för regionalt baserade fonder.</w:t>
      </w:r>
    </w:p>
    <w:p w:rsidR="005C343D" w:rsidRPr="00A8277C" w:rsidRDefault="005C343D">
      <w:pPr>
        <w:pStyle w:val="Rubrik4"/>
      </w:pPr>
      <w:bookmarkStart w:id="44" w:name="_Toc462626099"/>
      <w:r w:rsidRPr="00A8277C">
        <w:t>Iakttagelser i arbetet med tillväxtavtalen</w:t>
      </w:r>
      <w:bookmarkEnd w:id="44"/>
    </w:p>
    <w:p w:rsidR="005C343D" w:rsidRPr="00A8277C" w:rsidRDefault="005C343D">
      <w:pPr>
        <w:pStyle w:val="Citat"/>
      </w:pPr>
      <w:r w:rsidRPr="00A8277C">
        <w:t>I skrivelsen understryks att arbetet med tillväxtavtalen är en kontinuerlig process, som fortlöpande kan förbättras.</w:t>
      </w:r>
    </w:p>
    <w:p w:rsidR="005C343D" w:rsidRPr="00A8277C" w:rsidRDefault="005C343D">
      <w:pPr>
        <w:pStyle w:val="Normaltindrag"/>
      </w:pPr>
      <w:r w:rsidRPr="00A8277C">
        <w:t>Bland annat har det framkommit att organisationen för näringslivsfrämja</w:t>
      </w:r>
      <w:r w:rsidRPr="00A8277C">
        <w:t>n</w:t>
      </w:r>
      <w:r w:rsidRPr="00A8277C">
        <w:t>de, t.ex. för teknikspridning och exportstöd, är alltför splittrad. Både organ</w:t>
      </w:r>
      <w:r w:rsidRPr="00A8277C">
        <w:t>i</w:t>
      </w:r>
      <w:r w:rsidRPr="00A8277C">
        <w:t xml:space="preserve">sationer och företag anser att statliga och andra organ måste samordnas så att företagen får </w:t>
      </w:r>
      <w:r w:rsidRPr="00A8277C">
        <w:rPr>
          <w:i/>
        </w:rPr>
        <w:t>ett</w:t>
      </w:r>
      <w:r w:rsidRPr="00A8277C">
        <w:t xml:space="preserve"> organ att vända sig till för att hitta rätt i utbudet av tjän</w:t>
      </w:r>
      <w:r w:rsidRPr="00A8277C">
        <w:t>s</w:t>
      </w:r>
      <w:r w:rsidRPr="00A8277C">
        <w:t>ter.</w:t>
      </w:r>
    </w:p>
    <w:p w:rsidR="005C343D" w:rsidRPr="00A8277C" w:rsidRDefault="005C343D">
      <w:pPr>
        <w:pStyle w:val="Normaltindrag"/>
      </w:pPr>
      <w:r w:rsidRPr="00A8277C">
        <w:t>Vissa län har rapporterat att de har haft vissa svårigheter med att engagera det privata näringslivet i avtalsarbetet, sägs det i skrivelsen. Vidare rapport</w:t>
      </w:r>
      <w:r w:rsidRPr="00A8277C">
        <w:t>e</w:t>
      </w:r>
      <w:r w:rsidRPr="00A8277C">
        <w:t>ras det från flera län att kvinnorepresentationen är låg, inte minst på näring</w:t>
      </w:r>
      <w:r w:rsidRPr="00A8277C">
        <w:t>s</w:t>
      </w:r>
      <w:r w:rsidRPr="00A8277C">
        <w:t>livssidan.</w:t>
      </w:r>
    </w:p>
    <w:p w:rsidR="005C343D" w:rsidRPr="00A8277C" w:rsidRDefault="005C343D">
      <w:pPr>
        <w:pStyle w:val="Normaltindrag"/>
      </w:pPr>
    </w:p>
    <w:p w:rsidR="005C343D" w:rsidRPr="00A8277C" w:rsidRDefault="005C343D">
      <w:pPr>
        <w:pStyle w:val="Rubrik2"/>
        <w:spacing w:before="123"/>
      </w:pPr>
      <w:bookmarkStart w:id="45" w:name="_Toc462626100"/>
      <w:bookmarkStart w:id="46" w:name="_Toc463163061"/>
      <w:r w:rsidRPr="00A8277C">
        <w:t>Motionerna</w:t>
      </w:r>
      <w:bookmarkEnd w:id="45"/>
      <w:bookmarkEnd w:id="46"/>
    </w:p>
    <w:p w:rsidR="005C343D" w:rsidRPr="00A8277C" w:rsidRDefault="005C343D">
      <w:r w:rsidRPr="00A8277C">
        <w:t>I motion 1998/99:N10 (m) framförs uppfattningen att tillväxtavtalen vilar på den felaktiga föreställningen att ekonomisk tillväxt kan planeras och adm</w:t>
      </w:r>
      <w:r w:rsidRPr="00A8277C">
        <w:t>i</w:t>
      </w:r>
      <w:r w:rsidRPr="00A8277C">
        <w:t>nistreras fram. Vidare framhålls att de regelförenklingar som eftersträvas måste genomföras med eller utan tillväxtavtal. Småföretagsdelegationens förslag till förenklingar för företagandet borde redan ha genomförts, sägs det i motionen. För att Sverige skall få ett mer dynamiskt företagarklimat krävs insatser på områden som skatte-, arbetsmarknads- och energiområdet. I stä</w:t>
      </w:r>
      <w:r w:rsidRPr="00A8277C">
        <w:t>l</w:t>
      </w:r>
      <w:r w:rsidRPr="00A8277C">
        <w:t>let för en generell stimulanspolitik vidhåller regeringen en politik med sele</w:t>
      </w:r>
      <w:r w:rsidRPr="00A8277C">
        <w:t>k</w:t>
      </w:r>
      <w:r w:rsidRPr="00A8277C">
        <w:t>tiva företagsstöd, samtalsgrupper och treårsplaner, hävd</w:t>
      </w:r>
      <w:r w:rsidRPr="00A8277C">
        <w:t>ar motionärerna. Erfarenheten visar dock att traditionell lokaliserings- och planeringspolitik i mycket begränsad omfattning kan åstadkomma tillväxt och nya jobb. Enligt motionärerna efterfrågar företagarna sänkta skatter och inte bidrag. Goda allmänna konkurrensvillkor är den viktigaste förutsättningen. Vidare skulle kvinnors företagande i många fall gynnas av att konkurrensen öppnas inom den o</w:t>
      </w:r>
      <w:r w:rsidRPr="00A8277C">
        <w:t>f</w:t>
      </w:r>
      <w:r w:rsidRPr="00A8277C">
        <w:t>fentliga sektorn, sägs det i motionen.</w:t>
      </w:r>
    </w:p>
    <w:p w:rsidR="005C343D" w:rsidRPr="00A8277C" w:rsidRDefault="005C343D">
      <w:pPr>
        <w:pStyle w:val="Normaltindrag"/>
      </w:pPr>
      <w:r w:rsidRPr="00A8277C">
        <w:t xml:space="preserve">För att få en jämställd tillväxtpolitik föreslås i motion 1998/99:N11 (v) </w:t>
      </w:r>
      <w:r w:rsidRPr="00A8277C">
        <w:t>att regeringen skall utgå från ett sjupunktsprogram som formulerats av professor Gunnel Forsberg i januari 1999 i en rapport, som baseras på ett uppdrag från NUTEK. Bland annat bör ett tillväxtavtal ha en plan för jämställdhetssat</w:t>
      </w:r>
      <w:r w:rsidRPr="00A8277C">
        <w:t>s</w:t>
      </w:r>
      <w:r w:rsidRPr="00A8277C">
        <w:t>ningar och projektuppföljning. Kvinnor bör få sin andel av sysselsättning</w:t>
      </w:r>
      <w:r w:rsidRPr="00A8277C">
        <w:t>s</w:t>
      </w:r>
      <w:r w:rsidRPr="00A8277C">
        <w:t>tillfällena. Vidare bör såväl kvinnor som män representeras i par</w:t>
      </w:r>
      <w:r w:rsidRPr="00A8277C">
        <w:t>t</w:t>
      </w:r>
      <w:r w:rsidRPr="00A8277C">
        <w:t xml:space="preserve">nerskapet. </w:t>
      </w:r>
    </w:p>
    <w:p w:rsidR="005C343D" w:rsidRPr="00A8277C" w:rsidRDefault="005C343D">
      <w:pPr>
        <w:pStyle w:val="Normaltindrag"/>
      </w:pPr>
      <w:r w:rsidRPr="00A8277C">
        <w:t>När länen skall urskilja sitt tillväxtkapital befarar motionärerna att länen agerar traditionellt på ett sådant sätt att den till</w:t>
      </w:r>
      <w:r w:rsidRPr="00A8277C">
        <w:t>växt som kvinnor bidrar med – inom den offentliga sektorn – inte räknas med i länets tillväxtkapital. Därför begär motionärerna en redovisning av hur de medel som offentliga organ och näringslivet satsar på projekt m.m. fördelar sig på kvinnor och män. Vidare framhålls i motionen att det måste vara en självklar utgångspunkt för til</w:t>
      </w:r>
      <w:r w:rsidRPr="00A8277C">
        <w:t>l</w:t>
      </w:r>
      <w:r w:rsidRPr="00A8277C">
        <w:t>växtavtalen att den offentliga sektorn skall vara en integrerad del i uppgiften att skapa en hållbar tillväxt. Om avsikten är att de regionala tillväxtavtalen skall leda till arb</w:t>
      </w:r>
      <w:r w:rsidRPr="00A8277C">
        <w:t>etstillfällen som inte bygger på kvinnors obetalda arbete, måste regionerna planera för daghem, skolor och äldreomsorg, dvs. den sociala i</w:t>
      </w:r>
      <w:r w:rsidRPr="00A8277C">
        <w:t>n</w:t>
      </w:r>
      <w:r w:rsidRPr="00A8277C">
        <w:t xml:space="preserve">frastrukturen. </w:t>
      </w:r>
    </w:p>
    <w:p w:rsidR="005C343D" w:rsidRPr="00A8277C" w:rsidRDefault="005C343D">
      <w:pPr>
        <w:pStyle w:val="Normaltindrag"/>
      </w:pPr>
      <w:r w:rsidRPr="00A8277C">
        <w:t>Även i motion 1998/99:N13 (mp) föreslås att regeringen skall ta till sig det sjupunktsprogram för en jämställd tillväxtpolitik som professor Gunnel Forsberg föreslagit. En av dessa punkter innebär att jämställda tillväxtavtal inledningsvis bör utformas i ett par försökslän. Till skillnad från rapportfö</w:t>
      </w:r>
      <w:r w:rsidRPr="00A8277C">
        <w:t>r</w:t>
      </w:r>
      <w:r w:rsidRPr="00A8277C">
        <w:t>fattaren anser dock motionären att jämställda tillväxtavtal bör utformas för hela landet, inte endast i ett par försökslän. Begreppet tillväxt bör enligt motionären inte enbart syfta på vägar och flygplatser etc. utan bör också avse produktion inom den mänskliga och kulturella sfären. Eftersom de nuvarande tillväxtavtalen inte sker med utgångspunkt i både mäns och kvinnors erf</w:t>
      </w:r>
      <w:r w:rsidRPr="00A8277C">
        <w:t>a</w:t>
      </w:r>
      <w:r w:rsidRPr="00A8277C">
        <w:t>renheter och kompetens krävs enligt motionären att regeringen återkommer med förslag på hur de framtida tillväxtavtalen skall kunna</w:t>
      </w:r>
      <w:r w:rsidRPr="00A8277C">
        <w:t xml:space="preserve"> upprättas på ett jämställt sätt.</w:t>
      </w:r>
    </w:p>
    <w:p w:rsidR="005C343D" w:rsidRPr="00A8277C" w:rsidRDefault="005C343D">
      <w:pPr>
        <w:pStyle w:val="Normaltindrag"/>
      </w:pPr>
      <w:r w:rsidRPr="00A8277C">
        <w:t>Motionärerna bakom motion 1998/99:N12 (c) kritiserar den låga kvinn</w:t>
      </w:r>
      <w:r w:rsidRPr="00A8277C">
        <w:t>o</w:t>
      </w:r>
      <w:r w:rsidRPr="00A8277C">
        <w:t>representationen i partnerskapsgrupperna och anser att det är ett naturligt krav att tillväxtavtalen skall jämställdhetsmärkas både vad avser represent</w:t>
      </w:r>
      <w:r w:rsidRPr="00A8277C">
        <w:t>a</w:t>
      </w:r>
      <w:r w:rsidRPr="00A8277C">
        <w:t>tion och r</w:t>
      </w:r>
      <w:r w:rsidRPr="00A8277C">
        <w:t>e</w:t>
      </w:r>
      <w:r w:rsidRPr="00A8277C">
        <w:t xml:space="preserve">surser. </w:t>
      </w:r>
    </w:p>
    <w:p w:rsidR="005C343D" w:rsidRPr="00A8277C" w:rsidRDefault="005C343D">
      <w:pPr>
        <w:pStyle w:val="Normaltindrag"/>
      </w:pPr>
      <w:r w:rsidRPr="00A8277C">
        <w:t>Vidare hävdas i motionen att offentliga stödmedel, t.ex. småföretagsstöd, skall fördelas rättvist mellan företag som drivs av kvinnor respektive män. Ungefär 70 % av småföretagsstödet går till manligt dominerade branscher, eftersom reglerna är sådana att många typiska kvinnoföretag inom handels- och tjänstesektorn utestängs från möjlighe</w:t>
      </w:r>
      <w:r w:rsidRPr="00A8277C">
        <w:t>ten att söka dessa stödmedel, sägs det i m</w:t>
      </w:r>
      <w:r w:rsidRPr="00A8277C">
        <w:t>o</w:t>
      </w:r>
      <w:r w:rsidRPr="00A8277C">
        <w:t xml:space="preserve">tionen. </w:t>
      </w:r>
    </w:p>
    <w:p w:rsidR="005C343D" w:rsidRPr="00A8277C" w:rsidRDefault="005C343D">
      <w:pPr>
        <w:pStyle w:val="Normaltindrag"/>
      </w:pPr>
      <w:r w:rsidRPr="00A8277C">
        <w:t>Regionerna skall redan nu redovisa en egen finansiering av regionala pr</w:t>
      </w:r>
      <w:r w:rsidRPr="00A8277C">
        <w:t>o</w:t>
      </w:r>
      <w:r w:rsidRPr="00A8277C">
        <w:t>jektidéer. Därmed anser motionärerna att det finns en risk för att många goda idéer om projekt eller program för att utveckla kvinnors företagande inte kommer att kunna genomföras på grund av avsaknad av egen finansiering.</w:t>
      </w:r>
    </w:p>
    <w:p w:rsidR="005C343D" w:rsidRPr="00A8277C" w:rsidRDefault="005C343D">
      <w:pPr>
        <w:pStyle w:val="Normaltindrag"/>
      </w:pPr>
    </w:p>
    <w:p w:rsidR="005C343D" w:rsidRPr="00A8277C" w:rsidRDefault="005C343D">
      <w:pPr>
        <w:pStyle w:val="Rubrik2"/>
        <w:spacing w:before="123"/>
      </w:pPr>
      <w:bookmarkStart w:id="47" w:name="_Toc462626101"/>
      <w:bookmarkStart w:id="48" w:name="_Toc463163062"/>
      <w:r w:rsidRPr="00A8277C">
        <w:t>Vissa kompletterande uppgifter</w:t>
      </w:r>
      <w:bookmarkEnd w:id="47"/>
      <w:bookmarkEnd w:id="48"/>
    </w:p>
    <w:p w:rsidR="005C343D" w:rsidRPr="00A8277C" w:rsidRDefault="005C343D">
      <w:pPr>
        <w:pStyle w:val="Rubrik3"/>
        <w:spacing w:before="123"/>
      </w:pPr>
      <w:bookmarkStart w:id="49" w:name="_Toc462626102"/>
      <w:bookmarkStart w:id="50" w:name="_Toc463163063"/>
      <w:r w:rsidRPr="00A8277C">
        <w:t>Tidigare riksdagsbehandling</w:t>
      </w:r>
      <w:bookmarkEnd w:id="49"/>
      <w:bookmarkEnd w:id="50"/>
    </w:p>
    <w:p w:rsidR="005C343D" w:rsidRPr="00A8277C" w:rsidRDefault="005C343D">
      <w:r w:rsidRPr="00A8277C">
        <w:t>Regeringen introducerade en ny regional näringspolitik med bl.a. regionala tillväxtavtal i den senaste regionalpolitiska propositionen (prop. 1997/98:62). Arbetsmarknadsutskottet, som då ansvarade för beredningen av de regiona</w:t>
      </w:r>
      <w:r w:rsidRPr="00A8277C">
        <w:t>l</w:t>
      </w:r>
      <w:r w:rsidRPr="00A8277C">
        <w:t>politiska frågorna, redovisade en positiv inställning till regeringsförslaget och framhöll bl.a. att själva processen när avtalen utarbetas kan väntas få betydelse för den regionala tillväxten (bet. 1997/98:AU11). Arbetsmar</w:t>
      </w:r>
      <w:r w:rsidRPr="00A8277C">
        <w:t>k</w:t>
      </w:r>
      <w:r w:rsidRPr="00A8277C">
        <w:t>nadsutskottet pekade också på vikten av att de regionala tillväxtavtalen sa</w:t>
      </w:r>
      <w:r w:rsidRPr="00A8277C">
        <w:t>m</w:t>
      </w:r>
      <w:r w:rsidRPr="00A8277C">
        <w:t>ordnas med kommande strukturfondsprogram. I en reservation (m) yrkades att regeringens förslag om tillväxtavtal skulle avslås av riksdagen med mot</w:t>
      </w:r>
      <w:r w:rsidRPr="00A8277C">
        <w:t>i</w:t>
      </w:r>
      <w:r w:rsidRPr="00A8277C">
        <w:t xml:space="preserve">vet att Sverige behöver generell stimulanspolitik i stället för </w:t>
      </w:r>
      <w:r w:rsidRPr="00A8277C">
        <w:t>selektiva lö</w:t>
      </w:r>
      <w:r w:rsidRPr="00A8277C">
        <w:t>s</w:t>
      </w:r>
      <w:r w:rsidRPr="00A8277C">
        <w:t>ningar, bidragspolitik och detaljreglering av näringslivet. I två andra reserv</w:t>
      </w:r>
      <w:r w:rsidRPr="00A8277C">
        <w:t>a</w:t>
      </w:r>
      <w:r w:rsidRPr="00A8277C">
        <w:t>tioner (fp, kd; v, mp) framfördes att tillväxtavtalen bör vara mer långsiktiga än den föreslagna treårsperioden respektive att tillväxtavtalen ökar den reg</w:t>
      </w:r>
      <w:r w:rsidRPr="00A8277C">
        <w:t>i</w:t>
      </w:r>
      <w:r w:rsidRPr="00A8277C">
        <w:t>o-nala nivåns betydelse och aktualiserar frågan om införande av länsparl</w:t>
      </w:r>
      <w:r w:rsidRPr="00A8277C">
        <w:t>a</w:t>
      </w:r>
      <w:r w:rsidRPr="00A8277C">
        <w:t>ment.</w:t>
      </w:r>
    </w:p>
    <w:p w:rsidR="005C343D" w:rsidRPr="00A8277C" w:rsidRDefault="005C343D">
      <w:pPr>
        <w:pStyle w:val="Normaltindrag"/>
      </w:pPr>
      <w:r w:rsidRPr="00A8277C">
        <w:t>Under våren 1999 behandlade näringsutskottet frågor om regional näring</w:t>
      </w:r>
      <w:r w:rsidRPr="00A8277C">
        <w:t>s</w:t>
      </w:r>
      <w:r w:rsidRPr="00A8277C">
        <w:t>politik i betänkande 1998/99:NU7. Utskottet ställde sig positivt till den typ av nytänkande som tillväxtavtalen representerar. Enligt utskottet innebär tillväxtavtalen en bestämd förskjutning i riktning mot mer lokalt inflytande. Om något i processen med framtagandet av tillväxtavtal inte skulle visa sig fungera helt effektivt, har man enligt utskottets sätt att se vunnit viktiga erfarenheter för framtiden, sägs det i betänkandet. I en motivreservation (m, kd, fp) framhölls att regeringen är överdrivet opt</w:t>
      </w:r>
      <w:r w:rsidRPr="00A8277C">
        <w:t>imistisk när det gäller til</w:t>
      </w:r>
      <w:r w:rsidRPr="00A8277C">
        <w:t>l</w:t>
      </w:r>
      <w:r w:rsidRPr="00A8277C">
        <w:t>växtavtalens fördelar. Den regelförenkling som eftersträvas bör genomföras vare sig det sker inom processen med tillväxtavtal eller inom det rådande systemets ram.</w:t>
      </w:r>
    </w:p>
    <w:p w:rsidR="005C343D" w:rsidRPr="00A8277C" w:rsidRDefault="005C343D">
      <w:pPr>
        <w:pStyle w:val="Normaltindrag"/>
      </w:pPr>
      <w:r w:rsidRPr="00A8277C">
        <w:t>Frågor om kvinnors företagande har utskottet behandlat i samband med såväl näringspolitiska som regionalpolitiska frågor under riksmötet 1998/99. I utskottets betänkande om vissa näringspolitiska frågor (bet. 1998/99:NU6) redovisade utskottet bl.a. följande.</w:t>
      </w:r>
    </w:p>
    <w:p w:rsidR="005C343D" w:rsidRPr="00A8277C" w:rsidRDefault="005C343D">
      <w:pPr>
        <w:pStyle w:val="Citat"/>
      </w:pPr>
      <w:r w:rsidRPr="00A8277C">
        <w:t>En ökning av kvinnors företagande intar en självklar roll i den tillväxtpolitik som regeringen bedriver och som utskottet står bakom. Att identifiera vilka omständigheter som utgör hinder för kvinnor att starta företag och vidta åtgärder för att eliminera dessa är, enligt utskottets mening, en angelägen uppgift inom näringspolitiken. Generellt gäller att ”mainstreaming” bör prägla de näringspolitiska insatserna för att främja tillkomst av nya företag och tillväxt av befin</w:t>
      </w:r>
      <w:r w:rsidRPr="00A8277C">
        <w:t>t</w:t>
      </w:r>
      <w:r w:rsidRPr="00A8277C">
        <w:t>liga företag.</w:t>
      </w:r>
    </w:p>
    <w:p w:rsidR="005C343D" w:rsidRPr="00A8277C" w:rsidRDefault="005C343D">
      <w:r w:rsidRPr="00A8277C">
        <w:t>I en reservation (m, kd, fp) framhölls vikten av att främja och stödja kvinnors företagande. Väsentliga åtgärder är stärkande av etableringsfriheten i den offentliga sektorn, upphandling av kommunal verksamhet i konkurrens, öppnande av marknader för hemnära tjänster m.m.</w:t>
      </w:r>
    </w:p>
    <w:p w:rsidR="005C343D" w:rsidRPr="00A8277C" w:rsidRDefault="005C343D">
      <w:pPr>
        <w:pStyle w:val="Normaltindrag"/>
      </w:pPr>
      <w:r w:rsidRPr="00A8277C">
        <w:t>I en annan reservation (c) föreslogs ett tioårigt program, innehållande rå</w:t>
      </w:r>
      <w:r w:rsidRPr="00A8277C">
        <w:t>d</w:t>
      </w:r>
      <w:r w:rsidRPr="00A8277C">
        <w:t xml:space="preserve">givning, utbildning och finansiering för kvinnors företagande. </w:t>
      </w:r>
    </w:p>
    <w:p w:rsidR="005C343D" w:rsidRPr="00A8277C" w:rsidRDefault="005C343D">
      <w:pPr>
        <w:pStyle w:val="Normaltindrag"/>
      </w:pPr>
    </w:p>
    <w:p w:rsidR="005C343D" w:rsidRPr="00A8277C" w:rsidRDefault="005C343D">
      <w:pPr>
        <w:pStyle w:val="Rubrik3"/>
        <w:spacing w:before="123"/>
      </w:pPr>
      <w:bookmarkStart w:id="51" w:name="_Toc462626103"/>
      <w:bookmarkStart w:id="52" w:name="_Toc463163064"/>
      <w:r w:rsidRPr="00A8277C">
        <w:t>Utveckling</w:t>
      </w:r>
      <w:bookmarkEnd w:id="51"/>
      <w:bookmarkEnd w:id="52"/>
    </w:p>
    <w:p w:rsidR="005C343D" w:rsidRPr="00A8277C" w:rsidRDefault="005C343D">
      <w:r w:rsidRPr="00A8277C">
        <w:t>Regeringen uppdrog i maj 1998 till berörda statliga myndigheter, bl.a. N</w:t>
      </w:r>
      <w:r w:rsidRPr="00A8277C">
        <w:t>U</w:t>
      </w:r>
      <w:r w:rsidRPr="00A8277C">
        <w:t>TEK, att ställa myndighetens sakkunskap och kompetens till förfogande för regionernas arbete med tillväxtavtalen. NUTEK har inom ramen för detta uppdrag gjort en utvärdering av regionernas utkast till förslag, vilket redov</w:t>
      </w:r>
      <w:r w:rsidRPr="00A8277C">
        <w:t>i</w:t>
      </w:r>
      <w:r w:rsidRPr="00A8277C">
        <w:t>sas i rapporten De regionala tillväxtavtalen (R 1999:12), daterad i juni 1999.</w:t>
      </w:r>
    </w:p>
    <w:p w:rsidR="005C343D" w:rsidRPr="00A8277C" w:rsidRDefault="005C343D">
      <w:pPr>
        <w:pStyle w:val="Normaltindrag"/>
      </w:pPr>
      <w:r w:rsidRPr="00A8277C">
        <w:t>Enligt NUTEK är arbetet med de regionala tillväxtavtalen en läroprocess för olika aktörer och mellan sektorer och nivåer i Sverige. NUTEK anser att de redovisade avtalsförslagen har inneburit en vitalisering a</w:t>
      </w:r>
      <w:r w:rsidRPr="00A8277C">
        <w:t>v det regionala utvecklingsarbetet avseende såväl process som inriktning. Även om mycket arbete återstår innan en första programperiod kan påbörjas samt om det även under programperioden krävs ett fortsatt gemensamt utvecklingsarbete, ger de redovisade avtalsförslagen goda förhoppningar om en mer gynnsam reg</w:t>
      </w:r>
      <w:r w:rsidRPr="00A8277C">
        <w:t>i</w:t>
      </w:r>
      <w:r w:rsidRPr="00A8277C">
        <w:t>o-nalekonomisk utveckling i landet, sägs det i rapporten.</w:t>
      </w:r>
    </w:p>
    <w:p w:rsidR="005C343D" w:rsidRPr="00A8277C" w:rsidRDefault="005C343D">
      <w:pPr>
        <w:pStyle w:val="Normaltindrag"/>
      </w:pPr>
      <w:r w:rsidRPr="00A8277C">
        <w:t xml:space="preserve">I 1999 års ekonomiska vårproposition (prop. 1998/99:100) aviserades ett kommande utrednings- och analysarbete angående bl.a. de statliga stöden </w:t>
      </w:r>
      <w:r w:rsidRPr="00A8277C">
        <w:t>för nyföretagande och företagsutveckling. Enligt Näringsdepartementets beslut på det här aktuella området (protokoll 1999-04-29) avser departementet att genomföra en översyn av vissa av statens aktörer och deras åtgärder och program för ökad tillväxt och sysselsättning. Uppgiften för utredningen, vilken skall bedrivas internt inom Regeringskansliet, anges bl.a. vara följa</w:t>
      </w:r>
      <w:r w:rsidRPr="00A8277C">
        <w:t>n</w:t>
      </w:r>
      <w:r w:rsidRPr="00A8277C">
        <w:t>de.</w:t>
      </w:r>
    </w:p>
    <w:p w:rsidR="005C343D" w:rsidRPr="00A8277C" w:rsidRDefault="005C343D">
      <w:pPr>
        <w:pStyle w:val="Citat"/>
      </w:pPr>
      <w:r w:rsidRPr="00A8277C">
        <w:t>– Översyn av mindre företags behov av statliga insatser för att växa och utvecklas.</w:t>
      </w:r>
    </w:p>
    <w:p w:rsidR="005C343D" w:rsidRPr="00A8277C" w:rsidRDefault="005C343D">
      <w:pPr>
        <w:pStyle w:val="Citat"/>
      </w:pPr>
      <w:r w:rsidRPr="00A8277C">
        <w:t>– Utvärdering av viktiga näringspolitiska småföretagsåtgärder som geno</w:t>
      </w:r>
      <w:r w:rsidRPr="00A8277C">
        <w:t>m</w:t>
      </w:r>
      <w:r w:rsidRPr="00A8277C">
        <w:t>förs i dag.</w:t>
      </w:r>
    </w:p>
    <w:p w:rsidR="005C343D" w:rsidRPr="00A8277C" w:rsidRDefault="005C343D">
      <w:pPr>
        <w:pStyle w:val="Citat"/>
      </w:pPr>
      <w:r w:rsidRPr="00A8277C">
        <w:t>– Avlämnande av förslag till framtida statliga insatser för att främja tillväxt bland främst småföretag och förslag om hur insatserna kan samordnas för att förenkla för företagen.</w:t>
      </w:r>
    </w:p>
    <w:p w:rsidR="005C343D" w:rsidRPr="00A8277C" w:rsidRDefault="005C343D">
      <w:r w:rsidRPr="00A8277C">
        <w:t>Vidare redovisas att utredningen skall avlämna en rapport senast den 30 november 1999. Det framgår av bilagan till regeringsbeslutet att regeringen avser att för riksdagen lägga fram en sammanfattande analys och förslag till åtgärder under år 2000. Vidare gäller för utredningsuppdraget att vid en bedömning av statliga näringspolitiska insatser hänsyn skall tas till kravet på jä</w:t>
      </w:r>
      <w:r w:rsidRPr="00A8277C">
        <w:t>m</w:t>
      </w:r>
      <w:r w:rsidRPr="00A8277C">
        <w:t>ställdhet mellan kvinnor och män.</w:t>
      </w:r>
    </w:p>
    <w:p w:rsidR="005C343D" w:rsidRPr="00A8277C" w:rsidRDefault="005C343D">
      <w:pPr>
        <w:pStyle w:val="Normaltindrag"/>
      </w:pPr>
      <w:r w:rsidRPr="00A8277C">
        <w:t>Enligt information från Regeringskansliet har det aviserade arbetet nu p</w:t>
      </w:r>
      <w:r w:rsidRPr="00A8277C">
        <w:t>å</w:t>
      </w:r>
      <w:r w:rsidRPr="00A8277C">
        <w:t xml:space="preserve">börjats. </w:t>
      </w:r>
    </w:p>
    <w:p w:rsidR="005C343D" w:rsidRPr="00A8277C" w:rsidRDefault="005C343D">
      <w:pPr>
        <w:pStyle w:val="Normaltindrag"/>
      </w:pPr>
      <w:r w:rsidRPr="00A8277C">
        <w:t>I regeringens nyligen avlämnade budgetproposition (prop. 1999/2000:1) tas bl.a. upp regeländringar av betydelse för de regionala tillväxtavtalen. Redovisningen i budgetpropositionen kompletterar den redovisning som gjorts i den här behandlade skrivelsen. Bland annat nämns följande i budge</w:t>
      </w:r>
      <w:r w:rsidRPr="00A8277C">
        <w:t>t</w:t>
      </w:r>
      <w:r w:rsidRPr="00A8277C">
        <w:t>propositionen.</w:t>
      </w:r>
    </w:p>
    <w:p w:rsidR="005C343D" w:rsidRPr="00A8277C" w:rsidRDefault="005C343D">
      <w:pPr>
        <w:pStyle w:val="Normaltindrag"/>
      </w:pPr>
      <w:r w:rsidRPr="00A8277C">
        <w:t>Enligt regeringens uppfattning bör åtgärderna i tillväxtavtalen ytterligare fokuseras på och inriktas mot tillväxt i näringslivet. NUTEK föreslås få en ökad roll som samverkanspart och medfinansiär i de regionala tillväxtavt</w:t>
      </w:r>
      <w:r w:rsidRPr="00A8277C">
        <w:t>a</w:t>
      </w:r>
      <w:r w:rsidRPr="00A8277C">
        <w:t>len. Regeringen avser att precisera de förhandlingsförutsättningar som gäller för statlig medfinansiering av tillväxtavtal. Hur jämställdhet respektive ek</w:t>
      </w:r>
      <w:r w:rsidRPr="00A8277C">
        <w:t>o</w:t>
      </w:r>
      <w:r w:rsidRPr="00A8277C">
        <w:t>logiskt hållbar utveckling skall hanteras i tillväxtavtalen, är också frågor som kräver ett fördjupat arbete enligt regeringen.</w:t>
      </w:r>
    </w:p>
    <w:p w:rsidR="005C343D" w:rsidRPr="00A8277C" w:rsidRDefault="005C343D">
      <w:pPr>
        <w:pStyle w:val="Normaltindrag"/>
      </w:pPr>
      <w:r w:rsidRPr="00A8277C">
        <w:t>En utökad satsning på Industriella utvecklingscentrum (IUC) planeras e</w:t>
      </w:r>
      <w:r w:rsidRPr="00A8277C">
        <w:t>n</w:t>
      </w:r>
      <w:r w:rsidRPr="00A8277C">
        <w:t>ligt vad som sägs i budgetpropositionen. IUC och liknande regionala cen</w:t>
      </w:r>
      <w:r w:rsidRPr="00A8277C">
        <w:t>t</w:t>
      </w:r>
      <w:r w:rsidRPr="00A8277C">
        <w:t xml:space="preserve">rumbildningars betydelse för de små och medelstora företagens utveckling lyfts fram i tillväxtavtalen i flera län. Vidare nämns i budgetpropositionen att de centrala kulturmyndigheterna har en central roll när det gäller att stärka kultursektorns betydelse i näringslivsutvecklingen. </w:t>
      </w:r>
    </w:p>
    <w:p w:rsidR="005C343D" w:rsidRPr="00A8277C" w:rsidRDefault="005C343D">
      <w:pPr>
        <w:pStyle w:val="Normaltindrag"/>
      </w:pPr>
      <w:r w:rsidRPr="00A8277C">
        <w:t xml:space="preserve">Förslag som kräver riksdagens beslut behandlas på sedvanligt sätt under respektive utgiftsområde. </w:t>
      </w:r>
    </w:p>
    <w:p w:rsidR="005C343D" w:rsidRPr="00A8277C" w:rsidRDefault="005C343D">
      <w:pPr>
        <w:pStyle w:val="Rubrik2"/>
        <w:spacing w:before="123"/>
        <w:rPr>
          <w:sz w:val="24"/>
        </w:rPr>
      </w:pPr>
    </w:p>
    <w:p w:rsidR="005C343D" w:rsidRPr="00A8277C" w:rsidRDefault="005C343D">
      <w:pPr>
        <w:pStyle w:val="Rubrik2"/>
        <w:spacing w:before="123"/>
        <w:rPr>
          <w:sz w:val="24"/>
        </w:rPr>
      </w:pPr>
      <w:bookmarkStart w:id="53" w:name="_Toc462626104"/>
      <w:bookmarkStart w:id="54" w:name="_Toc463163065"/>
      <w:r w:rsidRPr="00A8277C">
        <w:rPr>
          <w:sz w:val="24"/>
        </w:rPr>
        <w:t>Utskottets ställningstagande</w:t>
      </w:r>
      <w:bookmarkEnd w:id="53"/>
      <w:bookmarkEnd w:id="54"/>
    </w:p>
    <w:p w:rsidR="005C343D" w:rsidRPr="00A8277C" w:rsidRDefault="005C343D">
      <w:r w:rsidRPr="00A8277C">
        <w:t>Utskottet har noterat att den utvärdering som NUTEK har genomfört beträ</w:t>
      </w:r>
      <w:r w:rsidRPr="00A8277C">
        <w:t>f</w:t>
      </w:r>
      <w:r w:rsidRPr="00A8277C">
        <w:t>fande arbetet med tillväxtavtal har gett verket underlag för en bedömning att de redovisade avtalsförslagen ger goda förhoppningar om en mer gynnsam regionalekonomisk utveckling i landet. Liksom tidigare ställer sig utskottet  positivt till denna typ av utvecklingsstrategi, som innebär ett nytänkande. Strategin är ett led i den tillväxtpolitik som utskottet ansluter sig till. Enligt utskottets uppfattning innebär tillväxtavtalen, enligt den modell som nu prövas, en bestämd förskjutning i riktning mot mer l</w:t>
      </w:r>
      <w:r w:rsidRPr="00A8277C">
        <w:t>okalt inflytande. Om något i processen med framtagandet av tillväxtavtal inte skulle visa sig fu</w:t>
      </w:r>
      <w:r w:rsidRPr="00A8277C">
        <w:t>n</w:t>
      </w:r>
      <w:r w:rsidRPr="00A8277C">
        <w:t>gera helt effektivt, finns det goda möjligh</w:t>
      </w:r>
      <w:r w:rsidRPr="00A8277C">
        <w:t>e</w:t>
      </w:r>
      <w:r w:rsidRPr="00A8277C">
        <w:t xml:space="preserve">ter till korrigering för framtiden. </w:t>
      </w:r>
    </w:p>
    <w:p w:rsidR="005C343D" w:rsidRPr="00A8277C" w:rsidRDefault="005C343D">
      <w:pPr>
        <w:pStyle w:val="Normaltindrag"/>
      </w:pPr>
      <w:r w:rsidRPr="00A8277C">
        <w:t>En särskild punkt, nämligen jämställdhetsaspekterna i samband med til</w:t>
      </w:r>
      <w:r w:rsidRPr="00A8277C">
        <w:t>l</w:t>
      </w:r>
      <w:r w:rsidRPr="00A8277C">
        <w:t>växtavtalen, önskar utskottet aktualisera redan nu. I likhet med vad som framförs i motionerna 1998/99:N11 (v), 1998/99:N12 (c) och 1998/99:N13 (mp) anser utskottet att systemet med tillväxtavtal måste gynna båda könen och att det finns utrymme för förbättringar från jämställdhetssynpunkt, bl.a. vad gäller kvinnorepresentationen i partnerskapen. Utskottet förutsätter att regeringen i det fortsatta arbetet med tillväxtavtalen överväger hur jämställ</w:t>
      </w:r>
      <w:r w:rsidRPr="00A8277C">
        <w:t>d</w:t>
      </w:r>
      <w:r w:rsidRPr="00A8277C">
        <w:t xml:space="preserve">hetssynpunkterna bättre skall kunna tillgodoses. Utskottet </w:t>
      </w:r>
      <w:r w:rsidRPr="00A8277C">
        <w:t>vill också betona att jämställda tillväxtavtal skall gälla i hela landet. Vidare bör i detta sa</w:t>
      </w:r>
      <w:r w:rsidRPr="00A8277C">
        <w:t>m</w:t>
      </w:r>
      <w:r w:rsidRPr="00A8277C">
        <w:t>manhang uppmärksammas vikten av att även arbetsmarknadens parter deltar i arbetet kring de regionala tillväxtavtalen samt att de kulturella utvec</w:t>
      </w:r>
      <w:r w:rsidRPr="00A8277C">
        <w:t>k</w:t>
      </w:r>
      <w:r w:rsidRPr="00A8277C">
        <w:t>lingsmöjligheterna tas till vara.</w:t>
      </w:r>
    </w:p>
    <w:p w:rsidR="005C343D" w:rsidRPr="00A8277C" w:rsidRDefault="005C343D">
      <w:pPr>
        <w:pStyle w:val="Normaltindrag"/>
      </w:pPr>
      <w:r w:rsidRPr="00A8277C">
        <w:t>Ovan har redovisats att Näringsdepartementet har inlett en översyn av bl.a. de näringspolitiska småföretagsåtgärderna. Det får förutsättas att småför</w:t>
      </w:r>
      <w:r w:rsidRPr="00A8277C">
        <w:t>e</w:t>
      </w:r>
      <w:r w:rsidRPr="00A8277C">
        <w:t>tagsstödet, vilket ifrågasatts från jämställdhetssynpunkt, berörs av det o</w:t>
      </w:r>
      <w:r w:rsidRPr="00A8277C">
        <w:t>m</w:t>
      </w:r>
      <w:r w:rsidRPr="00A8277C">
        <w:t>fattande utrednings- och analysarbete som nu har inletts. Med hänsyn till vad som anförts avstyrks de ovan nämnda motionerna liksom även motion 1998/99:N10 (m). Regeringens skrivelse med lägesrapport angående de regionala tillväxtavtalen bör läggas till handlinga</w:t>
      </w:r>
      <w:r w:rsidRPr="00A8277C">
        <w:t>r</w:t>
      </w:r>
      <w:r w:rsidRPr="00A8277C">
        <w:t>na.</w:t>
      </w:r>
    </w:p>
    <w:p w:rsidR="005C343D" w:rsidRPr="00A8277C" w:rsidRDefault="005C343D">
      <w:pPr>
        <w:pStyle w:val="Normaltindrag"/>
      </w:pPr>
    </w:p>
    <w:p w:rsidR="005C343D" w:rsidRPr="00A8277C" w:rsidRDefault="005C343D">
      <w:pPr>
        <w:pStyle w:val="Normaltindrag"/>
      </w:pPr>
    </w:p>
    <w:p w:rsidR="005C343D" w:rsidRPr="00A8277C" w:rsidRDefault="005C343D">
      <w:pPr>
        <w:pStyle w:val="Rubrik2"/>
      </w:pPr>
      <w:bookmarkStart w:id="55" w:name="_Toc462626105"/>
      <w:bookmarkStart w:id="56" w:name="_Toc463163066"/>
      <w:r w:rsidRPr="00A8277C">
        <w:t>Hemställan</w:t>
      </w:r>
      <w:bookmarkEnd w:id="55"/>
      <w:bookmarkEnd w:id="56"/>
    </w:p>
    <w:p w:rsidR="005C343D" w:rsidRPr="00A8277C" w:rsidRDefault="005C343D">
      <w:r w:rsidRPr="00A8277C">
        <w:t>Utskottet hemställer</w:t>
      </w:r>
    </w:p>
    <w:p w:rsidR="005C343D" w:rsidRPr="00A8277C" w:rsidRDefault="005C343D">
      <w:pPr>
        <w:pStyle w:val="hembetr"/>
        <w:rPr>
          <w:i/>
        </w:rPr>
      </w:pPr>
      <w:r w:rsidRPr="00A8277C">
        <w:t xml:space="preserve">beträffande </w:t>
      </w:r>
      <w:r w:rsidRPr="00A8277C">
        <w:rPr>
          <w:i/>
        </w:rPr>
        <w:t>lägesrapport angående de regionala til</w:t>
      </w:r>
      <w:r w:rsidRPr="00A8277C">
        <w:rPr>
          <w:i/>
        </w:rPr>
        <w:t>l</w:t>
      </w:r>
      <w:r w:rsidRPr="00A8277C">
        <w:rPr>
          <w:i/>
        </w:rPr>
        <w:t>växtavtalen</w:t>
      </w:r>
    </w:p>
    <w:p w:rsidR="005C343D" w:rsidRPr="00A8277C" w:rsidRDefault="005C343D">
      <w:pPr>
        <w:pStyle w:val="hemtext"/>
      </w:pPr>
      <w:r w:rsidRPr="00A8277C">
        <w:t>att riksdagen med avslag på motionerna 1998/99:N10, 1998/99:N11, 1998/99:N12 och 1998/99:N13 lägger regeringens skrivelse 1998/99:</w:t>
      </w:r>
      <w:r w:rsidRPr="00A8277C">
        <w:br/>
        <w:t xml:space="preserve">96 till handlingarna. </w:t>
      </w:r>
    </w:p>
    <w:p w:rsidR="005C343D" w:rsidRPr="00A8277C" w:rsidRDefault="005C343D">
      <w:pPr>
        <w:pStyle w:val="Reseftermom"/>
      </w:pPr>
      <w:r w:rsidRPr="00A8277C">
        <w:t>res. (m, kd, fp)</w:t>
      </w:r>
    </w:p>
    <w:p w:rsidR="005C343D" w:rsidRPr="00A8277C" w:rsidRDefault="005C343D">
      <w:pPr>
        <w:pStyle w:val="Stockholm"/>
      </w:pPr>
      <w:r w:rsidRPr="00A8277C">
        <w:t xml:space="preserve">Stockholm den 21 september 1999 </w:t>
      </w:r>
    </w:p>
    <w:p w:rsidR="005C343D" w:rsidRPr="00A8277C" w:rsidRDefault="005C343D">
      <w:pPr>
        <w:pStyle w:val="Vgnar"/>
      </w:pPr>
      <w:r w:rsidRPr="00A8277C">
        <w:t>På näringsutskottets vägnar</w:t>
      </w:r>
    </w:p>
    <w:p w:rsidR="005C343D" w:rsidRPr="00A8277C" w:rsidRDefault="005C343D">
      <w:pPr>
        <w:pStyle w:val="Ordfnamn"/>
      </w:pPr>
      <w:r w:rsidRPr="00A8277C">
        <w:t xml:space="preserve">Per Westerberg </w:t>
      </w:r>
    </w:p>
    <w:p w:rsidR="005C343D" w:rsidRPr="00A8277C" w:rsidRDefault="005C343D">
      <w:pPr>
        <w:pStyle w:val="Deltagare"/>
      </w:pPr>
      <w:r w:rsidRPr="00A8277C">
        <w:t>I beslutet har deltagit: Per Westerberg (m), Barbro Andersson Öhrn (s), Reynoldh Furustrand (s), Lennart Beijer (v), Göran Hägglund (kd), Karin Falkmer (m), Sylvia Lindgren (s), Ola Karlsson (m), Nils-Göran Holmqvist (s), Gunilla Wahlén (v), Inger Strömbom (kd), Ola Sundell (m), Ingegerd Saarinen (mp), Åke Sandström (c), Eva Flyborg (fp), Anne Ludvigsson (s) och Karl Gustav Abramsson (s).</w:t>
      </w:r>
    </w:p>
    <w:p w:rsidR="005C343D" w:rsidRPr="00A8277C" w:rsidRDefault="005C343D">
      <w:pPr>
        <w:pStyle w:val="Rubrik1"/>
      </w:pPr>
      <w:bookmarkStart w:id="57" w:name="_Toc462626106"/>
      <w:bookmarkStart w:id="58" w:name="_Toc463163067"/>
      <w:r w:rsidRPr="00A8277C">
        <w:t>Reservation</w:t>
      </w:r>
      <w:bookmarkEnd w:id="57"/>
      <w:bookmarkEnd w:id="58"/>
    </w:p>
    <w:p w:rsidR="005C343D" w:rsidRPr="00A8277C" w:rsidRDefault="005C343D">
      <w:r w:rsidRPr="00A8277C">
        <w:t>Per Westerberg (m), Göran Hägglund (kd), Karin Falkmer (m), Ola Karlsson (m), Inger Strömbom (kd), Ola Sundell (m) och Eva Flyborg (fp) anser</w:t>
      </w:r>
    </w:p>
    <w:p w:rsidR="005C343D" w:rsidRPr="00A8277C" w:rsidRDefault="005C343D">
      <w:r w:rsidRPr="00A8277C">
        <w:rPr>
          <w:i/>
        </w:rPr>
        <w:t>dels</w:t>
      </w:r>
      <w:r w:rsidRPr="00A8277C">
        <w:t xml:space="preserve"> att utskottets ställningstagande bort ha följande lyde</w:t>
      </w:r>
      <w:r w:rsidRPr="00A8277C">
        <w:t>l</w:t>
      </w:r>
      <w:r w:rsidRPr="00A8277C">
        <w:t>se:</w:t>
      </w:r>
    </w:p>
    <w:p w:rsidR="005C343D" w:rsidRPr="00A8277C" w:rsidRDefault="005C343D">
      <w:pPr>
        <w:pStyle w:val="Normaltindrag"/>
      </w:pPr>
      <w:r w:rsidRPr="00A8277C">
        <w:t>Enligt utskottets mening är det tveksamt om de regionala tillväxtavtalen kan spela den roll för regional utveckling som regeringen förväntar sig. R</w:t>
      </w:r>
      <w:r w:rsidRPr="00A8277C">
        <w:t>e</w:t>
      </w:r>
      <w:r w:rsidRPr="00A8277C">
        <w:t>geringen borde i stället för att hålla fast vid stöd och bidrag i olika former satsa på en mer framåtsyftande näringspolitik, inte minst mot bakgrund av den avfolkning som nu sker ute i landet. Med instämmande i vad som sägs i motion 1998/99:N10 (m) anser utskottet att de regelförenklingar som initi</w:t>
      </w:r>
      <w:r w:rsidRPr="00A8277C">
        <w:t>e</w:t>
      </w:r>
      <w:r w:rsidRPr="00A8277C">
        <w:t xml:space="preserve">rats genom processen med tillväxtavtal skall genomföras oberoende av om avtal finns eller inte. </w:t>
      </w:r>
    </w:p>
    <w:p w:rsidR="005C343D" w:rsidRPr="00A8277C" w:rsidRDefault="005C343D">
      <w:pPr>
        <w:pStyle w:val="Normaltindrag"/>
      </w:pPr>
      <w:r w:rsidRPr="00A8277C">
        <w:t>Systemet med tillväxtavtal har ännu inte funnit sina former. Utskottet vill peka på ett par viktiga faktorer, där</w:t>
      </w:r>
      <w:r w:rsidRPr="00A8277C">
        <w:t xml:space="preserve"> det är nödvändigt att finna nya lösningar. Enligt utskottets uppfattning är näringslivets medverkan i avtalen ett steg i rätt riktning. Dock finner utskottet att denna medverkan i större omfattning borde avse aktiva företagare. För det andra anser utskottet att ett system med tillväxtavtal måste gynna båda könen och att det finns utrymme för förbät</w:t>
      </w:r>
      <w:r w:rsidRPr="00A8277C">
        <w:t>t</w:t>
      </w:r>
      <w:r w:rsidRPr="00A8277C">
        <w:t>ringar från jämställdhetssynpunkt. Utskottet förutsätter att regeringen i det fortsatta arbetet med tillväxtavtalen överväger hur jämställdhetssynpunkterna bätt</w:t>
      </w:r>
      <w:r w:rsidRPr="00A8277C">
        <w:t>re skall kunna tillgodoses. Viktiga åtgärder för att främja kvinnors för</w:t>
      </w:r>
      <w:r w:rsidRPr="00A8277C">
        <w:t>e</w:t>
      </w:r>
      <w:r w:rsidRPr="00A8277C">
        <w:t>tagande är att stärka etableringsfriheten i den offentliga sektorn, att se till att upphandling av kommunal verksamhet sker i konkurrens, att uppmuntra avknoppningar av offentlig verksamhet och att öppna marknaden för hemn</w:t>
      </w:r>
      <w:r w:rsidRPr="00A8277C">
        <w:t>ä</w:t>
      </w:r>
      <w:r w:rsidRPr="00A8277C">
        <w:t>ra tjän</w:t>
      </w:r>
      <w:r w:rsidRPr="00A8277C">
        <w:t>s</w:t>
      </w:r>
      <w:r w:rsidRPr="00A8277C">
        <w:t>ter.</w:t>
      </w:r>
    </w:p>
    <w:p w:rsidR="005C343D" w:rsidRPr="00A8277C" w:rsidRDefault="005C343D">
      <w:pPr>
        <w:pStyle w:val="Normaltindrag"/>
      </w:pPr>
      <w:r w:rsidRPr="00A8277C">
        <w:t>Riksdagen bör i ett uttalande till regeringen ställa sig bakom vad utskottet nu anfört. Därigenom blir motion 1998/99:N10 (m) tillgodosedd. Övriga aktuella motioner avstyrks. Utskottet föreslår slutligen</w:t>
      </w:r>
      <w:r w:rsidRPr="00A8277C">
        <w:t xml:space="preserve"> att regeringens nu aktuella skrivelse läggs till handlingarna utan ytterligare åtgärd.</w:t>
      </w:r>
    </w:p>
    <w:p w:rsidR="005C343D" w:rsidRPr="00A8277C" w:rsidRDefault="005C343D">
      <w:r w:rsidRPr="00A8277C">
        <w:rPr>
          <w:i/>
        </w:rPr>
        <w:t xml:space="preserve">dels </w:t>
      </w:r>
      <w:r w:rsidRPr="00A8277C">
        <w:t>att utskottets hemställan bort ha följande lydelse:</w:t>
      </w:r>
    </w:p>
    <w:p w:rsidR="005C343D" w:rsidRPr="00A8277C" w:rsidRDefault="005C343D">
      <w:pPr>
        <w:pStyle w:val="hembetr"/>
        <w:rPr>
          <w:i/>
        </w:rPr>
      </w:pPr>
      <w:r w:rsidRPr="00A8277C">
        <w:t xml:space="preserve">beträffande </w:t>
      </w:r>
      <w:r w:rsidRPr="00A8277C">
        <w:rPr>
          <w:i/>
        </w:rPr>
        <w:t>lägesrapport angående de regionala tillväxtavtalen</w:t>
      </w:r>
    </w:p>
    <w:p w:rsidR="005C343D" w:rsidRPr="00A8277C" w:rsidRDefault="005C343D">
      <w:pPr>
        <w:pStyle w:val="hemtext"/>
      </w:pPr>
      <w:r w:rsidRPr="00A8277C">
        <w:t xml:space="preserve">att riksdagen med bifall till motion 1998/99:N10 och med avslag på motionerna 1998/99:N11, 1998/99:N12 och 1998/99:N13 </w:t>
      </w:r>
    </w:p>
    <w:p w:rsidR="005C343D" w:rsidRPr="00A8277C" w:rsidRDefault="005C343D">
      <w:pPr>
        <w:pStyle w:val="hemtext"/>
      </w:pPr>
      <w:r w:rsidRPr="00A8277C">
        <w:rPr>
          <w:i/>
        </w:rPr>
        <w:t>dels</w:t>
      </w:r>
      <w:r w:rsidRPr="00A8277C">
        <w:t xml:space="preserve"> som sin mening ger regeringen till känna vad utskottet anfört,</w:t>
      </w:r>
      <w:r w:rsidRPr="00A8277C">
        <w:rPr>
          <w:i/>
        </w:rPr>
        <w:t xml:space="preserve"> dels</w:t>
      </w:r>
      <w:r w:rsidRPr="00A8277C">
        <w:t xml:space="preserve"> lägger regeringens skrivelse 1998/99:96 till han</w:t>
      </w:r>
      <w:r w:rsidRPr="00A8277C">
        <w:t>d</w:t>
      </w:r>
      <w:r w:rsidRPr="00A8277C">
        <w:t xml:space="preserve">lingarna. </w:t>
      </w:r>
      <w:bookmarkEnd w:id="31"/>
    </w:p>
    <w:p w:rsidR="005C343D" w:rsidRPr="00A8277C" w:rsidRDefault="005C343D">
      <w:pPr>
        <w:pStyle w:val="Innehll"/>
      </w:pPr>
      <w:r w:rsidRPr="00A8277C">
        <w:br w:type="page"/>
        <w:t>Innehållsförteckning</w:t>
      </w:r>
    </w:p>
    <w:p w:rsidR="005C343D" w:rsidRPr="00A8277C" w:rsidRDefault="005C343D">
      <w:pPr>
        <w:pStyle w:val="Innehll1"/>
      </w:pPr>
      <w:r w:rsidRPr="00A8277C">
        <w:t>Ärendet</w:t>
      </w:r>
      <w:r w:rsidRPr="00A8277C">
        <w:tab/>
        <w:t>1</w:t>
      </w:r>
    </w:p>
    <w:p w:rsidR="005C343D" w:rsidRPr="00A8277C" w:rsidRDefault="005C343D">
      <w:pPr>
        <w:pStyle w:val="Innehll1"/>
      </w:pPr>
      <w:r w:rsidRPr="00A8277C">
        <w:t>Sammanfattning</w:t>
      </w:r>
      <w:r w:rsidRPr="00A8277C">
        <w:tab/>
        <w:t>1</w:t>
      </w:r>
    </w:p>
    <w:p w:rsidR="005C343D" w:rsidRPr="00A8277C" w:rsidRDefault="005C343D">
      <w:pPr>
        <w:pStyle w:val="Innehll1"/>
      </w:pPr>
      <w:r w:rsidRPr="00A8277C">
        <w:t>Skrivelsen</w:t>
      </w:r>
      <w:r w:rsidRPr="00A8277C">
        <w:tab/>
        <w:t>1</w:t>
      </w:r>
    </w:p>
    <w:p w:rsidR="005C343D" w:rsidRPr="00A8277C" w:rsidRDefault="005C343D">
      <w:pPr>
        <w:pStyle w:val="Innehll1"/>
      </w:pPr>
      <w:r w:rsidRPr="00A8277C">
        <w:t>Motionerna</w:t>
      </w:r>
      <w:r w:rsidRPr="00A8277C">
        <w:tab/>
        <w:t>1</w:t>
      </w:r>
    </w:p>
    <w:p w:rsidR="005C343D" w:rsidRPr="00A8277C" w:rsidRDefault="005C343D">
      <w:pPr>
        <w:pStyle w:val="Innehll1"/>
      </w:pPr>
      <w:r w:rsidRPr="00A8277C">
        <w:t>Utskottet</w:t>
      </w:r>
      <w:r w:rsidRPr="00A8277C">
        <w:tab/>
        <w:t>2</w:t>
      </w:r>
    </w:p>
    <w:p w:rsidR="005C343D" w:rsidRPr="00A8277C" w:rsidRDefault="005C343D">
      <w:pPr>
        <w:pStyle w:val="Innehll2"/>
      </w:pPr>
      <w:r w:rsidRPr="00A8277C">
        <w:t>Regeringens skrivelse</w:t>
      </w:r>
      <w:r w:rsidRPr="00A8277C">
        <w:tab/>
        <w:t>2</w:t>
      </w:r>
    </w:p>
    <w:p w:rsidR="005C343D" w:rsidRPr="00A8277C" w:rsidRDefault="005C343D">
      <w:pPr>
        <w:pStyle w:val="Innehll3"/>
      </w:pPr>
      <w:r w:rsidRPr="00A8277C">
        <w:t>Inledning</w:t>
      </w:r>
      <w:r w:rsidRPr="00A8277C">
        <w:tab/>
        <w:t>2</w:t>
      </w:r>
    </w:p>
    <w:p w:rsidR="005C343D" w:rsidRPr="00A8277C" w:rsidRDefault="005C343D">
      <w:pPr>
        <w:pStyle w:val="Innehll3"/>
      </w:pPr>
      <w:r w:rsidRPr="00A8277C">
        <w:t>Bakgrund</w:t>
      </w:r>
      <w:r w:rsidRPr="00A8277C">
        <w:tab/>
        <w:t>2</w:t>
      </w:r>
    </w:p>
    <w:p w:rsidR="005C343D" w:rsidRPr="00A8277C" w:rsidRDefault="005C343D">
      <w:pPr>
        <w:pStyle w:val="Innehll3"/>
      </w:pPr>
      <w:r w:rsidRPr="00A8277C">
        <w:t>Lägesrapport</w:t>
      </w:r>
      <w:r w:rsidRPr="00A8277C">
        <w:tab/>
        <w:t>3</w:t>
      </w:r>
    </w:p>
    <w:p w:rsidR="005C343D" w:rsidRPr="00A8277C" w:rsidRDefault="005C343D">
      <w:pPr>
        <w:pStyle w:val="Innehll2"/>
      </w:pPr>
      <w:r w:rsidRPr="00A8277C">
        <w:t>Motionerna</w:t>
      </w:r>
      <w:r w:rsidRPr="00A8277C">
        <w:tab/>
        <w:t>5</w:t>
      </w:r>
    </w:p>
    <w:p w:rsidR="005C343D" w:rsidRPr="00A8277C" w:rsidRDefault="005C343D">
      <w:pPr>
        <w:pStyle w:val="Innehll2"/>
      </w:pPr>
      <w:r w:rsidRPr="00A8277C">
        <w:t>Vissa kompletterande uppgifter</w:t>
      </w:r>
      <w:r w:rsidRPr="00A8277C">
        <w:tab/>
        <w:t>7</w:t>
      </w:r>
    </w:p>
    <w:p w:rsidR="005C343D" w:rsidRPr="00A8277C" w:rsidRDefault="005C343D">
      <w:pPr>
        <w:pStyle w:val="Innehll3"/>
      </w:pPr>
      <w:r w:rsidRPr="00A8277C">
        <w:t>Tidigare riksdagsbehandling</w:t>
      </w:r>
      <w:r w:rsidRPr="00A8277C">
        <w:tab/>
        <w:t>7</w:t>
      </w:r>
    </w:p>
    <w:p w:rsidR="005C343D" w:rsidRPr="00A8277C" w:rsidRDefault="005C343D">
      <w:pPr>
        <w:pStyle w:val="Innehll3"/>
      </w:pPr>
      <w:r w:rsidRPr="00A8277C">
        <w:t>Utveckling</w:t>
      </w:r>
      <w:r w:rsidRPr="00A8277C">
        <w:tab/>
        <w:t>8</w:t>
      </w:r>
    </w:p>
    <w:p w:rsidR="005C343D" w:rsidRPr="00A8277C" w:rsidRDefault="005C343D">
      <w:pPr>
        <w:pStyle w:val="Innehll2"/>
      </w:pPr>
      <w:r w:rsidRPr="00A8277C">
        <w:t>Utskottets ställningstagande</w:t>
      </w:r>
      <w:r w:rsidRPr="00A8277C">
        <w:tab/>
        <w:t>9</w:t>
      </w:r>
    </w:p>
    <w:p w:rsidR="005C343D" w:rsidRPr="00A8277C" w:rsidRDefault="005C343D">
      <w:pPr>
        <w:pStyle w:val="Innehll2"/>
      </w:pPr>
      <w:r w:rsidRPr="00A8277C">
        <w:t>Hemställan</w:t>
      </w:r>
      <w:r w:rsidRPr="00A8277C">
        <w:tab/>
        <w:t>10</w:t>
      </w:r>
    </w:p>
    <w:p w:rsidR="005C343D" w:rsidRPr="00A8277C" w:rsidRDefault="005C343D">
      <w:pPr>
        <w:pStyle w:val="Innehll1"/>
      </w:pPr>
      <w:r w:rsidRPr="00A8277C">
        <w:t>Reservation (m, kd, fp)</w:t>
      </w:r>
      <w:r w:rsidRPr="00A8277C">
        <w:tab/>
        <w:t>10</w:t>
      </w:r>
    </w:p>
    <w:p w:rsidR="005C343D" w:rsidRPr="00A8277C" w:rsidRDefault="005C343D">
      <w:pPr>
        <w:pStyle w:val="hemtext"/>
      </w:pPr>
    </w:p>
    <w:p w:rsidR="005C343D" w:rsidRPr="00A8277C" w:rsidRDefault="005C343D">
      <w:pPr>
        <w:pStyle w:val="Tryckort"/>
        <w:framePr w:wrap="around"/>
      </w:pPr>
      <w:r w:rsidRPr="00A8277C">
        <w:t>Elanders Gotab, Stockholm  1999</w:t>
      </w:r>
    </w:p>
    <w:p w:rsidR="005C343D" w:rsidRPr="00A8277C" w:rsidRDefault="005C343D">
      <w:pPr>
        <w:pStyle w:val="hemtext"/>
      </w:pPr>
    </w:p>
    <w:sectPr w:rsidR="005C343D" w:rsidRPr="00A8277C">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343D" w:rsidRPr="00A8277C" w:rsidRDefault="005C343D">
      <w:pPr>
        <w:spacing w:before="0" w:line="240" w:lineRule="auto"/>
      </w:pPr>
      <w:r w:rsidRPr="00A8277C">
        <w:separator/>
      </w:r>
    </w:p>
  </w:endnote>
  <w:endnote w:type="continuationSeparator" w:id="0">
    <w:p w:rsidR="005C343D" w:rsidRPr="00A8277C" w:rsidRDefault="005C343D">
      <w:pPr>
        <w:spacing w:before="0" w:line="240" w:lineRule="auto"/>
      </w:pPr>
      <w:r w:rsidRPr="00A827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43D" w:rsidRPr="00A8277C" w:rsidRDefault="005C343D">
    <w:pPr>
      <w:pStyle w:val="SidfotH"/>
      <w:framePr w:wrap="around"/>
    </w:pPr>
    <w:r w:rsidRPr="00A8277C">
      <w:fldChar w:fldCharType="begin" w:fldLock="1"/>
    </w:r>
    <w:r w:rsidRPr="00A8277C">
      <w:instrText xml:space="preserve"> PAGE </w:instrText>
    </w:r>
    <w:r w:rsidRPr="00A8277C">
      <w:fldChar w:fldCharType="separate"/>
    </w:r>
    <w:r w:rsidRPr="00A8277C">
      <w:t>1</w:t>
    </w:r>
    <w:r w:rsidRPr="00A8277C">
      <w:fldChar w:fldCharType="end"/>
    </w:r>
  </w:p>
  <w:p w:rsidR="005C343D" w:rsidRPr="00A8277C" w:rsidRDefault="005C34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343D" w:rsidRPr="00A8277C" w:rsidRDefault="005C343D">
      <w:pPr>
        <w:pStyle w:val="Sidfot"/>
      </w:pPr>
    </w:p>
  </w:footnote>
  <w:footnote w:type="continuationSeparator" w:id="0">
    <w:p w:rsidR="005C343D" w:rsidRPr="00A8277C" w:rsidRDefault="005C343D">
      <w:pPr>
        <w:spacing w:before="0" w:line="240" w:lineRule="auto"/>
      </w:pPr>
      <w:r w:rsidRPr="00A827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43D" w:rsidRPr="00A8277C" w:rsidRDefault="005C343D">
    <w:pPr>
      <w:pStyle w:val="SidhuvudKant"/>
      <w:framePr w:w="1985" w:h="2743" w:hRule="exact" w:wrap="around" w:vAnchor="page" w:hAnchor="page" w:x="7372" w:y="568" w:anchorLock="0"/>
    </w:pPr>
  </w:p>
  <w:p w:rsidR="005C343D" w:rsidRPr="00A8277C" w:rsidRDefault="005C34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68D1"/>
    <w:multiLevelType w:val="singleLevel"/>
    <w:tmpl w:val="EDC64614"/>
    <w:lvl w:ilvl="0">
      <w:numFmt w:val="bullet"/>
      <w:lvlText w:val="-"/>
      <w:lvlJc w:val="left"/>
      <w:pPr>
        <w:tabs>
          <w:tab w:val="num" w:pos="360"/>
        </w:tabs>
        <w:ind w:left="360" w:hanging="360"/>
      </w:pPr>
      <w:rPr>
        <w:rFonts w:hint="default"/>
      </w:rPr>
    </w:lvl>
  </w:abstractNum>
  <w:abstractNum w:abstractNumId="1" w15:restartNumberingAfterBreak="0">
    <w:nsid w:val="2B9E791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305736F5"/>
    <w:multiLevelType w:val="singleLevel"/>
    <w:tmpl w:val="0AEEB716"/>
    <w:lvl w:ilvl="0">
      <w:numFmt w:val="bullet"/>
      <w:lvlText w:val="–"/>
      <w:lvlJc w:val="left"/>
      <w:pPr>
        <w:tabs>
          <w:tab w:val="num" w:pos="360"/>
        </w:tabs>
        <w:ind w:left="360" w:hanging="360"/>
      </w:pPr>
      <w:rPr>
        <w:rFonts w:hint="default"/>
      </w:rPr>
    </w:lvl>
  </w:abstractNum>
  <w:abstractNum w:abstractNumId="3" w15:restartNumberingAfterBreak="0">
    <w:nsid w:val="47427AE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4E107F1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67F444B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7AF8413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67270158">
    <w:abstractNumId w:val="1"/>
  </w:num>
  <w:num w:numId="2" w16cid:durableId="1073622071">
    <w:abstractNumId w:val="0"/>
  </w:num>
  <w:num w:numId="3" w16cid:durableId="1706247994">
    <w:abstractNumId w:val="5"/>
  </w:num>
  <w:num w:numId="4" w16cid:durableId="1101877686">
    <w:abstractNumId w:val="3"/>
  </w:num>
  <w:num w:numId="5" w16cid:durableId="115564159">
    <w:abstractNumId w:val="2"/>
  </w:num>
  <w:num w:numId="6" w16cid:durableId="1885410666">
    <w:abstractNumId w:val="6"/>
  </w:num>
  <w:num w:numId="7" w16cid:durableId="1250624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900"/>
  </w:docVars>
  <w:rsids>
    <w:rsidRoot w:val="00C8350F"/>
    <w:rsid w:val="005C343D"/>
    <w:rsid w:val="00A8277C"/>
    <w:rsid w:val="00C8350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57F093-D7A8-4241-89A1-D0FC6708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3882</Words>
  <Characters>24809</Characters>
  <Application>Microsoft Office Word</Application>
  <DocSecurity>4</DocSecurity>
  <Lines>477</Lines>
  <Paragraphs>159</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Näringsutskottets betänkande</vt:lpstr>
      <vt:lpstr>Ärendet</vt:lpstr>
      <vt:lpstr>Sammanfattning</vt:lpstr>
      <vt:lpstr>Skrivelsen</vt:lpstr>
      <vt:lpstr>Motionerna</vt:lpstr>
      <vt:lpstr>Utskottet</vt:lpstr>
      <vt:lpstr>    Regeringens skrivelse</vt:lpstr>
      <vt:lpstr>        Inledning</vt:lpstr>
      <vt:lpstr>        Bakgrund</vt:lpstr>
      <vt:lpstr>        Lägesrapport </vt:lpstr>
      <vt:lpstr>    Motionerna</vt:lpstr>
      <vt:lpstr>    Vissa kompletterande uppgifter</vt:lpstr>
      <vt:lpstr>        Tidigare riksdagsbehandling</vt:lpstr>
      <vt:lpstr>        Utveckling</vt:lpstr>
      <vt:lpstr>    </vt:lpstr>
      <vt:lpstr>    Utskottets ställningstagande</vt:lpstr>
      <vt:lpstr>    Hemställan</vt:lpstr>
      <vt:lpstr>Reservation</vt:lpstr>
    </vt:vector>
  </TitlesOfParts>
  <Company>Riksdagen</Company>
  <LinksUpToDate>false</LinksUpToDate>
  <CharactersWithSpaces>28532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1999-09-29T06:56:00Z</cp:lastPrinted>
  <dcterms:created xsi:type="dcterms:W3CDTF">2025-12-15T22:00:00Z</dcterms:created>
  <dcterms:modified xsi:type="dcterms:W3CDTF">2025-12-15T22:00:00Z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NU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