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CF" w:rsidRPr="007678E2" w:rsidRDefault="00537ACF" w:rsidP="00537ACF">
      <w:pPr>
        <w:pStyle w:val="Hemstlrubrik"/>
      </w:pPr>
      <w:r w:rsidRPr="007678E2">
        <w:t>Förslag till riksdagsbeslut</w:t>
      </w:r>
    </w:p>
    <w:p w:rsidR="00B871ED" w:rsidRPr="007678E2" w:rsidRDefault="00B871ED">
      <w:pPr>
        <w:pStyle w:val="Hemstlatt"/>
        <w:ind w:left="0"/>
      </w:pPr>
      <w:r w:rsidRPr="007678E2">
        <w:t>Riksdagen tillkännager för regeringen som sin mening vad i motionen anförs om torvens roll i systemet med utsläppsrä</w:t>
      </w:r>
      <w:r w:rsidRPr="007678E2">
        <w:t>t</w:t>
      </w:r>
      <w:r w:rsidRPr="007678E2">
        <w:t>ter.</w:t>
      </w:r>
    </w:p>
    <w:p w:rsidR="00E84F25" w:rsidRPr="007678E2" w:rsidRDefault="007C6092" w:rsidP="00E22893">
      <w:pPr>
        <w:pStyle w:val="Rubrik1"/>
      </w:pPr>
      <w:r w:rsidRPr="007678E2">
        <w:t>Motivering</w:t>
      </w:r>
    </w:p>
    <w:p w:rsidR="00537ACF" w:rsidRPr="007678E2" w:rsidRDefault="00537ACF" w:rsidP="00CE152F">
      <w:r w:rsidRPr="007678E2">
        <w:t>Landets energipolitik har under de senaste åren byggt på varaktiga, förnybara och inhemska energikällor med minsta möjliga miljöpåverkan. Torvbrytning och torvförbränning har i det sammanhanget utvecklats till ett viktigt ko</w:t>
      </w:r>
      <w:r w:rsidRPr="007678E2">
        <w:t>m</w:t>
      </w:r>
      <w:r w:rsidRPr="007678E2">
        <w:t>plement till andra slags biologiska och förnybara bränslen som skogsavfall och restprodukter från skogsindustrin. Inte minst viktig är torven då den fö</w:t>
      </w:r>
      <w:r w:rsidRPr="007678E2">
        <w:t>r</w:t>
      </w:r>
      <w:r w:rsidRPr="007678E2">
        <w:t>bränns tillsammans med andra träbränslen för att skapa högre verkningsgrad och minska driftsstörningar, vilket ger mindre miljöpåverkan.</w:t>
      </w:r>
    </w:p>
    <w:p w:rsidR="00537ACF" w:rsidRPr="007678E2" w:rsidRDefault="00537ACF" w:rsidP="00CE152F">
      <w:pPr>
        <w:pStyle w:val="Normaltindrag"/>
      </w:pPr>
      <w:r w:rsidRPr="007678E2">
        <w:t>Därti</w:t>
      </w:r>
      <w:r w:rsidRPr="007678E2">
        <w:rPr>
          <w:spacing w:val="-2"/>
        </w:rPr>
        <w:t>ll är torven en rejäl prisregulator mot alla andra förekommande brän</w:t>
      </w:r>
      <w:r w:rsidRPr="007678E2">
        <w:rPr>
          <w:spacing w:val="-2"/>
        </w:rPr>
        <w:t>s</w:t>
      </w:r>
      <w:r w:rsidRPr="007678E2">
        <w:t>len</w:t>
      </w:r>
      <w:r w:rsidR="00CE152F" w:rsidRPr="007678E2">
        <w:t>, i</w:t>
      </w:r>
      <w:r w:rsidRPr="007678E2">
        <w:t>nte minst gentemot andra biobränslen som annars riskerar att gå upp i pris i ekvivalens med oljan</w:t>
      </w:r>
      <w:r w:rsidR="00CE152F" w:rsidRPr="007678E2">
        <w:t xml:space="preserve"> o</w:t>
      </w:r>
      <w:r w:rsidRPr="007678E2">
        <w:t>ch därmed skapa svårigheter för skogsindustrin att försörja sina kvarvarande spån- och fiberplattefabriker med råvara.</w:t>
      </w:r>
    </w:p>
    <w:p w:rsidR="00537ACF" w:rsidRPr="007678E2" w:rsidRDefault="00537ACF" w:rsidP="00537ACF">
      <w:pPr>
        <w:pStyle w:val="Normaltindrag"/>
      </w:pPr>
      <w:r w:rsidRPr="007678E2">
        <w:t>Torv utgör i kombination med</w:t>
      </w:r>
      <w:r w:rsidRPr="007678E2">
        <w:rPr>
          <w:spacing w:val="-2"/>
        </w:rPr>
        <w:t xml:space="preserve"> träbränslen av skilda slag ett tryggare ener</w:t>
      </w:r>
      <w:r w:rsidRPr="007678E2">
        <w:t>g</w:t>
      </w:r>
      <w:r w:rsidRPr="007678E2">
        <w:t>i</w:t>
      </w:r>
      <w:r w:rsidRPr="007678E2">
        <w:t>system för Sverige och gör oss mindre sårbara för fluktuationer på den inte</w:t>
      </w:r>
      <w:r w:rsidRPr="007678E2">
        <w:t>r</w:t>
      </w:r>
      <w:r w:rsidRPr="007678E2">
        <w:t>nationella marknaden som för övrigt domineras av petroleumprodukter och kol.</w:t>
      </w:r>
    </w:p>
    <w:p w:rsidR="00537ACF" w:rsidRPr="007678E2" w:rsidRDefault="00537ACF" w:rsidP="00537ACF">
      <w:pPr>
        <w:pStyle w:val="Normaltindrag"/>
      </w:pPr>
      <w:r w:rsidRPr="007678E2">
        <w:t xml:space="preserve">Energitorvbranschen omsätter mer än en halv miljard kronor och skapar enligt </w:t>
      </w:r>
      <w:r w:rsidR="00B458D3" w:rsidRPr="007678E2">
        <w:t xml:space="preserve">den </w:t>
      </w:r>
      <w:r w:rsidRPr="007678E2">
        <w:t>statliga Torvutredningen (SOU 2</w:t>
      </w:r>
      <w:r w:rsidR="00CE152F" w:rsidRPr="007678E2">
        <w:t>0</w:t>
      </w:r>
      <w:r w:rsidRPr="007678E2">
        <w:t>02:100) mer än 600 årsarbeten inom företrädesvis sysselssättningssvaga och glesbebodda bygder. Mer än 50 fjärrvärme- eller kraftvärmeverk använder torv som bränsle, ofta som spet</w:t>
      </w:r>
      <w:r w:rsidRPr="007678E2">
        <w:t>s</w:t>
      </w:r>
      <w:r w:rsidRPr="007678E2">
        <w:t>värme då den är mycket energirikare än träbränslen. Torv som förbränns ger visserligen ifrån sig en del negativa växthusgaser men i mycket mindre o</w:t>
      </w:r>
      <w:r w:rsidRPr="007678E2">
        <w:t>m</w:t>
      </w:r>
      <w:r w:rsidRPr="007678E2">
        <w:t>fattning än en obruten förmultnande torvmosse som avger 25 gånger mer per jämfö</w:t>
      </w:r>
      <w:r w:rsidRPr="007678E2">
        <w:t>r</w:t>
      </w:r>
      <w:r w:rsidRPr="007678E2">
        <w:t xml:space="preserve">bar molekyl. Det är med andra ord utomordentligt bra för miljön att vi </w:t>
      </w:r>
      <w:r w:rsidRPr="007678E2">
        <w:lastRenderedPageBreak/>
        <w:t>bryter och förbränner torv i</w:t>
      </w:r>
      <w:r w:rsidR="00CE152F" w:rsidRPr="007678E2">
        <w:t xml:space="preserve"> </w:t>
      </w:r>
      <w:r w:rsidRPr="007678E2">
        <w:t>stället för att låta metangasproduktionen från förmul</w:t>
      </w:r>
      <w:r w:rsidRPr="007678E2">
        <w:t>t</w:t>
      </w:r>
      <w:r w:rsidRPr="007678E2">
        <w:t>ningsprocesserna i obrutna torvmossar fortgå obehindrat, vilket också alla som utrett och studerat frågan vet sedan gammalt. Därav följde också att torv gavs en viktig roll i handeln med elcertifikat. Däremot har torven erhållit en motsatt behandling i handeln med utsläppsrätter där den betraktas som tillh</w:t>
      </w:r>
      <w:r w:rsidRPr="007678E2">
        <w:t>ö</w:t>
      </w:r>
      <w:r w:rsidRPr="007678E2">
        <w:t>rande de fossila bränslen som bidrar till växthuseffekten och därmed beläggs med en särskild utsläppsrättsavgift, något som riskerar att torven konkurreras ut av det mycket mer förorenande kolet.</w:t>
      </w:r>
    </w:p>
    <w:p w:rsidR="00537ACF" w:rsidRPr="007678E2" w:rsidRDefault="00537ACF" w:rsidP="00537ACF">
      <w:pPr>
        <w:pStyle w:val="Normaltindrag"/>
      </w:pPr>
      <w:r w:rsidRPr="007678E2">
        <w:t>Denna behandling av torven i de två parallella systemen skapar också pl</w:t>
      </w:r>
      <w:r w:rsidRPr="007678E2">
        <w:t>a</w:t>
      </w:r>
      <w:r w:rsidRPr="007678E2">
        <w:t xml:space="preserve">neringssvårigheter för landets värmeverk. Sverige bör utnyttja den möjlighet som står till buds för ett tillfälligt undantag i handeln med utsläppsrätter enligt EU-direktivets artikel 27, rubricerad </w:t>
      </w:r>
      <w:r w:rsidR="00CE152F" w:rsidRPr="007678E2">
        <w:t>”</w:t>
      </w:r>
      <w:r w:rsidRPr="007678E2">
        <w:t>Tillfälligt undantag för vissa anläg</w:t>
      </w:r>
      <w:r w:rsidRPr="007678E2">
        <w:t>g</w:t>
      </w:r>
      <w:r w:rsidRPr="007678E2">
        <w:t>ningar</w:t>
      </w:r>
      <w:r w:rsidR="00CE152F" w:rsidRPr="007678E2">
        <w:t>”</w:t>
      </w:r>
      <w:r w:rsidRPr="007678E2">
        <w:t xml:space="preserve"> där medlemsstaterna ges mö</w:t>
      </w:r>
      <w:r w:rsidR="00CE152F" w:rsidRPr="007678E2">
        <w:t xml:space="preserve">jlighet till så kallat </w:t>
      </w:r>
      <w:r w:rsidR="00CE152F" w:rsidRPr="007678E2">
        <w:rPr>
          <w:i/>
        </w:rPr>
        <w:t xml:space="preserve">opt </w:t>
      </w:r>
      <w:r w:rsidRPr="007678E2">
        <w:rPr>
          <w:i/>
        </w:rPr>
        <w:t xml:space="preserve">out </w:t>
      </w:r>
      <w:r w:rsidRPr="007678E2">
        <w:t>t.o.m. den 31 december 2007, vilket skulle kunna innebära att torv ges ett undantag i Sve</w:t>
      </w:r>
      <w:r w:rsidR="00CE152F" w:rsidRPr="007678E2">
        <w:softHyphen/>
      </w:r>
      <w:r w:rsidRPr="007678E2">
        <w:t>rige fram till dess att andra växthusgaser analyserats och endera införts eller avförts ur handelssystemet.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78E2">
        <w:trPr>
          <w:cantSplit/>
        </w:trPr>
        <w:tc>
          <w:tcPr>
            <w:tcW w:w="3046" w:type="dxa"/>
          </w:tcPr>
          <w:p w:rsidR="00B871ED" w:rsidRPr="007678E2" w:rsidRDefault="00B871ED">
            <w:pPr>
              <w:pStyle w:val="UnderskriftDatum"/>
              <w:spacing w:before="240"/>
            </w:pPr>
            <w:r w:rsidRPr="007678E2">
              <w:t>Stockholm den 27 oktober 2006</w:t>
            </w:r>
          </w:p>
        </w:tc>
        <w:tc>
          <w:tcPr>
            <w:tcW w:w="3047" w:type="dxa"/>
          </w:tcPr>
          <w:p w:rsidR="00B871ED" w:rsidRPr="007678E2" w:rsidRDefault="00B871ED">
            <w:pPr>
              <w:pStyle w:val="Underskrifter"/>
              <w:spacing w:before="240"/>
            </w:pPr>
          </w:p>
        </w:tc>
      </w:tr>
      <w:tr w:rsidR="00000000" w:rsidRPr="007678E2">
        <w:trPr>
          <w:cantSplit/>
        </w:trPr>
        <w:tc>
          <w:tcPr>
            <w:tcW w:w="3046" w:type="dxa"/>
          </w:tcPr>
          <w:p w:rsidR="00B871ED" w:rsidRPr="007678E2" w:rsidRDefault="00B871ED">
            <w:pPr>
              <w:pStyle w:val="Underskrifter"/>
            </w:pPr>
            <w:r w:rsidRPr="007678E2">
              <w:t>Sinikka Bohlin (s)</w:t>
            </w:r>
          </w:p>
        </w:tc>
        <w:tc>
          <w:tcPr>
            <w:tcW w:w="3046" w:type="dxa"/>
          </w:tcPr>
          <w:p w:rsidR="00B871ED" w:rsidRPr="007678E2" w:rsidRDefault="00B871ED">
            <w:pPr>
              <w:pStyle w:val="Underskrifter"/>
            </w:pPr>
            <w:r w:rsidRPr="007678E2">
              <w:t>Per Svedberg (s)</w:t>
            </w:r>
          </w:p>
        </w:tc>
      </w:tr>
    </w:tbl>
    <w:p w:rsidR="00537ACF" w:rsidRPr="007678E2" w:rsidRDefault="00537ACF" w:rsidP="00CE152F">
      <w:pPr>
        <w:pStyle w:val="Normaltindrag"/>
      </w:pPr>
    </w:p>
    <w:sectPr w:rsidR="00537ACF" w:rsidRPr="007678E2" w:rsidSect="00CE1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1ED" w:rsidRPr="007678E2" w:rsidRDefault="00B871ED">
      <w:r w:rsidRPr="007678E2">
        <w:separator/>
      </w:r>
    </w:p>
  </w:endnote>
  <w:endnote w:type="continuationSeparator" w:id="0">
    <w:p w:rsidR="00B871ED" w:rsidRPr="007678E2" w:rsidRDefault="00B871ED">
      <w:r w:rsidRPr="00767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52F" w:rsidRPr="007678E2" w:rsidRDefault="007678E2" w:rsidP="00CE152F">
    <w:pPr>
      <w:pStyle w:val="Sidfot"/>
    </w:pPr>
    <w:r w:rsidRPr="007678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179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52F" w:rsidRDefault="00B871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E15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152F" w:rsidRDefault="00B871ED">
                    <w:pPr>
                      <w:pStyle w:val="NormalS5sidnrV"/>
                    </w:pPr>
                    <w:r>
                      <w:fldChar w:fldCharType="begin"/>
                    </w:r>
                    <w:r w:rsidR="00CE152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6F" w:rsidRPr="007678E2" w:rsidRDefault="007678E2" w:rsidP="00CE152F">
    <w:pPr>
      <w:pStyle w:val="Sidfot"/>
    </w:pPr>
    <w:r w:rsidRPr="007678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8064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52F" w:rsidRDefault="00B87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15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15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152F" w:rsidRDefault="00B87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152F">
                      <w:instrText xml:space="preserve"> PAGE *\charformat</w:instrText>
                    </w:r>
                    <w:r>
                      <w:fldChar w:fldCharType="separate"/>
                    </w:r>
                    <w:r w:rsidR="00CE15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6F" w:rsidRPr="007678E2" w:rsidRDefault="007678E2" w:rsidP="00CE152F">
    <w:pPr>
      <w:pStyle w:val="Sidfot"/>
    </w:pPr>
    <w:r w:rsidRPr="007678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5112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52F" w:rsidRDefault="00B87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15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152F" w:rsidRDefault="00B87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152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1ED" w:rsidRPr="007678E2" w:rsidRDefault="00B871ED">
      <w:r w:rsidRPr="007678E2">
        <w:separator/>
      </w:r>
    </w:p>
  </w:footnote>
  <w:footnote w:type="continuationSeparator" w:id="0">
    <w:p w:rsidR="00B871ED" w:rsidRPr="007678E2" w:rsidRDefault="00B871ED">
      <w:r w:rsidRPr="007678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52F" w:rsidRPr="007678E2" w:rsidRDefault="007678E2" w:rsidP="00CE152F">
    <w:pPr>
      <w:pStyle w:val="Sidhuvud"/>
    </w:pPr>
    <w:r w:rsidRPr="007678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68086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52F" w:rsidRDefault="00B871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E152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58D3">
                            <w:t>2006/07</w:t>
                          </w:r>
                          <w:r>
                            <w:fldChar w:fldCharType="end"/>
                          </w:r>
                          <w:r w:rsidR="00CE152F">
                            <w:t>:</w:t>
                          </w:r>
                          <w:r>
                            <w:fldChar w:fldCharType="begin"/>
                          </w:r>
                          <w:r w:rsidR="00CE152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58D3">
                            <w:t>MJ385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152F" w:rsidRDefault="00B871ED">
                    <w:pPr>
                      <w:pStyle w:val="KantRubrikS5V"/>
                    </w:pPr>
                    <w:r>
                      <w:fldChar w:fldCharType="begin"/>
                    </w:r>
                    <w:r w:rsidR="00CE152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58D3">
                      <w:t>2006/07</w:t>
                    </w:r>
                    <w:r>
                      <w:fldChar w:fldCharType="end"/>
                    </w:r>
                    <w:r w:rsidR="00CE152F">
                      <w:t>:</w:t>
                    </w:r>
                    <w:r>
                      <w:fldChar w:fldCharType="begin"/>
                    </w:r>
                    <w:r w:rsidR="00CE152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58D3">
                      <w:t>MJ385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6F" w:rsidRPr="007678E2" w:rsidRDefault="007678E2" w:rsidP="00CE152F">
    <w:pPr>
      <w:pStyle w:val="Sidhuvud"/>
    </w:pPr>
    <w:r w:rsidRPr="007678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873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52F" w:rsidRDefault="00B871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E152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58D3">
                            <w:t>2006/07</w:t>
                          </w:r>
                          <w:r>
                            <w:fldChar w:fldCharType="end"/>
                          </w:r>
                          <w:r w:rsidR="00CE152F">
                            <w:t>:</w:t>
                          </w:r>
                          <w:r>
                            <w:fldChar w:fldCharType="begin"/>
                          </w:r>
                          <w:r w:rsidR="00CE152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58D3">
                            <w:t>MJ385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152F" w:rsidRDefault="00B871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E152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58D3">
                      <w:t>2006/07</w:t>
                    </w:r>
                    <w:r>
                      <w:fldChar w:fldCharType="end"/>
                    </w:r>
                    <w:r w:rsidR="00CE152F">
                      <w:t>:</w:t>
                    </w:r>
                    <w:r>
                      <w:fldChar w:fldCharType="begin"/>
                    </w:r>
                    <w:r w:rsidR="00CE152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58D3">
                      <w:t>MJ385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1ED" w:rsidRPr="007678E2" w:rsidRDefault="00B871ED">
    <w:pPr>
      <w:pStyle w:val="FSHNormal"/>
      <w:tabs>
        <w:tab w:val="right" w:pos="5840"/>
      </w:tabs>
    </w:pPr>
    <w:r w:rsidRPr="007678E2">
      <w:br/>
    </w:r>
    <w:r w:rsidRPr="007678E2">
      <w:fldChar w:fldCharType="begin" w:fldLock="1"/>
    </w:r>
    <w:r w:rsidRPr="007678E2">
      <w:instrText xml:space="preserve"> DOCPROPERTY</w:instrText>
    </w:r>
    <w:r w:rsidRPr="007678E2">
      <w:rPr>
        <w:sz w:val="18"/>
      </w:rPr>
      <w:instrText xml:space="preserve"> "YearUser" *\charformat </w:instrText>
    </w:r>
    <w:r w:rsidRPr="007678E2">
      <w:fldChar w:fldCharType="separate"/>
    </w:r>
    <w:r w:rsidRPr="007678E2">
      <w:t>2006/07</w:t>
    </w:r>
    <w:r w:rsidRPr="007678E2">
      <w:fldChar w:fldCharType="end"/>
    </w:r>
    <w:r w:rsidRPr="007678E2">
      <w:t xml:space="preserve"> </w:t>
    </w:r>
    <w:r w:rsidRPr="007678E2">
      <w:tab/>
      <w:t xml:space="preserve">mnr: </w:t>
    </w:r>
    <w:r w:rsidRPr="007678E2">
      <w:fldChar w:fldCharType="begin" w:fldLock="1"/>
    </w:r>
    <w:r w:rsidRPr="007678E2">
      <w:instrText xml:space="preserve"> DOCPROPERTY</w:instrText>
    </w:r>
    <w:r w:rsidRPr="007678E2">
      <w:rPr>
        <w:sz w:val="18"/>
      </w:rPr>
      <w:instrText xml:space="preserve"> "Motionsnummer" *\charformat </w:instrText>
    </w:r>
    <w:r w:rsidRPr="007678E2">
      <w:fldChar w:fldCharType="separate"/>
    </w:r>
    <w:r w:rsidRPr="007678E2">
      <w:t>MJ385</w:t>
    </w:r>
    <w:r w:rsidRPr="007678E2">
      <w:fldChar w:fldCharType="end"/>
    </w:r>
    <w:r w:rsidRPr="007678E2">
      <w:br/>
    </w:r>
    <w:r w:rsidRPr="007678E2">
      <w:fldChar w:fldCharType="begin" w:fldLock="1"/>
    </w:r>
    <w:r w:rsidRPr="007678E2">
      <w:instrText xml:space="preserve"> DOCPROPERTY</w:instrText>
    </w:r>
    <w:r w:rsidRPr="007678E2">
      <w:rPr>
        <w:sz w:val="18"/>
      </w:rPr>
      <w:instrText xml:space="preserve"> "Samling" *\charformat </w:instrText>
    </w:r>
    <w:r w:rsidRPr="007678E2">
      <w:fldChar w:fldCharType="end"/>
    </w:r>
    <w:r w:rsidRPr="007678E2">
      <w:tab/>
      <w:t xml:space="preserve">pnr: </w:t>
    </w:r>
    <w:r w:rsidRPr="007678E2">
      <w:fldChar w:fldCharType="begin" w:fldLock="1"/>
    </w:r>
    <w:r w:rsidRPr="007678E2">
      <w:instrText xml:space="preserve"> DOCPROPERTY</w:instrText>
    </w:r>
    <w:r w:rsidRPr="007678E2">
      <w:rPr>
        <w:sz w:val="18"/>
      </w:rPr>
      <w:instrText xml:space="preserve"> "Partinummer" *\charformat </w:instrText>
    </w:r>
    <w:r w:rsidRPr="007678E2">
      <w:fldChar w:fldCharType="separate"/>
    </w:r>
    <w:r w:rsidRPr="007678E2">
      <w:t>s62313</w:t>
    </w:r>
    <w:r w:rsidRPr="007678E2">
      <w:fldChar w:fldCharType="end"/>
    </w:r>
  </w:p>
  <w:p w:rsidR="00B871ED" w:rsidRPr="007678E2" w:rsidRDefault="00B871ED">
    <w:pPr>
      <w:pStyle w:val="FSHRub1"/>
    </w:pPr>
    <w:r w:rsidRPr="007678E2">
      <w:t>Motion till riksdagen</w:t>
    </w:r>
    <w:r w:rsidRPr="007678E2">
      <w:br/>
    </w:r>
    <w:r w:rsidRPr="007678E2">
      <w:fldChar w:fldCharType="begin" w:fldLock="1"/>
    </w:r>
    <w:r w:rsidRPr="007678E2">
      <w:instrText xml:space="preserve"> DOCPROPERTY "YearUser" *\charformat </w:instrText>
    </w:r>
    <w:r w:rsidRPr="007678E2">
      <w:fldChar w:fldCharType="separate"/>
    </w:r>
    <w:r w:rsidRPr="007678E2">
      <w:t>2006/07</w:t>
    </w:r>
    <w:r w:rsidRPr="007678E2">
      <w:fldChar w:fldCharType="end"/>
    </w:r>
    <w:r w:rsidRPr="007678E2">
      <w:t>:</w:t>
    </w:r>
    <w:r w:rsidRPr="007678E2">
      <w:fldChar w:fldCharType="begin" w:fldLock="1"/>
    </w:r>
    <w:r w:rsidRPr="007678E2">
      <w:instrText xml:space="preserve"> DOCPROPERTY "Motionsnummer" *\charformat </w:instrText>
    </w:r>
    <w:r w:rsidRPr="007678E2">
      <w:fldChar w:fldCharType="separate"/>
    </w:r>
    <w:r w:rsidRPr="007678E2">
      <w:t>MJ385</w:t>
    </w:r>
    <w:r w:rsidRPr="007678E2">
      <w:fldChar w:fldCharType="end"/>
    </w:r>
  </w:p>
  <w:p w:rsidR="00B871ED" w:rsidRPr="007678E2" w:rsidRDefault="00B871ED">
    <w:pPr>
      <w:pStyle w:val="FSHNormalS5"/>
    </w:pPr>
    <w:r w:rsidRPr="007678E2">
      <w:fldChar w:fldCharType="begin" w:fldLock="1"/>
    </w:r>
    <w:r w:rsidRPr="007678E2">
      <w:instrText xml:space="preserve"> DOCPROPERTY "MotionarText" *\charformat </w:instrText>
    </w:r>
    <w:r w:rsidRPr="007678E2">
      <w:fldChar w:fldCharType="separate"/>
    </w:r>
    <w:r w:rsidRPr="007678E2">
      <w:t>av Sinikka Bohlin och Per Svedberg (s)</w:t>
    </w:r>
    <w:r w:rsidRPr="007678E2">
      <w:fldChar w:fldCharType="end"/>
    </w:r>
    <w:r w:rsidRPr="007678E2">
      <w:br/>
    </w:r>
    <w:r w:rsidRPr="007678E2">
      <w:fldChar w:fldCharType="begin" w:fldLock="1"/>
    </w:r>
    <w:r w:rsidRPr="007678E2">
      <w:instrText xml:space="preserve"> DOCPROPERTY "SvarFrasKort" *\charformat </w:instrText>
    </w:r>
    <w:r w:rsidRPr="007678E2">
      <w:fldChar w:fldCharType="end"/>
    </w:r>
  </w:p>
  <w:p w:rsidR="00B871ED" w:rsidRPr="007678E2" w:rsidRDefault="00B871ED">
    <w:pPr>
      <w:pStyle w:val="FSHTitel"/>
    </w:pPr>
    <w:r w:rsidRPr="007678E2">
      <w:fldChar w:fldCharType="begin" w:fldLock="1"/>
    </w:r>
    <w:r w:rsidRPr="007678E2">
      <w:instrText xml:space="preserve"> DOCPROPERTY</w:instrText>
    </w:r>
    <w:r w:rsidRPr="007678E2">
      <w:rPr>
        <w:sz w:val="18"/>
      </w:rPr>
      <w:instrText xml:space="preserve"> "RubrikSvar" *\charformat </w:instrText>
    </w:r>
    <w:r w:rsidRPr="007678E2">
      <w:fldChar w:fldCharType="separate"/>
    </w:r>
    <w:r w:rsidRPr="007678E2">
      <w:t>Torv</w:t>
    </w:r>
    <w:r w:rsidRPr="007678E2">
      <w:fldChar w:fldCharType="end"/>
    </w:r>
  </w:p>
  <w:p w:rsidR="00B871ED" w:rsidRPr="007678E2" w:rsidRDefault="00B871ED">
    <w:pPr>
      <w:pStyle w:val="Normal00"/>
    </w:pPr>
  </w:p>
  <w:p w:rsidR="00CE152F" w:rsidRPr="007678E2" w:rsidRDefault="00CE15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592617">
    <w:abstractNumId w:val="13"/>
  </w:num>
  <w:num w:numId="2" w16cid:durableId="484008561">
    <w:abstractNumId w:val="10"/>
  </w:num>
  <w:num w:numId="3" w16cid:durableId="1591544161">
    <w:abstractNumId w:val="11"/>
  </w:num>
  <w:num w:numId="4" w16cid:durableId="229539280">
    <w:abstractNumId w:val="12"/>
  </w:num>
  <w:num w:numId="5" w16cid:durableId="1668094936">
    <w:abstractNumId w:val="8"/>
  </w:num>
  <w:num w:numId="6" w16cid:durableId="1562668292">
    <w:abstractNumId w:val="3"/>
  </w:num>
  <w:num w:numId="7" w16cid:durableId="2004240455">
    <w:abstractNumId w:val="2"/>
  </w:num>
  <w:num w:numId="8" w16cid:durableId="248270039">
    <w:abstractNumId w:val="1"/>
  </w:num>
  <w:num w:numId="9" w16cid:durableId="166100649">
    <w:abstractNumId w:val="0"/>
  </w:num>
  <w:num w:numId="10" w16cid:durableId="1807695805">
    <w:abstractNumId w:val="9"/>
  </w:num>
  <w:num w:numId="11" w16cid:durableId="155344460">
    <w:abstractNumId w:val="7"/>
  </w:num>
  <w:num w:numId="12" w16cid:durableId="1530603127">
    <w:abstractNumId w:val="6"/>
  </w:num>
  <w:num w:numId="13" w16cid:durableId="1717007205">
    <w:abstractNumId w:val="5"/>
  </w:num>
  <w:num w:numId="14" w16cid:durableId="112094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84252AD-74F7-4D5E-861A-3F95269FC5C7},{66904F58-C650-47D9-AAF5-864ED4C07794}"/>
  </w:docVars>
  <w:rsids>
    <w:rsidRoot w:val="007678E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50D4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0165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5000F2"/>
    <w:rsid w:val="00531020"/>
    <w:rsid w:val="00537ACF"/>
    <w:rsid w:val="00545150"/>
    <w:rsid w:val="00545421"/>
    <w:rsid w:val="0055072A"/>
    <w:rsid w:val="005525A5"/>
    <w:rsid w:val="005544CE"/>
    <w:rsid w:val="005B145B"/>
    <w:rsid w:val="005D3F50"/>
    <w:rsid w:val="00601C6D"/>
    <w:rsid w:val="00602FBD"/>
    <w:rsid w:val="00603CD4"/>
    <w:rsid w:val="006346C1"/>
    <w:rsid w:val="00653DD0"/>
    <w:rsid w:val="006B6262"/>
    <w:rsid w:val="00727C6F"/>
    <w:rsid w:val="00740D6D"/>
    <w:rsid w:val="00743F76"/>
    <w:rsid w:val="007678E2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4E6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58D3"/>
    <w:rsid w:val="00B67E5B"/>
    <w:rsid w:val="00B871ED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152F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C9046D-8382-42F7-BAE0-493C4518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37AC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37ACF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95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663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000331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41918189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2594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s62313</vt:lpstr>
    </vt:vector>
  </TitlesOfParts>
  <Company>Riksdagen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s62313</dc:title>
  <dc:subject>s62313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2007-01-12T06:32:00Z</cp:lastPrinted>
  <dcterms:created xsi:type="dcterms:W3CDTF">2025-12-17T00:48:00Z</dcterms:created>
  <dcterms:modified xsi:type="dcterms:W3CDTF">2025-12-17T00:48:00Z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Torv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Per Svedberg (s)</vt:lpwstr>
  </property>
  <property fmtid="{D5CDD505-2E9C-101B-9397-08002B2CF9AE}" pid="26" name="MotionarLista">
    <vt:lpwstr>Bohlin, Sinikka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20062007000000000115000623130069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20062007000000000115000623130069</vt:lpwstr>
  </property>
  <property fmtid="{D5CDD505-2E9C-101B-9397-08002B2CF9AE}" pid="50" name="nummer">
    <vt:lpwstr>385</vt:lpwstr>
  </property>
  <property fmtid="{D5CDD505-2E9C-101B-9397-08002B2CF9AE}" pid="51" name="utskottsbeteckning">
    <vt:lpwstr>MJ</vt:lpwstr>
  </property>
  <property fmtid="{D5CDD505-2E9C-101B-9397-08002B2CF9AE}" pid="52" name="GlobalUID">
    <vt:lpwstr>{0788F8A2-7327-48C1-855E-765E406175FB}</vt:lpwstr>
  </property>
  <property fmtid="{D5CDD505-2E9C-101B-9397-08002B2CF9AE}" pid="53" name="Överföringar">
    <vt:i4>0</vt:i4>
  </property>
  <property fmtid="{D5CDD505-2E9C-101B-9397-08002B2CF9AE}" pid="54" name="Checksum">
    <vt:lpwstr>*0020227812422*</vt:lpwstr>
  </property>
  <property fmtid="{D5CDD505-2E9C-101B-9397-08002B2CF9AE}" pid="55" name="skuggnummer">
    <vt:lpwstr>2040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16:32:05.494</vt:lpwstr>
  </property>
  <property fmtid="{D5CDD505-2E9C-101B-9397-08002B2CF9AE}" pid="58" name="urixGuid">
    <vt:lpwstr>{F55D94DD-6873-453E-B17F-20E478916BAA}</vt:lpwstr>
  </property>
</Properties>
</file>