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84A97BBB4446258322EDC8D2456B61"/>
        </w:placeholder>
        <w:text/>
      </w:sdtPr>
      <w:sdtEndPr/>
      <w:sdtContent>
        <w:p w:rsidRPr="009B062B" w:rsidR="00AF30DD" w:rsidP="00533B82" w:rsidRDefault="00AF30DD" w14:paraId="34A2A90B" w14:textId="77777777">
          <w:pPr>
            <w:pStyle w:val="Rubrik1"/>
            <w:spacing w:after="300"/>
          </w:pPr>
          <w:r w:rsidRPr="009B062B">
            <w:t>Förslag till riksdagsbeslut</w:t>
          </w:r>
        </w:p>
      </w:sdtContent>
    </w:sdt>
    <w:sdt>
      <w:sdtPr>
        <w:alias w:val="Yrkande 1"/>
        <w:tag w:val="cbdb4a40-d43f-4a06-961b-07832934dc74"/>
        <w:id w:val="-1815328547"/>
        <w:lock w:val="sdtLocked"/>
      </w:sdtPr>
      <w:sdtEndPr/>
      <w:sdtContent>
        <w:p w:rsidR="00E5790F" w:rsidRDefault="003839F5" w14:paraId="155DC8A0" w14:textId="77777777">
          <w:pPr>
            <w:pStyle w:val="Frslagstext"/>
          </w:pPr>
          <w:r>
            <w:t>Riksdagen ställer sig bakom det som anförs i motionen om ett kunskapslyft avseende vattenbruk och tillkännager detta för regeringen.</w:t>
          </w:r>
        </w:p>
      </w:sdtContent>
    </w:sdt>
    <w:sdt>
      <w:sdtPr>
        <w:alias w:val="Yrkande 2"/>
        <w:tag w:val="672c6b96-bb9b-4449-8ded-692d2f871d4a"/>
        <w:id w:val="1534838878"/>
        <w:lock w:val="sdtLocked"/>
      </w:sdtPr>
      <w:sdtEndPr/>
      <w:sdtContent>
        <w:p w:rsidR="00E5790F" w:rsidRDefault="003839F5" w14:paraId="3B2B5D88" w14:textId="77777777">
          <w:pPr>
            <w:pStyle w:val="Frslagstext"/>
          </w:pPr>
          <w:r>
            <w:t>Riksdagen ställer sig bakom det som anförs i motionen om ökad samordning mellan myndigheter och tillkännager detta för regeringen.</w:t>
          </w:r>
        </w:p>
      </w:sdtContent>
    </w:sdt>
    <w:sdt>
      <w:sdtPr>
        <w:alias w:val="Yrkande 3"/>
        <w:tag w:val="78f3019d-76d7-4108-9a66-c325252abeef"/>
        <w:id w:val="1918906094"/>
        <w:lock w:val="sdtLocked"/>
      </w:sdtPr>
      <w:sdtEndPr/>
      <w:sdtContent>
        <w:p w:rsidR="00E5790F" w:rsidRDefault="003839F5" w14:paraId="1AA4A3E7" w14:textId="77777777">
          <w:pPr>
            <w:pStyle w:val="Frslagstext"/>
          </w:pPr>
          <w:r>
            <w:t>Riksdagen ställer sig bakom det som anförs i motionen om förändrad instruktion till Havs- och vattenmyndigheten och tillkännager detta för regeringen.</w:t>
          </w:r>
        </w:p>
      </w:sdtContent>
    </w:sdt>
    <w:sdt>
      <w:sdtPr>
        <w:alias w:val="Yrkande 4"/>
        <w:tag w:val="9c586b9a-ea5d-47ad-9eca-7b774ce72178"/>
        <w:id w:val="-1819789810"/>
        <w:lock w:val="sdtLocked"/>
      </w:sdtPr>
      <w:sdtEndPr/>
      <w:sdtContent>
        <w:p w:rsidR="00E5790F" w:rsidRDefault="003839F5" w14:paraId="51ABE032" w14:textId="77777777">
          <w:pPr>
            <w:pStyle w:val="Frslagstext"/>
          </w:pPr>
          <w:r>
            <w:t>Riksdagen ställer sig bakom det som anförs i motionen om en översyn av implementeringen av EU:s ramdirektiv för vatten och tillkännager detta för regeringen.</w:t>
          </w:r>
        </w:p>
      </w:sdtContent>
    </w:sdt>
    <w:sdt>
      <w:sdtPr>
        <w:alias w:val="Yrkande 5"/>
        <w:tag w:val="2e9e0ec5-6249-4060-894e-827416754a52"/>
        <w:id w:val="-840228916"/>
        <w:lock w:val="sdtLocked"/>
      </w:sdtPr>
      <w:sdtEndPr/>
      <w:sdtContent>
        <w:p w:rsidR="00E5790F" w:rsidRDefault="003839F5" w14:paraId="0BD434B2" w14:textId="77777777">
          <w:pPr>
            <w:pStyle w:val="Frslagstext"/>
          </w:pPr>
          <w:r>
            <w:t>Riksdagen ställer sig bakom det som anförs i motionen om ändring av miljöbalkens 11 kap. 11 § och tillkännager detta för regeringen.</w:t>
          </w:r>
        </w:p>
      </w:sdtContent>
    </w:sdt>
    <w:sdt>
      <w:sdtPr>
        <w:alias w:val="Yrkande 6"/>
        <w:tag w:val="94cdadd9-9365-4808-a484-a17861d1a1c5"/>
        <w:id w:val="-2096621333"/>
        <w:lock w:val="sdtLocked"/>
      </w:sdtPr>
      <w:sdtEndPr/>
      <w:sdtContent>
        <w:p w:rsidR="00E5790F" w:rsidRDefault="003839F5" w14:paraId="0879BE40" w14:textId="77777777">
          <w:pPr>
            <w:pStyle w:val="Frslagstext"/>
          </w:pPr>
          <w:r>
            <w:t>Riksdagen ställer sig bakom det som anförs i motionen om förstärkt forskning avseende havsbaserad vindkraft och dess påverkan på havets ekologi och andra näringar och tillkännager detta för regeringen.</w:t>
          </w:r>
        </w:p>
      </w:sdtContent>
    </w:sdt>
    <w:sdt>
      <w:sdtPr>
        <w:alias w:val="Yrkande 7"/>
        <w:tag w:val="fa8ba921-2411-49da-b9d7-2f39099a9577"/>
        <w:id w:val="1331111007"/>
        <w:lock w:val="sdtLocked"/>
      </w:sdtPr>
      <w:sdtEndPr/>
      <w:sdtContent>
        <w:p w:rsidR="00E5790F" w:rsidRDefault="003839F5" w14:paraId="1BE47D6B" w14:textId="77777777">
          <w:pPr>
            <w:pStyle w:val="Frslagstext"/>
          </w:pPr>
          <w:r>
            <w:t>Riksdagen ställer sig bakom det som anförs i motionen om att på ett tidigt plan involvera vattenbruket i processer med att peka ut områden lämpliga för havsbaserad vindkraft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D4396ED99D44CFBCF77F90506941F7"/>
        </w:placeholder>
        <w:text/>
      </w:sdtPr>
      <w:sdtEndPr/>
      <w:sdtContent>
        <w:p w:rsidRPr="009B062B" w:rsidR="006D79C9" w:rsidP="00333E95" w:rsidRDefault="006D79C9" w14:paraId="34A2A913" w14:textId="77777777">
          <w:pPr>
            <w:pStyle w:val="Rubrik1"/>
          </w:pPr>
          <w:r>
            <w:t>Motivering</w:t>
          </w:r>
        </w:p>
      </w:sdtContent>
    </w:sdt>
    <w:p w:rsidR="00E5028E" w:rsidP="00E5028E" w:rsidRDefault="00E5028E" w14:paraId="34A2A914" w14:textId="0120E892">
      <w:pPr>
        <w:pStyle w:val="Normalutanindragellerluft"/>
      </w:pPr>
      <w:r>
        <w:t>Med över 200 mil kust och nära 100</w:t>
      </w:r>
      <w:r w:rsidR="00D3163D">
        <w:t> </w:t>
      </w:r>
      <w:r>
        <w:t xml:space="preserve">000 sjöar har Sverige en fantastisk resurs för vattenbruk. Byråkrati, föråldrad lagstiftning, överimplementering av EU-direktiv liksom brist på politiskt ledarskap bromsar dock framväxten av en näring som både kan skapa jobb och bidra till en bättre miljö. </w:t>
      </w:r>
    </w:p>
    <w:p w:rsidR="00E5028E" w:rsidP="00E5028E" w:rsidRDefault="00E5028E" w14:paraId="34A2A915" w14:textId="37AF0A4B">
      <w:r w:rsidRPr="00E5028E">
        <w:t>Strategin Svenskt vattenbruk – en grön näring på blå åkrar arbetades fram 2012 och sträck</w:t>
      </w:r>
      <w:r>
        <w:t>te</w:t>
      </w:r>
      <w:r w:rsidRPr="00E5028E">
        <w:t xml:space="preserve"> sig fram till 2020. </w:t>
      </w:r>
      <w:r>
        <w:t>Konkret har dessvärre lite hänt under dessa år</w:t>
      </w:r>
      <w:r w:rsidRPr="00E5028E">
        <w:t xml:space="preserve"> för att förverk</w:t>
      </w:r>
      <w:r w:rsidR="002E5DDB">
        <w:softHyphen/>
      </w:r>
      <w:bookmarkStart w:name="_GoBack" w:id="1"/>
      <w:bookmarkEnd w:id="1"/>
      <w:r w:rsidRPr="00E5028E">
        <w:t xml:space="preserve">liga visionens målsättning om ett växande vattenbruk som producerar bra mat och samtidigt skapar sysselsättning. </w:t>
      </w:r>
      <w:proofErr w:type="spellStart"/>
      <w:r w:rsidRPr="00E5028E">
        <w:t>S</w:t>
      </w:r>
      <w:r w:rsidR="00D3163D">
        <w:t>wemarc</w:t>
      </w:r>
      <w:proofErr w:type="spellEnd"/>
      <w:r w:rsidRPr="00E5028E">
        <w:t xml:space="preserve">, som är ett nationellt centrum för marin vattenbruksforskning vid Göteborgs universitet, konstaterar i en rapport från 2018 att </w:t>
      </w:r>
      <w:r w:rsidRPr="00E5028E">
        <w:lastRenderedPageBreak/>
        <w:t>många av de problem som dagens vattenbruksentreprenörer brottas med är desamma som identifierats långt tidigare.</w:t>
      </w:r>
      <w:r>
        <w:rPr>
          <w:rStyle w:val="Fotnotsreferens"/>
        </w:rPr>
        <w:footnoteReference w:id="1"/>
      </w:r>
      <w:r w:rsidRPr="00E5028E">
        <w:t xml:space="preserve"> Det är ett underbetyg för </w:t>
      </w:r>
      <w:r w:rsidR="00FA6A91">
        <w:t xml:space="preserve">den rödgröna </w:t>
      </w:r>
      <w:r w:rsidRPr="00E5028E">
        <w:t xml:space="preserve">regeringen och ansvariga myndigheter. Nu krävs handlingskraft för att riva hinder och skapa bättre förutsättningar för vattenbruket att växa. </w:t>
      </w:r>
      <w:r w:rsidR="00FA6A91">
        <w:t>Den nya handlingsplanen</w:t>
      </w:r>
      <w:r>
        <w:t xml:space="preserve"> för utvecklingen av svenskt vattenbruk 2021–2026 måste leverera konkreta resultat. </w:t>
      </w:r>
    </w:p>
    <w:p w:rsidR="00E5028E" w:rsidP="00E5028E" w:rsidRDefault="00E5028E" w14:paraId="34A2A916" w14:textId="77777777">
      <w:r w:rsidRPr="00E5028E">
        <w:t>Vattenbruket</w:t>
      </w:r>
      <w:r>
        <w:t xml:space="preserve"> har potential att särskilt växa </w:t>
      </w:r>
      <w:r w:rsidRPr="00E5028E">
        <w:t xml:space="preserve">längs med västkusten. Efterfrågan på vattenbrukets produkter är nämligen stor och ökande samtidigt som kusten är full av driftiga entreprenörer och därtill framstående forskningscenter såsom Tjärnö marina laboratorium och Kristineberg marina forskningsstation. </w:t>
      </w:r>
      <w:r w:rsidR="00FA6A91">
        <w:t xml:space="preserve">På västkusten, särskilt i Sotenäs kommun, finns också en omfattade fiskberedningsindustri som förhoppningsvis skulle kunna bidra till att också förädla och utveckla vattenbrukets produkter. </w:t>
      </w:r>
    </w:p>
    <w:p w:rsidR="00E5028E" w:rsidP="00E5028E" w:rsidRDefault="00E5028E" w14:paraId="34A2A917" w14:textId="15C271DE">
      <w:r>
        <w:t>Även om problemen och hindren är många för vattenbruket torde flera av dem vara relativt enkla att lösa och riva. Denna motion innehåller flera förslag på vad som behö</w:t>
      </w:r>
      <w:r w:rsidR="002E5DDB">
        <w:softHyphen/>
      </w:r>
      <w:r>
        <w:t>ver göras. Regeringen bör ta initiativ till ett kunskapslyft inom berörda myndigheter vad gäller vattenbruk. En ökad kunskap hos berörda myndigheter om vattenbruk och relevant lagstiftning är viktig av flera anledningar. Med en ökad kunskap hos berörda myndigheter kan vattenbruksföretagare få bättre stöd och vägledning. Med ökad kunskap kan också tillståndsprocesser snabbas upp samtidigt som tillämpningen av lagstiftningen kan bli mer enhetlig över landet och mellan olika myndigheter. Vidare bör regeringen ge berörda myndigheter, såsom Havs- och vattenmyndigheterna, länsstyrelserna och Jordbruksverket, tydliga uppdrag om ökad samordning. I detta sammanhang bör regeringen överväga att ge en myndighet ett tydligt koordinerings</w:t>
      </w:r>
      <w:r w:rsidR="002E5DDB">
        <w:softHyphen/>
      </w:r>
      <w:r>
        <w:t xml:space="preserve">uppdrag inklusive uppdraget att fungera som en väg in för tillståndsansökningar och förfrågningar. </w:t>
      </w:r>
      <w:r w:rsidR="00FA6A91">
        <w:t xml:space="preserve">Att korta tillståndsprocesserna är bland det allra viktigaste för att skapa bättre förutsättningar för svenskt vattenbruk. </w:t>
      </w:r>
    </w:p>
    <w:p w:rsidR="004815C9" w:rsidP="004815C9" w:rsidRDefault="00E5028E" w14:paraId="34A2A918" w14:textId="5F96FEC1">
      <w:r>
        <w:t>Våra myndigheter behöver också arbeta främjande för ett växande vattenbruk. I instruktionen till Jordbruksverket slås fas</w:t>
      </w:r>
      <w:r w:rsidR="00720B65">
        <w:t>t</w:t>
      </w:r>
      <w:r>
        <w:t xml:space="preserve">, redan i instruktionens första paragraf, att verket har i uppgift att arbeta </w:t>
      </w:r>
      <w:r w:rsidRPr="00720B65">
        <w:t>för ”ett dynamiskt och konkurrenskraftigt näringsliv i hela landet och en livsmedelsproduktion till nytta för konsumenterna”</w:t>
      </w:r>
      <w:r w:rsidRPr="004815C9">
        <w:rPr>
          <w:i/>
        </w:rPr>
        <w:t xml:space="preserve"> </w:t>
      </w:r>
      <w:r>
        <w:t>(SFS 2019:712). Havs- och vattenmyndigheten (</w:t>
      </w:r>
      <w:proofErr w:type="spellStart"/>
      <w:r>
        <w:t>HaV</w:t>
      </w:r>
      <w:proofErr w:type="spellEnd"/>
      <w:r>
        <w:t xml:space="preserve">) bör ges i uppgift att, likt Jordbruksverket, arbeta för ett konkurrenskraftigt näringsliv i hela landet. Det vore en förändring som skulle kunna göra stor skillnad för såväl vattenbruket som yrkesfisket. Regeringen bör därför i instruktionen till </w:t>
      </w:r>
      <w:proofErr w:type="spellStart"/>
      <w:r>
        <w:t>HaV</w:t>
      </w:r>
      <w:proofErr w:type="spellEnd"/>
      <w:r>
        <w:t xml:space="preserve"> införa en motsvarande skrivning som den som finns i 1 § förord</w:t>
      </w:r>
      <w:r w:rsidR="002E5DDB">
        <w:softHyphen/>
      </w:r>
      <w:r>
        <w:t xml:space="preserve">ningen (2009:1464) med instruktion för Statens jordbruksverk. </w:t>
      </w:r>
    </w:p>
    <w:p w:rsidR="004815C9" w:rsidP="004815C9" w:rsidRDefault="00E5028E" w14:paraId="34A2A919" w14:textId="77777777">
      <w:r>
        <w:t xml:space="preserve">Vad som också krävs är lagändringar och regelförenklingar på både nationell och europeisk nivå. På EU-nivå bör Sverige vara aktiv för att försöka åstadkomma förändringar av EU:s ramdirektiv för vatten som gör det enklare att få tillstånd att bedriva vattenbruk och annan verksamhet som påverkar vatten. Vad regeringen också bör göra är en översyn av direktivets implementering i Sverige så att hinder som vi själva har skapat kan röjas bort. Den överimplementering av gemensamma EU-regler som tyvärr är vanlig i Sverige hämmar företagande och tillväxt i Sverige och blir dessutom utifrån ett miljö- och klimatperspektiv ofta rent kontraproduktiv. </w:t>
      </w:r>
    </w:p>
    <w:p w:rsidR="004815C9" w:rsidP="004815C9" w:rsidRDefault="00E5028E" w14:paraId="34A2A91A" w14:textId="77777777">
      <w:r>
        <w:t xml:space="preserve">Att förändra EU-direktiv är både svårt och tidskrävande. Enklare och snabbare går det att göra förändringar i svensk lagstiftning. Genom en smärre förändring av miljöbalkens 11 kap. 11 § skulle odling av till exempel alger och sjöpungar kunna ges </w:t>
      </w:r>
      <w:r>
        <w:lastRenderedPageBreak/>
        <w:t xml:space="preserve">samma villkor som odling av fisk, musslor och kräftor redan har. Nämnd bestämmelse i miljöbalken säger att odling av fisk, musslor och kräftdjur är undantagna tillståndskrav. Det finns ingen anledning till varför samma regelverk inte skulle gälla för exempelvis alger och sjöpungar. Regeringen bör skyndsamt återkomma till riksdagen med förslag till lagändring. Genom en enkel lagändring skulle en betydande del av dagens problem med tidskrävande och dyra tillståndsprocesser för nya odlingar kunna åtgärdas. </w:t>
      </w:r>
    </w:p>
    <w:p w:rsidR="0022150B" w:rsidP="004815C9" w:rsidRDefault="0022150B" w14:paraId="34A2A91B" w14:textId="77777777">
      <w:r w:rsidRPr="0022150B">
        <w:t>Det finns planer på många och stora vindkraftsparker till havs. Under våren 2021 inleddes exempelvis samråd kring två mycket stora projekt, Mareld och Poseidon, i havet mellan Danmark och Sverige. Bara dessa båda projekt skulle täcka ett område på många hundra kvadratkilometer. Hur den havsbaserade vindkraften kan komma att påverka och samexistera med vattenbruket är i hög grad osäkert. Därför behövs mer forskning. Regeringen bör undersöka hur forskningen kring havsbaserad vindkraft och dess påverkan på havets ekologi, vattenbruket, yrkesfisket och andra näringar kan förstärkas. Vidare bör regeringen säkerställa att vattenbruket på ett tidigt plan involveras i processen med att peka ut områden lämpliga för havsbaserad vindkraft.</w:t>
      </w:r>
    </w:p>
    <w:p w:rsidR="00BB6339" w:rsidP="004815C9" w:rsidRDefault="00E5028E" w14:paraId="34A2A91C" w14:textId="77777777">
      <w:r>
        <w:t xml:space="preserve">Syresätt svenskt vattenbruk. Genomför ovan beskrivna förslag. </w:t>
      </w:r>
    </w:p>
    <w:sdt>
      <w:sdtPr>
        <w:rPr>
          <w:i/>
          <w:noProof/>
        </w:rPr>
        <w:alias w:val="CC_Underskrifter"/>
        <w:tag w:val="CC_Underskrifter"/>
        <w:id w:val="583496634"/>
        <w:lock w:val="sdtContentLocked"/>
        <w:placeholder>
          <w:docPart w:val="40A73918474345CA8442DAE1BBF973AA"/>
        </w:placeholder>
      </w:sdtPr>
      <w:sdtEndPr>
        <w:rPr>
          <w:i w:val="0"/>
          <w:noProof w:val="0"/>
        </w:rPr>
      </w:sdtEndPr>
      <w:sdtContent>
        <w:p w:rsidR="00533B82" w:rsidP="00E42567" w:rsidRDefault="00533B82" w14:paraId="027A6FCC" w14:textId="77777777"/>
        <w:p w:rsidRPr="008E0FE2" w:rsidR="004801AC" w:rsidP="00E42567" w:rsidRDefault="002E5DDB" w14:paraId="34A2A921" w14:textId="0197E2E8"/>
      </w:sdtContent>
    </w:sdt>
    <w:tbl>
      <w:tblPr>
        <w:tblW w:w="5000" w:type="pct"/>
        <w:tblLook w:val="04A0" w:firstRow="1" w:lastRow="0" w:firstColumn="1" w:lastColumn="0" w:noHBand="0" w:noVBand="1"/>
        <w:tblCaption w:val="underskrifter"/>
      </w:tblPr>
      <w:tblGrid>
        <w:gridCol w:w="4252"/>
        <w:gridCol w:w="4252"/>
      </w:tblGrid>
      <w:tr w:rsidR="00A968A4" w14:paraId="5D92D662" w14:textId="77777777">
        <w:trPr>
          <w:cantSplit/>
        </w:trPr>
        <w:tc>
          <w:tcPr>
            <w:tcW w:w="50" w:type="pct"/>
            <w:vAlign w:val="bottom"/>
          </w:tcPr>
          <w:p w:rsidR="00A968A4" w:rsidRDefault="00720B65" w14:paraId="249FBEB6" w14:textId="77777777">
            <w:pPr>
              <w:pStyle w:val="Underskrifter"/>
            </w:pPr>
            <w:r>
              <w:t>Johan Hultberg (M)</w:t>
            </w:r>
          </w:p>
        </w:tc>
        <w:tc>
          <w:tcPr>
            <w:tcW w:w="50" w:type="pct"/>
            <w:vAlign w:val="bottom"/>
          </w:tcPr>
          <w:p w:rsidR="00A968A4" w:rsidRDefault="00A968A4" w14:paraId="1F641553" w14:textId="77777777">
            <w:pPr>
              <w:pStyle w:val="Underskrifter"/>
            </w:pPr>
          </w:p>
        </w:tc>
      </w:tr>
    </w:tbl>
    <w:p w:rsidR="004B4D58" w:rsidRDefault="004B4D58" w14:paraId="02455C7E" w14:textId="77777777"/>
    <w:sectPr w:rsidR="004B4D5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2A924" w14:textId="77777777" w:rsidR="00E5028E" w:rsidRDefault="00E5028E" w:rsidP="000C1CAD">
      <w:pPr>
        <w:spacing w:line="240" w:lineRule="auto"/>
      </w:pPr>
      <w:r>
        <w:separator/>
      </w:r>
    </w:p>
  </w:endnote>
  <w:endnote w:type="continuationSeparator" w:id="0">
    <w:p w14:paraId="34A2A925" w14:textId="77777777" w:rsidR="00E5028E" w:rsidRDefault="00E502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2A9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2A9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2A922" w14:textId="3EB8194A" w:rsidR="00E5028E" w:rsidRDefault="00E5028E" w:rsidP="000C1CAD">
      <w:pPr>
        <w:spacing w:line="240" w:lineRule="auto"/>
      </w:pPr>
    </w:p>
  </w:footnote>
  <w:footnote w:type="continuationSeparator" w:id="0">
    <w:p w14:paraId="34A2A923" w14:textId="77777777" w:rsidR="00E5028E" w:rsidRDefault="00E5028E" w:rsidP="000C1CAD">
      <w:pPr>
        <w:spacing w:line="240" w:lineRule="auto"/>
      </w:pPr>
      <w:r>
        <w:continuationSeparator/>
      </w:r>
    </w:p>
  </w:footnote>
  <w:footnote w:id="1">
    <w:p w14:paraId="34A2A938" w14:textId="261A8D11" w:rsidR="00E5028E" w:rsidRDefault="00E5028E">
      <w:pPr>
        <w:pStyle w:val="Fotnotstext"/>
      </w:pPr>
      <w:r>
        <w:rPr>
          <w:rStyle w:val="Fotnotsreferens"/>
        </w:rPr>
        <w:footnoteRef/>
      </w:r>
      <w:r>
        <w:t xml:space="preserve"> </w:t>
      </w:r>
      <w:proofErr w:type="spellStart"/>
      <w:r w:rsidRPr="00E5028E">
        <w:t>S</w:t>
      </w:r>
      <w:r w:rsidR="00720B65">
        <w:t>wemarc</w:t>
      </w:r>
      <w:proofErr w:type="spellEnd"/>
      <w:r w:rsidRPr="00E5028E">
        <w:t>, Etablera och utveckla vattenbruk i Sverige, https://www.gu.se/sites/default/files/2020-05/Etablera-och-utveckla-vattenbruk-i-sverige.pdf.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2A9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A2A934" wp14:editId="34A2A9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A2A939" w14:textId="77777777" w:rsidR="00262EA3" w:rsidRDefault="002E5DDB" w:rsidP="008103B5">
                          <w:pPr>
                            <w:jc w:val="right"/>
                          </w:pPr>
                          <w:sdt>
                            <w:sdtPr>
                              <w:alias w:val="CC_Noformat_Partikod"/>
                              <w:tag w:val="CC_Noformat_Partikod"/>
                              <w:id w:val="-53464382"/>
                              <w:placeholder>
                                <w:docPart w:val="90C781D3C9B44E5DBD477078167B8786"/>
                              </w:placeholder>
                              <w:text/>
                            </w:sdtPr>
                            <w:sdtEndPr/>
                            <w:sdtContent>
                              <w:r w:rsidR="00E5028E">
                                <w:t>M</w:t>
                              </w:r>
                            </w:sdtContent>
                          </w:sdt>
                          <w:sdt>
                            <w:sdtPr>
                              <w:alias w:val="CC_Noformat_Partinummer"/>
                              <w:tag w:val="CC_Noformat_Partinummer"/>
                              <w:id w:val="-1709555926"/>
                              <w:placeholder>
                                <w:docPart w:val="B3F4F18417364CF38351C7A2414BC546"/>
                              </w:placeholder>
                              <w:text/>
                            </w:sdtPr>
                            <w:sdtEndPr/>
                            <w:sdtContent>
                              <w:r w:rsidR="00970E78">
                                <w:t>2646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A2A9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A2A939" w14:textId="77777777" w:rsidR="00262EA3" w:rsidRDefault="002E5DDB" w:rsidP="008103B5">
                    <w:pPr>
                      <w:jc w:val="right"/>
                    </w:pPr>
                    <w:sdt>
                      <w:sdtPr>
                        <w:alias w:val="CC_Noformat_Partikod"/>
                        <w:tag w:val="CC_Noformat_Partikod"/>
                        <w:id w:val="-53464382"/>
                        <w:placeholder>
                          <w:docPart w:val="90C781D3C9B44E5DBD477078167B8786"/>
                        </w:placeholder>
                        <w:text/>
                      </w:sdtPr>
                      <w:sdtEndPr/>
                      <w:sdtContent>
                        <w:r w:rsidR="00E5028E">
                          <w:t>M</w:t>
                        </w:r>
                      </w:sdtContent>
                    </w:sdt>
                    <w:sdt>
                      <w:sdtPr>
                        <w:alias w:val="CC_Noformat_Partinummer"/>
                        <w:tag w:val="CC_Noformat_Partinummer"/>
                        <w:id w:val="-1709555926"/>
                        <w:placeholder>
                          <w:docPart w:val="B3F4F18417364CF38351C7A2414BC546"/>
                        </w:placeholder>
                        <w:text/>
                      </w:sdtPr>
                      <w:sdtEndPr/>
                      <w:sdtContent>
                        <w:r w:rsidR="00970E78">
                          <w:t>2646</w:t>
                        </w:r>
                      </w:sdtContent>
                    </w:sdt>
                  </w:p>
                </w:txbxContent>
              </v:textbox>
              <w10:wrap anchorx="page"/>
            </v:shape>
          </w:pict>
        </mc:Fallback>
      </mc:AlternateContent>
    </w:r>
  </w:p>
  <w:p w14:paraId="34A2A9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2A928" w14:textId="77777777" w:rsidR="00262EA3" w:rsidRDefault="00262EA3" w:rsidP="008563AC">
    <w:pPr>
      <w:jc w:val="right"/>
    </w:pPr>
  </w:p>
  <w:p w14:paraId="34A2A9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2A92C" w14:textId="77777777" w:rsidR="00262EA3" w:rsidRDefault="002E5D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A2A936" wp14:editId="34A2A9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A2A92D" w14:textId="77777777" w:rsidR="00262EA3" w:rsidRDefault="002E5DDB" w:rsidP="00A314CF">
    <w:pPr>
      <w:pStyle w:val="FSHNormal"/>
      <w:spacing w:before="40"/>
    </w:pPr>
    <w:sdt>
      <w:sdtPr>
        <w:alias w:val="CC_Noformat_Motionstyp"/>
        <w:tag w:val="CC_Noformat_Motionstyp"/>
        <w:id w:val="1162973129"/>
        <w:lock w:val="sdtContentLocked"/>
        <w15:appearance w15:val="hidden"/>
        <w:text/>
      </w:sdtPr>
      <w:sdtEndPr/>
      <w:sdtContent>
        <w:r w:rsidR="0038287C">
          <w:t>Enskild motion</w:t>
        </w:r>
      </w:sdtContent>
    </w:sdt>
    <w:r w:rsidR="00821B36">
      <w:t xml:space="preserve"> </w:t>
    </w:r>
    <w:sdt>
      <w:sdtPr>
        <w:alias w:val="CC_Noformat_Partikod"/>
        <w:tag w:val="CC_Noformat_Partikod"/>
        <w:id w:val="1471015553"/>
        <w:text/>
      </w:sdtPr>
      <w:sdtEndPr/>
      <w:sdtContent>
        <w:r w:rsidR="00E5028E">
          <w:t>M</w:t>
        </w:r>
      </w:sdtContent>
    </w:sdt>
    <w:sdt>
      <w:sdtPr>
        <w:alias w:val="CC_Noformat_Partinummer"/>
        <w:tag w:val="CC_Noformat_Partinummer"/>
        <w:id w:val="-2014525982"/>
        <w:text/>
      </w:sdtPr>
      <w:sdtEndPr/>
      <w:sdtContent>
        <w:r w:rsidR="00970E78">
          <w:t>2646</w:t>
        </w:r>
      </w:sdtContent>
    </w:sdt>
  </w:p>
  <w:p w14:paraId="34A2A92E" w14:textId="77777777" w:rsidR="00262EA3" w:rsidRPr="008227B3" w:rsidRDefault="002E5D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A2A92F" w14:textId="77777777" w:rsidR="00262EA3" w:rsidRPr="008227B3" w:rsidRDefault="002E5DDB" w:rsidP="00B37A37">
    <w:pPr>
      <w:pStyle w:val="MotionTIllRiksdagen"/>
    </w:pPr>
    <w:sdt>
      <w:sdtPr>
        <w:rPr>
          <w:rStyle w:val="BeteckningChar"/>
        </w:rPr>
        <w:alias w:val="CC_Noformat_Riksmote"/>
        <w:tag w:val="CC_Noformat_Riksmote"/>
        <w:id w:val="1201050710"/>
        <w:lock w:val="sdtContentLocked"/>
        <w:placeholder>
          <w:docPart w:val="7148A63065AF4711874CDAB0FD1AC95D"/>
        </w:placeholder>
        <w15:appearance w15:val="hidden"/>
        <w:text/>
      </w:sdtPr>
      <w:sdtEndPr>
        <w:rPr>
          <w:rStyle w:val="Rubrik1Char"/>
          <w:rFonts w:asciiTheme="majorHAnsi" w:hAnsiTheme="majorHAnsi"/>
          <w:sz w:val="38"/>
        </w:rPr>
      </w:sdtEndPr>
      <w:sdtContent>
        <w:r w:rsidR="0038287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287C">
          <w:t>:1671</w:t>
        </w:r>
      </w:sdtContent>
    </w:sdt>
  </w:p>
  <w:p w14:paraId="34A2A930" w14:textId="77777777" w:rsidR="00262EA3" w:rsidRDefault="002E5DD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8287C">
          <w:t>av Johan Hultberg (M)</w:t>
        </w:r>
      </w:sdtContent>
    </w:sdt>
  </w:p>
  <w:sdt>
    <w:sdtPr>
      <w:alias w:val="CC_Noformat_Rubtext"/>
      <w:tag w:val="CC_Noformat_Rubtext"/>
      <w:id w:val="-218060500"/>
      <w:lock w:val="sdtLocked"/>
      <w:placeholder>
        <w:docPart w:val="0CC72187FDD4456991DD173203394C3E"/>
      </w:placeholder>
      <w:text/>
    </w:sdtPr>
    <w:sdtEndPr/>
    <w:sdtContent>
      <w:p w14:paraId="34A2A931" w14:textId="77777777" w:rsidR="00262EA3" w:rsidRDefault="0022150B" w:rsidP="00283E0F">
        <w:pPr>
          <w:pStyle w:val="FSHRub2"/>
        </w:pPr>
        <w:r>
          <w:t>Syresätt svenskt vattenbruk</w:t>
        </w:r>
      </w:p>
    </w:sdtContent>
  </w:sdt>
  <w:sdt>
    <w:sdtPr>
      <w:alias w:val="CC_Boilerplate_3"/>
      <w:tag w:val="CC_Boilerplate_3"/>
      <w:id w:val="1606463544"/>
      <w:lock w:val="sdtContentLocked"/>
      <w15:appearance w15:val="hidden"/>
      <w:text w:multiLine="1"/>
    </w:sdtPr>
    <w:sdtEndPr/>
    <w:sdtContent>
      <w:p w14:paraId="34A2A9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502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50B"/>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DB"/>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87C"/>
    <w:rsid w:val="003830EF"/>
    <w:rsid w:val="00383742"/>
    <w:rsid w:val="003839F5"/>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5C9"/>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D5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B8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2F1"/>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B65"/>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D16"/>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2EC"/>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E78"/>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ABD"/>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8A4"/>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63D"/>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567"/>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28E"/>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90F"/>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A91"/>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A2A90A"/>
  <w15:chartTrackingRefBased/>
  <w15:docId w15:val="{88B718F2-887E-465B-B12C-12B0A404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502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84A97BBB4446258322EDC8D2456B61"/>
        <w:category>
          <w:name w:val="Allmänt"/>
          <w:gallery w:val="placeholder"/>
        </w:category>
        <w:types>
          <w:type w:val="bbPlcHdr"/>
        </w:types>
        <w:behaviors>
          <w:behavior w:val="content"/>
        </w:behaviors>
        <w:guid w:val="{EB6F73FC-085E-4D38-885A-211BEB458BBE}"/>
      </w:docPartPr>
      <w:docPartBody>
        <w:p w:rsidR="00063BC5" w:rsidRDefault="00007D93">
          <w:pPr>
            <w:pStyle w:val="9884A97BBB4446258322EDC8D2456B61"/>
          </w:pPr>
          <w:r w:rsidRPr="005A0A93">
            <w:rPr>
              <w:rStyle w:val="Platshllartext"/>
            </w:rPr>
            <w:t>Förslag till riksdagsbeslut</w:t>
          </w:r>
        </w:p>
      </w:docPartBody>
    </w:docPart>
    <w:docPart>
      <w:docPartPr>
        <w:name w:val="83D4396ED99D44CFBCF77F90506941F7"/>
        <w:category>
          <w:name w:val="Allmänt"/>
          <w:gallery w:val="placeholder"/>
        </w:category>
        <w:types>
          <w:type w:val="bbPlcHdr"/>
        </w:types>
        <w:behaviors>
          <w:behavior w:val="content"/>
        </w:behaviors>
        <w:guid w:val="{64E2C9AD-9AD4-4349-A3CD-D3F4668A696A}"/>
      </w:docPartPr>
      <w:docPartBody>
        <w:p w:rsidR="00063BC5" w:rsidRDefault="00007D93">
          <w:pPr>
            <w:pStyle w:val="83D4396ED99D44CFBCF77F90506941F7"/>
          </w:pPr>
          <w:r w:rsidRPr="005A0A93">
            <w:rPr>
              <w:rStyle w:val="Platshllartext"/>
            </w:rPr>
            <w:t>Motivering</w:t>
          </w:r>
        </w:p>
      </w:docPartBody>
    </w:docPart>
    <w:docPart>
      <w:docPartPr>
        <w:name w:val="90C781D3C9B44E5DBD477078167B8786"/>
        <w:category>
          <w:name w:val="Allmänt"/>
          <w:gallery w:val="placeholder"/>
        </w:category>
        <w:types>
          <w:type w:val="bbPlcHdr"/>
        </w:types>
        <w:behaviors>
          <w:behavior w:val="content"/>
        </w:behaviors>
        <w:guid w:val="{D9C381B7-A5EE-4F6A-87CD-28E6D05D54CE}"/>
      </w:docPartPr>
      <w:docPartBody>
        <w:p w:rsidR="00063BC5" w:rsidRDefault="00007D93">
          <w:pPr>
            <w:pStyle w:val="90C781D3C9B44E5DBD477078167B8786"/>
          </w:pPr>
          <w:r>
            <w:rPr>
              <w:rStyle w:val="Platshllartext"/>
            </w:rPr>
            <w:t xml:space="preserve"> </w:t>
          </w:r>
        </w:p>
      </w:docPartBody>
    </w:docPart>
    <w:docPart>
      <w:docPartPr>
        <w:name w:val="B3F4F18417364CF38351C7A2414BC546"/>
        <w:category>
          <w:name w:val="Allmänt"/>
          <w:gallery w:val="placeholder"/>
        </w:category>
        <w:types>
          <w:type w:val="bbPlcHdr"/>
        </w:types>
        <w:behaviors>
          <w:behavior w:val="content"/>
        </w:behaviors>
        <w:guid w:val="{71562C1D-8F23-4136-8F14-C4FBDDB54712}"/>
      </w:docPartPr>
      <w:docPartBody>
        <w:p w:rsidR="00063BC5" w:rsidRDefault="00007D93">
          <w:pPr>
            <w:pStyle w:val="B3F4F18417364CF38351C7A2414BC546"/>
          </w:pPr>
          <w:r>
            <w:t xml:space="preserve"> </w:t>
          </w:r>
        </w:p>
      </w:docPartBody>
    </w:docPart>
    <w:docPart>
      <w:docPartPr>
        <w:name w:val="DefaultPlaceholder_-1854013440"/>
        <w:category>
          <w:name w:val="Allmänt"/>
          <w:gallery w:val="placeholder"/>
        </w:category>
        <w:types>
          <w:type w:val="bbPlcHdr"/>
        </w:types>
        <w:behaviors>
          <w:behavior w:val="content"/>
        </w:behaviors>
        <w:guid w:val="{25170535-F622-485C-888E-1AEAE8160E25}"/>
      </w:docPartPr>
      <w:docPartBody>
        <w:p w:rsidR="00063BC5" w:rsidRDefault="00007D93">
          <w:r w:rsidRPr="000E7FC0">
            <w:rPr>
              <w:rStyle w:val="Platshllartext"/>
            </w:rPr>
            <w:t>Klicka eller tryck här för att ange text.</w:t>
          </w:r>
        </w:p>
      </w:docPartBody>
    </w:docPart>
    <w:docPart>
      <w:docPartPr>
        <w:name w:val="0CC72187FDD4456991DD173203394C3E"/>
        <w:category>
          <w:name w:val="Allmänt"/>
          <w:gallery w:val="placeholder"/>
        </w:category>
        <w:types>
          <w:type w:val="bbPlcHdr"/>
        </w:types>
        <w:behaviors>
          <w:behavior w:val="content"/>
        </w:behaviors>
        <w:guid w:val="{E7BB664D-9249-4F7B-B381-AD8B46DAB220}"/>
      </w:docPartPr>
      <w:docPartBody>
        <w:p w:rsidR="00063BC5" w:rsidRDefault="00007D93">
          <w:r w:rsidRPr="000E7FC0">
            <w:rPr>
              <w:rStyle w:val="Platshllartext"/>
            </w:rPr>
            <w:t>[ange din text här]</w:t>
          </w:r>
        </w:p>
      </w:docPartBody>
    </w:docPart>
    <w:docPart>
      <w:docPartPr>
        <w:name w:val="7148A63065AF4711874CDAB0FD1AC95D"/>
        <w:category>
          <w:name w:val="Allmänt"/>
          <w:gallery w:val="placeholder"/>
        </w:category>
        <w:types>
          <w:type w:val="bbPlcHdr"/>
        </w:types>
        <w:behaviors>
          <w:behavior w:val="content"/>
        </w:behaviors>
        <w:guid w:val="{0B3A0DC7-1BF4-491A-9370-29D9D9808E22}"/>
      </w:docPartPr>
      <w:docPartBody>
        <w:p w:rsidR="00063BC5" w:rsidRDefault="00007D93">
          <w:r w:rsidRPr="000E7FC0">
            <w:rPr>
              <w:rStyle w:val="Platshllartext"/>
            </w:rPr>
            <w:t>[ange din text här]</w:t>
          </w:r>
        </w:p>
      </w:docPartBody>
    </w:docPart>
    <w:docPart>
      <w:docPartPr>
        <w:name w:val="40A73918474345CA8442DAE1BBF973AA"/>
        <w:category>
          <w:name w:val="Allmänt"/>
          <w:gallery w:val="placeholder"/>
        </w:category>
        <w:types>
          <w:type w:val="bbPlcHdr"/>
        </w:types>
        <w:behaviors>
          <w:behavior w:val="content"/>
        </w:behaviors>
        <w:guid w:val="{675D5746-8F89-427C-AC91-11EBE0EE0C7B}"/>
      </w:docPartPr>
      <w:docPartBody>
        <w:p w:rsidR="00821B01" w:rsidRDefault="00821B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93"/>
    <w:rsid w:val="00007D93"/>
    <w:rsid w:val="00063BC5"/>
    <w:rsid w:val="00821B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7D93"/>
    <w:rPr>
      <w:color w:val="F4B083" w:themeColor="accent2" w:themeTint="99"/>
    </w:rPr>
  </w:style>
  <w:style w:type="paragraph" w:customStyle="1" w:styleId="9884A97BBB4446258322EDC8D2456B61">
    <w:name w:val="9884A97BBB4446258322EDC8D2456B61"/>
  </w:style>
  <w:style w:type="paragraph" w:customStyle="1" w:styleId="93EFC8E405C04DC8A3F3E9F71C9C3CB3">
    <w:name w:val="93EFC8E405C04DC8A3F3E9F71C9C3C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BA17A8F2B64D59A0CC8956A83F5958">
    <w:name w:val="3EBA17A8F2B64D59A0CC8956A83F5958"/>
  </w:style>
  <w:style w:type="paragraph" w:customStyle="1" w:styleId="83D4396ED99D44CFBCF77F90506941F7">
    <w:name w:val="83D4396ED99D44CFBCF77F90506941F7"/>
  </w:style>
  <w:style w:type="paragraph" w:customStyle="1" w:styleId="D0F902BD42984684BF7C44F379994834">
    <w:name w:val="D0F902BD42984684BF7C44F379994834"/>
  </w:style>
  <w:style w:type="paragraph" w:customStyle="1" w:styleId="0B8B21F89854403186F8A9ABF8CC9FF4">
    <w:name w:val="0B8B21F89854403186F8A9ABF8CC9FF4"/>
  </w:style>
  <w:style w:type="paragraph" w:customStyle="1" w:styleId="90C781D3C9B44E5DBD477078167B8786">
    <w:name w:val="90C781D3C9B44E5DBD477078167B8786"/>
  </w:style>
  <w:style w:type="paragraph" w:customStyle="1" w:styleId="B3F4F18417364CF38351C7A2414BC546">
    <w:name w:val="B3F4F18417364CF38351C7A2414BC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939FCB-5986-4D5F-B4C0-7EA648840B26}"/>
</file>

<file path=customXml/itemProps2.xml><?xml version="1.0" encoding="utf-8"?>
<ds:datastoreItem xmlns:ds="http://schemas.openxmlformats.org/officeDocument/2006/customXml" ds:itemID="{029FC2B3-ACE9-4EC0-B10B-C9D0677AF535}"/>
</file>

<file path=customXml/itemProps3.xml><?xml version="1.0" encoding="utf-8"?>
<ds:datastoreItem xmlns:ds="http://schemas.openxmlformats.org/officeDocument/2006/customXml" ds:itemID="{0DEA179E-9ACF-4913-9C4A-1CF5316FB8C2}"/>
</file>

<file path=docProps/app.xml><?xml version="1.0" encoding="utf-8"?>
<Properties xmlns="http://schemas.openxmlformats.org/officeDocument/2006/extended-properties" xmlns:vt="http://schemas.openxmlformats.org/officeDocument/2006/docPropsVTypes">
  <Template>Normal</Template>
  <TotalTime>24</TotalTime>
  <Pages>3</Pages>
  <Words>990</Words>
  <Characters>5916</Characters>
  <Application>Microsoft Office Word</Application>
  <DocSecurity>0</DocSecurity>
  <Lines>95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M2646 Syresätt svenskt vattenbruk</vt:lpstr>
      <vt:lpstr>
      </vt:lpstr>
    </vt:vector>
  </TitlesOfParts>
  <Company>Sveriges riksdag</Company>
  <LinksUpToDate>false</LinksUpToDate>
  <CharactersWithSpaces>6884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