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82D33ADF2246A6B81A35597DB00C93"/>
        </w:placeholder>
        <w15:appearance w15:val="hidden"/>
        <w:text/>
      </w:sdtPr>
      <w:sdtEndPr/>
      <w:sdtContent>
        <w:p w:rsidRPr="009B062B" w:rsidR="00AF30DD" w:rsidP="009B062B" w:rsidRDefault="00AF30DD" w14:paraId="246F8BA6" w14:textId="77777777">
          <w:pPr>
            <w:pStyle w:val="RubrikFrslagTIllRiksdagsbeslut"/>
          </w:pPr>
          <w:r w:rsidRPr="009B062B">
            <w:t>Förslag till riksdagsbeslut</w:t>
          </w:r>
        </w:p>
      </w:sdtContent>
    </w:sdt>
    <w:sdt>
      <w:sdtPr>
        <w:alias w:val="Yrkande 1"/>
        <w:tag w:val="1b86c4e7-649b-434e-a097-fda44a6f0849"/>
        <w:id w:val="1667129343"/>
        <w:lock w:val="sdtLocked"/>
      </w:sdtPr>
      <w:sdtEndPr/>
      <w:sdtContent>
        <w:p w:rsidR="00FA0D91" w:rsidRDefault="00CA0F66" w14:paraId="246F8BA7" w14:textId="2047A3BB">
          <w:pPr>
            <w:pStyle w:val="Frslagstext"/>
            <w:numPr>
              <w:ilvl w:val="0"/>
              <w:numId w:val="0"/>
            </w:numPr>
          </w:pPr>
          <w:r>
            <w:t>Riksdagen ställer sig bakom det som anförs i motionen om att överväga att se över hur kvinnohus med samlad kompetens för kvinnor som vill anmäla våld kan utföras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3B998000B04B7A8B93D0B86B3A0D87"/>
        </w:placeholder>
        <w15:appearance w15:val="hidden"/>
        <w:text/>
      </w:sdtPr>
      <w:sdtEndPr/>
      <w:sdtContent>
        <w:p w:rsidRPr="009B062B" w:rsidR="006D79C9" w:rsidP="00333E95" w:rsidRDefault="006D79C9" w14:paraId="246F8BA8" w14:textId="77777777">
          <w:pPr>
            <w:pStyle w:val="Rubrik1"/>
          </w:pPr>
          <w:r>
            <w:t>Motivering</w:t>
          </w:r>
        </w:p>
      </w:sdtContent>
    </w:sdt>
    <w:p w:rsidR="006C64C6" w:rsidP="006C64C6" w:rsidRDefault="006C64C6" w14:paraId="246F8BA9" w14:textId="3A323D52">
      <w:pPr>
        <w:pStyle w:val="Normalutanindragellerluft"/>
      </w:pPr>
      <w:r>
        <w:t>Sverige är ett patriarkalt land i en patriarkal värld. Under 2016 anmäldes 12 400 misshandelsbrott i Sverige och under samma period anmäldes 20 300 sexualbrott varav 6</w:t>
      </w:r>
      <w:r w:rsidR="009F49CE">
        <w:t xml:space="preserve"> </w:t>
      </w:r>
      <w:r>
        <w:t>720 rubricerades som våldtäkt. När det gäller sexualbrott är offren i betydligt större utsträckning kvinnor än män. 3,0 procent av kvinnorna och 0,4 procent av männen uppger att de blev utsatta  för denna typ av brott under 2015. (https://www.bra.se/brott-och-statistik/statistik-utifran-brottstyper/valdtakt-och-sexualbrott.html, 2017-09-24</w:t>
      </w:r>
      <w:r w:rsidR="009F49CE">
        <w:t>.)</w:t>
      </w:r>
      <w:r>
        <w:t xml:space="preserve"> När det gäller misshandel visar statistiken på det omvända att män i högre utsträckning är offer än kvinnor. Dock råder detta inte sin riktighet när vi talar om våld i nära relationer. Till exempel konstaterade Världshälsoorganisationen i en rapport från 2013 att våld i nära relationer är ett av </w:t>
      </w:r>
      <w:r>
        <w:lastRenderedPageBreak/>
        <w:t xml:space="preserve">de största hoten mot kvinnors hälsa. </w:t>
      </w:r>
      <w:r w:rsidRPr="001E3C09">
        <w:rPr>
          <w:lang w:val="es-CL"/>
        </w:rPr>
        <w:t xml:space="preserve">(WHO. Global and regional estimates of violence against women: prevalence and health effects of intimate partner violence and non-partner sexual violence. </w:t>
      </w:r>
      <w:r>
        <w:t>2013</w:t>
      </w:r>
      <w:r w:rsidR="009F49CE">
        <w:t>.</w:t>
      </w:r>
      <w:r>
        <w:t xml:space="preserve">) I en svensk </w:t>
      </w:r>
      <w:r w:rsidR="009F49CE">
        <w:t>kontext konstaterar Nationellt c</w:t>
      </w:r>
      <w:r>
        <w:t>ent</w:t>
      </w:r>
      <w:r w:rsidR="009F49CE">
        <w:t>rum för kvinnofrid vid Uppsala universitet (NCK): ”</w:t>
      </w:r>
      <w:r>
        <w:t>Kvinnor utsattes också i betydligt högre grad för våld av en partner, medan män oftare utsattes för våld av en okänd person.” (NCK. Våld och hälsa. En befolkningsundersökning om kvinnors och mäns våldsutsatthet sam</w:t>
      </w:r>
      <w:r w:rsidR="009F49CE">
        <w:t>t kopplingen till hälsa. 2014. s</w:t>
      </w:r>
      <w:r>
        <w:t xml:space="preserve">. 89.) Med vetskapen om kvinnors utsatthet i dylika situationer tror vi att det finns ett behov att minska denna utsatthet på olika sätt. </w:t>
      </w:r>
    </w:p>
    <w:p w:rsidRPr="00FE0663" w:rsidR="006C64C6" w:rsidP="00FE0663" w:rsidRDefault="006C64C6" w14:paraId="246F8BAA" w14:textId="42B47EFD">
      <w:r w:rsidRPr="00FE0663">
        <w:t>För barn som misstänks ha blivit utsatta för någon form av vål</w:t>
      </w:r>
      <w:r w:rsidRPr="00FE0663" w:rsidR="009F49CE">
        <w:t>d finns idag på ett antal orter så kallade b</w:t>
      </w:r>
      <w:r w:rsidRPr="00FE0663">
        <w:t>arnahus. Barnahus är en plats där polis, socialtjänst, barnläkare och barn-</w:t>
      </w:r>
      <w:r w:rsidRPr="00FE0663" w:rsidR="009F49CE">
        <w:t xml:space="preserve"> </w:t>
      </w:r>
      <w:r w:rsidRPr="00FE0663">
        <w:t>och ungdomspsykiatrin arbetar tillsammans. Lokalerna är anpassade efter målgruppen och alla som träffar barnen är specialutbildade. Stockholm är en av</w:t>
      </w:r>
      <w:r w:rsidRPr="00FE0663" w:rsidR="009F49CE">
        <w:t xml:space="preserve"> de kommuner där denna form av b</w:t>
      </w:r>
      <w:r w:rsidRPr="00FE0663">
        <w:t>arnahus finns.</w:t>
      </w:r>
    </w:p>
    <w:p w:rsidRPr="00FE0663" w:rsidR="006C64C6" w:rsidP="00FE0663" w:rsidRDefault="009F49CE" w14:paraId="246F8BAB" w14:textId="63E9384D">
      <w:r w:rsidRPr="00FE0663">
        <w:t>Mycket tyder på att dessa b</w:t>
      </w:r>
      <w:r w:rsidRPr="00FE0663" w:rsidR="006C64C6">
        <w:t>arnahus fyller en viktig funktion och att de något minskar barnens utsatthet i denna situation och underlättar myndig</w:t>
      </w:r>
      <w:r w:rsidRPr="00FE0663" w:rsidR="006C64C6">
        <w:lastRenderedPageBreak/>
        <w:t>hetskontakten. Barnahusen säkerställer att alla nödvändiga förhör, undersökningar och beslut kan tas innan den misstänkte förövaren haft möjlighet att ingripa.</w:t>
      </w:r>
    </w:p>
    <w:p w:rsidRPr="00FE0663" w:rsidR="006C64C6" w:rsidP="00FE0663" w:rsidRDefault="006C64C6" w14:paraId="246F8BAC" w14:textId="56AF6BF8">
      <w:r w:rsidRPr="00FE0663">
        <w:t xml:space="preserve">För kvinnor som utsatts för våld är det ofta en tuff process att anmäla. Inte sällan lever kvinnan med parten hon vill anmäla och inte sällan är det barn inblandade. Det medför att </w:t>
      </w:r>
      <w:r w:rsidRPr="00FE0663" w:rsidR="009F49CE">
        <w:t>det förutom själva anmälan</w:t>
      </w:r>
      <w:r w:rsidRPr="00FE0663">
        <w:t xml:space="preserve"> </w:t>
      </w:r>
      <w:r w:rsidRPr="00FE0663" w:rsidR="009F49CE">
        <w:t>ofta krävs</w:t>
      </w:r>
      <w:r w:rsidRPr="00FE0663">
        <w:t xml:space="preserve"> en ny bostad och kontakt med socialtjänst. Denna tuffa process riskerar att avskräcka kvinnor från att anmäla. </w:t>
      </w:r>
    </w:p>
    <w:p w:rsidRPr="00FE0663" w:rsidR="00652B73" w:rsidP="00FE0663" w:rsidRDefault="006C64C6" w14:paraId="246F8BAD" w14:textId="18AF295A">
      <w:r w:rsidRPr="00FE0663">
        <w:t>Den socialdemokratiskt ledda regeringen har satt arbetet med mäns våld mot kvinnor högt på agendan. Det ska råda nolltolerans för mäns våld mot kvinnor. För att underlätta för kvinnor att anmäla denna typ av brottslighet och direkt få de insatser som behövs föreslår vi att riksdagen ser över möjligheten att skapa kvinnohus. De skulle då vara uppb</w:t>
      </w:r>
      <w:r w:rsidRPr="00FE0663" w:rsidR="009F49CE">
        <w:t>yggda på ett liknande sätt som b</w:t>
      </w:r>
      <w:r w:rsidRPr="00FE0663">
        <w:t>arnahusen, en verksamhet där olika myndigheter, instanser och kompetens samlas med syfte att underlätta för den våldsutsatta kvinnan och skapa en trygg miljö i en svår tid.</w:t>
      </w:r>
    </w:p>
    <w:sdt>
      <w:sdtPr>
        <w:alias w:val="CC_Underskrifter"/>
        <w:tag w:val="CC_Underskrifter"/>
        <w:id w:val="583496634"/>
        <w:lock w:val="sdtContentLocked"/>
        <w:placeholder>
          <w:docPart w:val="D14C5851306D43CB81F93316077214BE"/>
        </w:placeholder>
        <w15:appearance w15:val="hidden"/>
      </w:sdtPr>
      <w:sdtEndPr/>
      <w:sdtContent>
        <w:p w:rsidR="004801AC" w:rsidP="00691030" w:rsidRDefault="005573A0" w14:paraId="246F8BAE" w14:textId="6FE6622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Alexandra Völker (S)</w:t>
            </w:r>
          </w:p>
        </w:tc>
      </w:tr>
    </w:tbl>
    <w:bookmarkStart w:name="_GoBack" w:id="1"/>
    <w:bookmarkEnd w:id="1"/>
    <w:p w:rsidR="005573A0" w:rsidP="00691030" w:rsidRDefault="005573A0" w14:paraId="744F5B42" w14:textId="77777777"/>
    <w:p w:rsidR="00FE0663" w:rsidP="00691030" w:rsidRDefault="00FE0663" w14:paraId="45599A98" w14:textId="77777777"/>
    <w:p w:rsidR="009F49CE" w:rsidP="00FE0663" w:rsidRDefault="009F49CE" w14:paraId="52D98E80" w14:textId="77777777"/>
    <w:sectPr w:rsidR="009F49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F8BB4" w14:textId="77777777" w:rsidR="006A0831" w:rsidRDefault="006A0831" w:rsidP="000C1CAD">
      <w:pPr>
        <w:spacing w:line="240" w:lineRule="auto"/>
      </w:pPr>
      <w:r>
        <w:separator/>
      </w:r>
    </w:p>
  </w:endnote>
  <w:endnote w:type="continuationSeparator" w:id="0">
    <w:p w14:paraId="246F8BB5" w14:textId="77777777" w:rsidR="006A0831" w:rsidRDefault="006A08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8BB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8BBB" w14:textId="1D9D663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73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F8BB2" w14:textId="77777777" w:rsidR="006A0831" w:rsidRDefault="006A0831" w:rsidP="000C1CAD">
      <w:pPr>
        <w:spacing w:line="240" w:lineRule="auto"/>
      </w:pPr>
      <w:r>
        <w:separator/>
      </w:r>
    </w:p>
  </w:footnote>
  <w:footnote w:type="continuationSeparator" w:id="0">
    <w:p w14:paraId="246F8BB3" w14:textId="77777777" w:rsidR="006A0831" w:rsidRDefault="006A08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46F8B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6F8BC5" wp14:anchorId="246F8B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573A0" w14:paraId="246F8BC6" w14:textId="77777777">
                          <w:pPr>
                            <w:jc w:val="right"/>
                          </w:pPr>
                          <w:sdt>
                            <w:sdtPr>
                              <w:alias w:val="CC_Noformat_Partikod"/>
                              <w:tag w:val="CC_Noformat_Partikod"/>
                              <w:id w:val="-53464382"/>
                              <w:placeholder>
                                <w:docPart w:val="59E09B6ED58A4668BBFACB7BCD2F1213"/>
                              </w:placeholder>
                              <w:text/>
                            </w:sdtPr>
                            <w:sdtEndPr/>
                            <w:sdtContent>
                              <w:r w:rsidR="006C64C6">
                                <w:t>S</w:t>
                              </w:r>
                            </w:sdtContent>
                          </w:sdt>
                          <w:sdt>
                            <w:sdtPr>
                              <w:alias w:val="CC_Noformat_Partinummer"/>
                              <w:tag w:val="CC_Noformat_Partinummer"/>
                              <w:id w:val="-1709555926"/>
                              <w:placeholder>
                                <w:docPart w:val="8009A6E88B0B4D42849E19542F55AAEA"/>
                              </w:placeholder>
                              <w:text/>
                            </w:sdtPr>
                            <w:sdtEndPr/>
                            <w:sdtContent>
                              <w:r w:rsidR="006C64C6">
                                <w:t>1735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6F8B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573A0" w14:paraId="246F8BC6" w14:textId="77777777">
                    <w:pPr>
                      <w:jc w:val="right"/>
                    </w:pPr>
                    <w:sdt>
                      <w:sdtPr>
                        <w:alias w:val="CC_Noformat_Partikod"/>
                        <w:tag w:val="CC_Noformat_Partikod"/>
                        <w:id w:val="-53464382"/>
                        <w:placeholder>
                          <w:docPart w:val="59E09B6ED58A4668BBFACB7BCD2F1213"/>
                        </w:placeholder>
                        <w:text/>
                      </w:sdtPr>
                      <w:sdtEndPr/>
                      <w:sdtContent>
                        <w:r w:rsidR="006C64C6">
                          <w:t>S</w:t>
                        </w:r>
                      </w:sdtContent>
                    </w:sdt>
                    <w:sdt>
                      <w:sdtPr>
                        <w:alias w:val="CC_Noformat_Partinummer"/>
                        <w:tag w:val="CC_Noformat_Partinummer"/>
                        <w:id w:val="-1709555926"/>
                        <w:placeholder>
                          <w:docPart w:val="8009A6E88B0B4D42849E19542F55AAEA"/>
                        </w:placeholder>
                        <w:text/>
                      </w:sdtPr>
                      <w:sdtEndPr/>
                      <w:sdtContent>
                        <w:r w:rsidR="006C64C6">
                          <w:t>1735</w:t>
                        </w:r>
                      </w:sdtContent>
                    </w:sdt>
                  </w:p>
                </w:txbxContent>
              </v:textbox>
              <w10:wrap anchorx="page"/>
            </v:shape>
          </w:pict>
        </mc:Fallback>
      </mc:AlternateContent>
    </w:r>
  </w:p>
  <w:p w:rsidRPr="00293C4F" w:rsidR="004F35FE" w:rsidP="00776B74" w:rsidRDefault="004F35FE" w14:paraId="246F8B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73A0" w14:paraId="246F8BB8" w14:textId="77777777">
    <w:pPr>
      <w:jc w:val="right"/>
    </w:pPr>
    <w:sdt>
      <w:sdtPr>
        <w:alias w:val="CC_Noformat_Partikod"/>
        <w:tag w:val="CC_Noformat_Partikod"/>
        <w:id w:val="559911109"/>
        <w:placeholder>
          <w:docPart w:val="8009A6E88B0B4D42849E19542F55AAEA"/>
        </w:placeholder>
        <w:text/>
      </w:sdtPr>
      <w:sdtEndPr/>
      <w:sdtContent>
        <w:r w:rsidR="006C64C6">
          <w:t>S</w:t>
        </w:r>
      </w:sdtContent>
    </w:sdt>
    <w:sdt>
      <w:sdtPr>
        <w:alias w:val="CC_Noformat_Partinummer"/>
        <w:tag w:val="CC_Noformat_Partinummer"/>
        <w:id w:val="1197820850"/>
        <w:text/>
      </w:sdtPr>
      <w:sdtEndPr/>
      <w:sdtContent>
        <w:r w:rsidR="006C64C6">
          <w:t>1735</w:t>
        </w:r>
      </w:sdtContent>
    </w:sdt>
  </w:p>
  <w:p w:rsidR="004F35FE" w:rsidP="00776B74" w:rsidRDefault="004F35FE" w14:paraId="246F8B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73A0" w14:paraId="246F8BBC" w14:textId="77777777">
    <w:pPr>
      <w:jc w:val="right"/>
    </w:pPr>
    <w:sdt>
      <w:sdtPr>
        <w:alias w:val="CC_Noformat_Partikod"/>
        <w:tag w:val="CC_Noformat_Partikod"/>
        <w:id w:val="1471015553"/>
        <w:text/>
      </w:sdtPr>
      <w:sdtEndPr/>
      <w:sdtContent>
        <w:r w:rsidR="006C64C6">
          <w:t>S</w:t>
        </w:r>
      </w:sdtContent>
    </w:sdt>
    <w:sdt>
      <w:sdtPr>
        <w:alias w:val="CC_Noformat_Partinummer"/>
        <w:tag w:val="CC_Noformat_Partinummer"/>
        <w:id w:val="-2014525982"/>
        <w:text/>
      </w:sdtPr>
      <w:sdtEndPr/>
      <w:sdtContent>
        <w:r w:rsidR="006C64C6">
          <w:t>1735</w:t>
        </w:r>
      </w:sdtContent>
    </w:sdt>
  </w:p>
  <w:p w:rsidR="004F35FE" w:rsidP="00A314CF" w:rsidRDefault="005573A0" w14:paraId="246F8B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573A0" w14:paraId="246F8BB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573A0" w14:paraId="246F8B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:478</w:t>
        </w:r>
      </w:sdtContent>
    </w:sdt>
  </w:p>
  <w:p w:rsidR="004F35FE" w:rsidP="00E03A3D" w:rsidRDefault="005573A0" w14:paraId="246F8BC0" w14:textId="77777777">
    <w:pPr>
      <w:pStyle w:val="Motionr"/>
    </w:pPr>
    <w:sdt>
      <w:sdtPr>
        <w:alias w:val="CC_Noformat_Avtext"/>
        <w:tag w:val="CC_Noformat_Avtext"/>
        <w:id w:val="-2020768203"/>
        <w:lock w:val="sdtContentLocked"/>
        <w15:appearance w15:val="hidden"/>
        <w:text/>
      </w:sdtPr>
      <w:sdtEndPr/>
      <w:sdtContent>
        <w:r>
          <w:t>av Mathias Tegnér och Alexandra Völker (båda S)</w:t>
        </w:r>
      </w:sdtContent>
    </w:sdt>
  </w:p>
  <w:sdt>
    <w:sdtPr>
      <w:alias w:val="CC_Noformat_Rubtext"/>
      <w:tag w:val="CC_Noformat_Rubtext"/>
      <w:id w:val="-218060500"/>
      <w:lock w:val="sdtLocked"/>
      <w15:appearance w15:val="hidden"/>
      <w:text/>
    </w:sdtPr>
    <w:sdtEndPr/>
    <w:sdtContent>
      <w:p w:rsidR="004F35FE" w:rsidP="00283E0F" w:rsidRDefault="006C64C6" w14:paraId="246F8BC1" w14:textId="77777777">
        <w:pPr>
          <w:pStyle w:val="FSHRub2"/>
        </w:pPr>
        <w:r>
          <w:t>Om skydd för våldsutsatta kvinnor</w:t>
        </w:r>
      </w:p>
    </w:sdtContent>
  </w:sdt>
  <w:sdt>
    <w:sdtPr>
      <w:alias w:val="CC_Boilerplate_3"/>
      <w:tag w:val="CC_Boilerplate_3"/>
      <w:id w:val="1606463544"/>
      <w:lock w:val="sdtContentLocked"/>
      <w15:appearance w15:val="hidden"/>
      <w:text w:multiLine="1"/>
    </w:sdtPr>
    <w:sdtEndPr/>
    <w:sdtContent>
      <w:p w:rsidR="004F35FE" w:rsidP="00283E0F" w:rsidRDefault="004F35FE" w14:paraId="246F8B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C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2FCA"/>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019"/>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C09"/>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3A0"/>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1030"/>
    <w:rsid w:val="00692476"/>
    <w:rsid w:val="00692BFC"/>
    <w:rsid w:val="00692EC8"/>
    <w:rsid w:val="006934C8"/>
    <w:rsid w:val="00693B89"/>
    <w:rsid w:val="00693BBE"/>
    <w:rsid w:val="00694559"/>
    <w:rsid w:val="00694848"/>
    <w:rsid w:val="00694902"/>
    <w:rsid w:val="006963AF"/>
    <w:rsid w:val="00696B2A"/>
    <w:rsid w:val="00697CD5"/>
    <w:rsid w:val="006A0831"/>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4C6"/>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2FE7"/>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20C"/>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2F08"/>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8D1"/>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49CE"/>
    <w:rsid w:val="009F4DA4"/>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0F66"/>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DF7"/>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D91"/>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663"/>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6F8BA5"/>
  <w15:chartTrackingRefBased/>
  <w15:docId w15:val="{36F9F0F0-7B48-4343-ABEE-D7F7CADB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82D33ADF2246A6B81A35597DB00C93"/>
        <w:category>
          <w:name w:val="Allmänt"/>
          <w:gallery w:val="placeholder"/>
        </w:category>
        <w:types>
          <w:type w:val="bbPlcHdr"/>
        </w:types>
        <w:behaviors>
          <w:behavior w:val="content"/>
        </w:behaviors>
        <w:guid w:val="{AB89C15E-68CE-4C1F-8BCA-A745213D6DF8}"/>
      </w:docPartPr>
      <w:docPartBody>
        <w:p w:rsidR="00D30592" w:rsidRDefault="00D30592">
          <w:pPr>
            <w:pStyle w:val="6382D33ADF2246A6B81A35597DB00C93"/>
          </w:pPr>
          <w:r w:rsidRPr="005A0A93">
            <w:rPr>
              <w:rStyle w:val="Platshllartext"/>
            </w:rPr>
            <w:t>Förslag till riksdagsbeslut</w:t>
          </w:r>
        </w:p>
      </w:docPartBody>
    </w:docPart>
    <w:docPart>
      <w:docPartPr>
        <w:name w:val="9E3B998000B04B7A8B93D0B86B3A0D87"/>
        <w:category>
          <w:name w:val="Allmänt"/>
          <w:gallery w:val="placeholder"/>
        </w:category>
        <w:types>
          <w:type w:val="bbPlcHdr"/>
        </w:types>
        <w:behaviors>
          <w:behavior w:val="content"/>
        </w:behaviors>
        <w:guid w:val="{2A18333D-9AD7-458C-926F-B252C2295709}"/>
      </w:docPartPr>
      <w:docPartBody>
        <w:p w:rsidR="00D30592" w:rsidRDefault="00D30592">
          <w:pPr>
            <w:pStyle w:val="9E3B998000B04B7A8B93D0B86B3A0D87"/>
          </w:pPr>
          <w:r w:rsidRPr="005A0A93">
            <w:rPr>
              <w:rStyle w:val="Platshllartext"/>
            </w:rPr>
            <w:t>Motivering</w:t>
          </w:r>
        </w:p>
      </w:docPartBody>
    </w:docPart>
    <w:docPart>
      <w:docPartPr>
        <w:name w:val="D14C5851306D43CB81F93316077214BE"/>
        <w:category>
          <w:name w:val="Allmänt"/>
          <w:gallery w:val="placeholder"/>
        </w:category>
        <w:types>
          <w:type w:val="bbPlcHdr"/>
        </w:types>
        <w:behaviors>
          <w:behavior w:val="content"/>
        </w:behaviors>
        <w:guid w:val="{849D7CE9-063D-4F85-90B1-EBC805656F9B}"/>
      </w:docPartPr>
      <w:docPartBody>
        <w:p w:rsidR="00D30592" w:rsidRDefault="00D30592">
          <w:pPr>
            <w:pStyle w:val="D14C5851306D43CB81F93316077214BE"/>
          </w:pPr>
          <w:r w:rsidRPr="00490DAC">
            <w:rPr>
              <w:rStyle w:val="Platshllartext"/>
            </w:rPr>
            <w:t>Skriv ej här, motionärer infogas via panel!</w:t>
          </w:r>
        </w:p>
      </w:docPartBody>
    </w:docPart>
    <w:docPart>
      <w:docPartPr>
        <w:name w:val="59E09B6ED58A4668BBFACB7BCD2F1213"/>
        <w:category>
          <w:name w:val="Allmänt"/>
          <w:gallery w:val="placeholder"/>
        </w:category>
        <w:types>
          <w:type w:val="bbPlcHdr"/>
        </w:types>
        <w:behaviors>
          <w:behavior w:val="content"/>
        </w:behaviors>
        <w:guid w:val="{96C3854C-2F56-4418-8DC0-B4D025CAFE63}"/>
      </w:docPartPr>
      <w:docPartBody>
        <w:p w:rsidR="00D30592" w:rsidRDefault="00D30592">
          <w:pPr>
            <w:pStyle w:val="59E09B6ED58A4668BBFACB7BCD2F1213"/>
          </w:pPr>
          <w:r>
            <w:rPr>
              <w:rStyle w:val="Platshllartext"/>
            </w:rPr>
            <w:t xml:space="preserve"> </w:t>
          </w:r>
        </w:p>
      </w:docPartBody>
    </w:docPart>
    <w:docPart>
      <w:docPartPr>
        <w:name w:val="8009A6E88B0B4D42849E19542F55AAEA"/>
        <w:category>
          <w:name w:val="Allmänt"/>
          <w:gallery w:val="placeholder"/>
        </w:category>
        <w:types>
          <w:type w:val="bbPlcHdr"/>
        </w:types>
        <w:behaviors>
          <w:behavior w:val="content"/>
        </w:behaviors>
        <w:guid w:val="{A437B082-47A3-43F1-AFE4-47D93D9AEBA0}"/>
      </w:docPartPr>
      <w:docPartBody>
        <w:p w:rsidR="00D30592" w:rsidRDefault="00D30592">
          <w:pPr>
            <w:pStyle w:val="8009A6E88B0B4D42849E19542F55AAE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592"/>
    <w:rsid w:val="00462417"/>
    <w:rsid w:val="00D30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82D33ADF2246A6B81A35597DB00C93">
    <w:name w:val="6382D33ADF2246A6B81A35597DB00C93"/>
  </w:style>
  <w:style w:type="paragraph" w:customStyle="1" w:styleId="B1BC52D27897481685AD1A0D3C9F042F">
    <w:name w:val="B1BC52D27897481685AD1A0D3C9F042F"/>
  </w:style>
  <w:style w:type="paragraph" w:customStyle="1" w:styleId="865AD9654F7B455699E32DB0F9BA53F5">
    <w:name w:val="865AD9654F7B455699E32DB0F9BA53F5"/>
  </w:style>
  <w:style w:type="paragraph" w:customStyle="1" w:styleId="9E3B998000B04B7A8B93D0B86B3A0D87">
    <w:name w:val="9E3B998000B04B7A8B93D0B86B3A0D87"/>
  </w:style>
  <w:style w:type="paragraph" w:customStyle="1" w:styleId="D14C5851306D43CB81F93316077214BE">
    <w:name w:val="D14C5851306D43CB81F93316077214BE"/>
  </w:style>
  <w:style w:type="paragraph" w:customStyle="1" w:styleId="59E09B6ED58A4668BBFACB7BCD2F1213">
    <w:name w:val="59E09B6ED58A4668BBFACB7BCD2F1213"/>
  </w:style>
  <w:style w:type="paragraph" w:customStyle="1" w:styleId="8009A6E88B0B4D42849E19542F55AAEA">
    <w:name w:val="8009A6E88B0B4D42849E19542F55A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CA38D-CBD1-4779-BE81-66C58369525F}"/>
</file>

<file path=customXml/itemProps2.xml><?xml version="1.0" encoding="utf-8"?>
<ds:datastoreItem xmlns:ds="http://schemas.openxmlformats.org/officeDocument/2006/customXml" ds:itemID="{0D7D2399-50D3-42A3-B21C-989E6D6F54F5}"/>
</file>

<file path=customXml/itemProps3.xml><?xml version="1.0" encoding="utf-8"?>
<ds:datastoreItem xmlns:ds="http://schemas.openxmlformats.org/officeDocument/2006/customXml" ds:itemID="{D4045BFC-82F0-4400-A762-53878778AA94}"/>
</file>

<file path=docProps/app.xml><?xml version="1.0" encoding="utf-8"?>
<Properties xmlns="http://schemas.openxmlformats.org/officeDocument/2006/extended-properties" xmlns:vt="http://schemas.openxmlformats.org/officeDocument/2006/docPropsVTypes">
  <Template>Normal</Template>
  <TotalTime>9</TotalTime>
  <Pages>2</Pages>
  <Words>511</Words>
  <Characters>2842</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S1735 Om skydd för våldsutsatta kvinnor</vt:lpstr>
      <vt:lpstr>
      </vt:lpstr>
    </vt:vector>
  </TitlesOfParts>
  <Company>Sveriges riksdag</Company>
  <LinksUpToDate>false</LinksUpToDate>
  <CharactersWithSpaces>3342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