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31" w:rsidRPr="00636113" w:rsidRDefault="00D47C31" w:rsidP="00D47C31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47C31" w:rsidRPr="00636113" w:rsidTr="00E76C20">
        <w:tc>
          <w:tcPr>
            <w:tcW w:w="9141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47C31" w:rsidRPr="00636113" w:rsidTr="00E76C20">
        <w:trPr>
          <w:cantSplit/>
          <w:trHeight w:val="742"/>
        </w:trPr>
        <w:tc>
          <w:tcPr>
            <w:tcW w:w="1985" w:type="dxa"/>
          </w:tcPr>
          <w:p w:rsidR="00D47C31" w:rsidRPr="00636113" w:rsidRDefault="00D47C31" w:rsidP="00E76C20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D47C31" w:rsidRPr="00636113" w:rsidRDefault="00D47C31" w:rsidP="00E76C20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17</w:t>
            </w:r>
          </w:p>
          <w:p w:rsidR="00D47C31" w:rsidRPr="00636113" w:rsidRDefault="00D47C31" w:rsidP="00E76C20">
            <w:pPr>
              <w:rPr>
                <w:b/>
                <w:sz w:val="22"/>
                <w:szCs w:val="22"/>
              </w:rPr>
            </w:pPr>
          </w:p>
        </w:tc>
      </w:tr>
      <w:tr w:rsidR="00D47C31" w:rsidRPr="00636113" w:rsidTr="00E76C20">
        <w:tc>
          <w:tcPr>
            <w:tcW w:w="1985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2-02-01</w:t>
            </w:r>
          </w:p>
        </w:tc>
      </w:tr>
      <w:tr w:rsidR="00D47C31" w:rsidRPr="00636113" w:rsidTr="00E76C20">
        <w:tc>
          <w:tcPr>
            <w:tcW w:w="1985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2.</w:t>
            </w:r>
            <w:r w:rsidR="008D128C">
              <w:rPr>
                <w:sz w:val="22"/>
                <w:szCs w:val="22"/>
              </w:rPr>
              <w:t>00</w:t>
            </w:r>
          </w:p>
          <w:p w:rsidR="00D47C31" w:rsidRPr="00636113" w:rsidRDefault="00D47C31" w:rsidP="00E76C20">
            <w:pPr>
              <w:rPr>
                <w:sz w:val="22"/>
                <w:szCs w:val="22"/>
              </w:rPr>
            </w:pPr>
          </w:p>
          <w:p w:rsidR="00D47C31" w:rsidRPr="00636113" w:rsidRDefault="00D47C31" w:rsidP="00E76C20">
            <w:pPr>
              <w:rPr>
                <w:sz w:val="22"/>
                <w:szCs w:val="22"/>
              </w:rPr>
            </w:pPr>
          </w:p>
          <w:p w:rsidR="00D47C31" w:rsidRPr="00636113" w:rsidRDefault="00D47C31" w:rsidP="00E76C20">
            <w:pPr>
              <w:rPr>
                <w:sz w:val="22"/>
                <w:szCs w:val="22"/>
              </w:rPr>
            </w:pPr>
          </w:p>
        </w:tc>
      </w:tr>
      <w:tr w:rsidR="00D47C31" w:rsidRPr="00636113" w:rsidTr="00E76C20">
        <w:tc>
          <w:tcPr>
            <w:tcW w:w="1985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D47C31" w:rsidRPr="00636113" w:rsidRDefault="00D47C31" w:rsidP="00E76C20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47C31" w:rsidRPr="00636113" w:rsidRDefault="00D47C31" w:rsidP="00D47C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47C31" w:rsidRPr="00636113" w:rsidRDefault="00D47C31" w:rsidP="00D47C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47C31" w:rsidRPr="00636113" w:rsidRDefault="00D47C31" w:rsidP="00D47C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47C31" w:rsidRPr="004D6477" w:rsidTr="00E76C20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71C76" w:rsidRPr="004D6477" w:rsidRDefault="00071C76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D47C31" w:rsidRPr="004D6477" w:rsidRDefault="00D47C31" w:rsidP="00E76C2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D47C31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D47C31" w:rsidRDefault="00D47C31" w:rsidP="00E76C20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D47C31" w:rsidRDefault="00D47C31" w:rsidP="003F7F8B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  <w:r w:rsidRPr="004D6477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71C76" w:rsidRDefault="00071C76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71C76" w:rsidRDefault="00071C76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71C76" w:rsidRPr="004D6477" w:rsidRDefault="00071C76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37248E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D47C31" w:rsidRPr="004D6477" w:rsidRDefault="00D47C31" w:rsidP="00E76C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6477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Utskottet medgav deltagande på distans för följande ordinarie ledamöter och suppleanter: Anders Åkesson (C), Magnus Jacobsson (KD), Teres Lindberg (S), </w:t>
            </w:r>
            <w:r>
              <w:rPr>
                <w:sz w:val="22"/>
                <w:szCs w:val="22"/>
              </w:rPr>
              <w:t xml:space="preserve">Denis Begic (S), Maria Stockhaus (M), </w:t>
            </w:r>
            <w:r w:rsidRPr="004D6477">
              <w:rPr>
                <w:sz w:val="22"/>
                <w:szCs w:val="22"/>
              </w:rPr>
              <w:t xml:space="preserve">Jasenko Omanovic (S), </w:t>
            </w:r>
            <w:r w:rsidR="00071C76">
              <w:rPr>
                <w:sz w:val="22"/>
                <w:szCs w:val="22"/>
              </w:rPr>
              <w:t xml:space="preserve">Sten Bergheden (M), </w:t>
            </w:r>
            <w:r w:rsidRPr="004D6477">
              <w:rPr>
                <w:sz w:val="22"/>
                <w:szCs w:val="22"/>
              </w:rPr>
              <w:t>Jimmy Ståhl (SD), Anders Hansson (M), Elin Gustafsson (S), Helena Gellerman (L), Patrik Jönsson (SD), Åsa Coenraads (M), Abraham Halef (S),</w:t>
            </w:r>
            <w:r>
              <w:rPr>
                <w:sz w:val="22"/>
                <w:szCs w:val="22"/>
              </w:rPr>
              <w:t xml:space="preserve"> </w:t>
            </w:r>
            <w:r w:rsidRPr="004D6477">
              <w:rPr>
                <w:sz w:val="22"/>
                <w:szCs w:val="22"/>
              </w:rPr>
              <w:t>Mikael Larson (C), Jessica Thunander (V),</w:t>
            </w:r>
            <w:r>
              <w:rPr>
                <w:sz w:val="22"/>
                <w:szCs w:val="22"/>
              </w:rPr>
              <w:t xml:space="preserve"> </w:t>
            </w:r>
            <w:r w:rsidR="008D128C">
              <w:rPr>
                <w:sz w:val="22"/>
                <w:szCs w:val="22"/>
              </w:rPr>
              <w:t xml:space="preserve">Anne - </w:t>
            </w:r>
            <w:r w:rsidR="00D151FB">
              <w:rPr>
                <w:sz w:val="22"/>
                <w:szCs w:val="22"/>
              </w:rPr>
              <w:t>L</w:t>
            </w:r>
            <w:r w:rsidR="008D128C">
              <w:rPr>
                <w:sz w:val="22"/>
                <w:szCs w:val="22"/>
              </w:rPr>
              <w:t xml:space="preserve">i Sjölund (C), </w:t>
            </w:r>
            <w:r w:rsidRPr="004D6477">
              <w:rPr>
                <w:sz w:val="22"/>
                <w:szCs w:val="22"/>
              </w:rPr>
              <w:t>Stefan Plath (SD), Axel Hallberg (MP) och Richard Herrey (M).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em</w:t>
            </w:r>
            <w:r w:rsidRPr="004D6477">
              <w:rPr>
                <w:sz w:val="22"/>
                <w:szCs w:val="22"/>
              </w:rPr>
              <w:t xml:space="preserve"> tjänstemän från trafikutskottets kansli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47C31" w:rsidRP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C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Nationella godstransportrådet</w:t>
            </w: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C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47C3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 Åsa Tysklind och Björn Garberg, nationell samordnare sjöfart från Nationella godstransportrådet</w:t>
            </w:r>
            <w:r w:rsidR="00071C7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 kansli </w:t>
            </w:r>
            <w:r w:rsidRPr="00D47C3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informerade och svarade på frågor om arbetet med godstransportstrategin.</w:t>
            </w: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D47C31" w:rsidRPr="00012422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C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Kompletterande bestämmelser till EU:s förordning om en gemensam digital ingång (TU3)</w:t>
            </w:r>
          </w:p>
          <w:p w:rsidR="00D47C31" w:rsidRP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proposition 2021/22:66.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C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Digitaliserings- och postfrågor (TU6)</w:t>
            </w: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D47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motioner.</w:t>
            </w:r>
          </w:p>
          <w:p w:rsidR="00D47C31" w:rsidRPr="004D6477" w:rsidRDefault="00D47C31" w:rsidP="00D47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D47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  <w:p w:rsidR="00D47C31" w:rsidRDefault="00D47C31" w:rsidP="00D47C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D47C3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M-, SD</w:t>
            </w:r>
            <w:r w:rsidRPr="00580C70">
              <w:rPr>
                <w:sz w:val="22"/>
                <w:szCs w:val="22"/>
              </w:rPr>
              <w:t xml:space="preserve">-, </w:t>
            </w:r>
            <w:r>
              <w:rPr>
                <w:sz w:val="22"/>
                <w:szCs w:val="22"/>
              </w:rPr>
              <w:t>C</w:t>
            </w:r>
            <w:r w:rsidRPr="00580C70">
              <w:rPr>
                <w:sz w:val="22"/>
                <w:szCs w:val="22"/>
              </w:rPr>
              <w:t>-, V-</w:t>
            </w:r>
            <w:r>
              <w:rPr>
                <w:sz w:val="22"/>
                <w:szCs w:val="22"/>
              </w:rPr>
              <w:t xml:space="preserve">, KD-, L- </w:t>
            </w:r>
            <w:r w:rsidRPr="00580C70">
              <w:rPr>
                <w:sz w:val="22"/>
                <w:szCs w:val="22"/>
              </w:rPr>
              <w:t xml:space="preserve">och </w:t>
            </w:r>
            <w:r>
              <w:rPr>
                <w:sz w:val="22"/>
                <w:szCs w:val="22"/>
              </w:rPr>
              <w:t>MP</w:t>
            </w:r>
            <w:r w:rsidRPr="00580C70">
              <w:rPr>
                <w:sz w:val="22"/>
                <w:szCs w:val="22"/>
              </w:rPr>
              <w:t xml:space="preserve">-ledamöterna anmälde </w:t>
            </w:r>
            <w:r>
              <w:rPr>
                <w:sz w:val="22"/>
                <w:szCs w:val="22"/>
              </w:rPr>
              <w:t>reservationer</w:t>
            </w:r>
            <w:r w:rsidRPr="00580C70">
              <w:rPr>
                <w:sz w:val="22"/>
                <w:szCs w:val="22"/>
              </w:rPr>
              <w:t>.</w:t>
            </w:r>
          </w:p>
          <w:p w:rsidR="003F7F8B" w:rsidRDefault="003F7F8B" w:rsidP="00D47C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D47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47C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Väg- och fordonsfrågor (TU7)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skrivelse 2021/22:32 och motioner.</w:t>
            </w:r>
          </w:p>
          <w:p w:rsidR="00D47C31" w:rsidRPr="004D6477" w:rsidRDefault="00D47C31" w:rsidP="00D47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D47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  <w:p w:rsidR="00D47C31" w:rsidRDefault="00D47C31" w:rsidP="00D47C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3F7F8B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S-, </w:t>
            </w:r>
            <w:r w:rsidR="00D47C31">
              <w:rPr>
                <w:sz w:val="22"/>
                <w:szCs w:val="22"/>
              </w:rPr>
              <w:t>M-, SD</w:t>
            </w:r>
            <w:r w:rsidR="00D47C31" w:rsidRPr="00580C70">
              <w:rPr>
                <w:sz w:val="22"/>
                <w:szCs w:val="22"/>
              </w:rPr>
              <w:t xml:space="preserve">-, </w:t>
            </w:r>
            <w:r w:rsidR="00D47C31">
              <w:rPr>
                <w:sz w:val="22"/>
                <w:szCs w:val="22"/>
              </w:rPr>
              <w:t>C</w:t>
            </w:r>
            <w:r w:rsidR="00D47C31" w:rsidRPr="00580C70">
              <w:rPr>
                <w:sz w:val="22"/>
                <w:szCs w:val="22"/>
              </w:rPr>
              <w:t>-, V-</w:t>
            </w:r>
            <w:r w:rsidR="00D47C31">
              <w:rPr>
                <w:sz w:val="22"/>
                <w:szCs w:val="22"/>
              </w:rPr>
              <w:t xml:space="preserve">, KD-, L- </w:t>
            </w:r>
            <w:r w:rsidR="00D47C31" w:rsidRPr="00580C70">
              <w:rPr>
                <w:sz w:val="22"/>
                <w:szCs w:val="22"/>
              </w:rPr>
              <w:t xml:space="preserve">och </w:t>
            </w:r>
            <w:r w:rsidR="00D47C31">
              <w:rPr>
                <w:sz w:val="22"/>
                <w:szCs w:val="22"/>
              </w:rPr>
              <w:t>MP</w:t>
            </w:r>
            <w:r w:rsidR="00D47C31" w:rsidRPr="00580C70">
              <w:rPr>
                <w:sz w:val="22"/>
                <w:szCs w:val="22"/>
              </w:rPr>
              <w:t xml:space="preserve">-ledamöterna anmälde </w:t>
            </w:r>
            <w:r w:rsidR="00D47C31">
              <w:rPr>
                <w:sz w:val="22"/>
                <w:szCs w:val="22"/>
              </w:rPr>
              <w:t>reservationer</w:t>
            </w:r>
            <w:r w:rsidR="00D47C31" w:rsidRPr="00580C70">
              <w:rPr>
                <w:sz w:val="22"/>
                <w:szCs w:val="22"/>
              </w:rPr>
              <w:t>.</w:t>
            </w:r>
          </w:p>
          <w:p w:rsidR="00071C76" w:rsidRDefault="00071C76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71C76" w:rsidRPr="00012422" w:rsidRDefault="00071C76" w:rsidP="00071C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 och MP-ledamöterna anmälde särskilda yttranden.</w:t>
            </w: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C5324" w:rsidRDefault="007C5324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532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Överlämnade av motion</w:t>
            </w:r>
          </w:p>
          <w:p w:rsidR="0037248E" w:rsidRDefault="007C5324" w:rsidP="003724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532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3724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</w:t>
            </w:r>
            <w:r w:rsidRPr="007C532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överlämna</w:t>
            </w:r>
            <w:r w:rsidR="003724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</w:t>
            </w:r>
            <w:r w:rsidRPr="007C532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motion 2021/22:2953 yrkande 54 av Patrik Jönsson m.fl. (SD) till justitieutskottet</w:t>
            </w:r>
            <w:r w:rsidR="003724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7248E" w:rsidRPr="006C4CE9">
              <w:rPr>
                <w:sz w:val="22"/>
                <w:szCs w:val="22"/>
              </w:rPr>
              <w:t>under förutsättning att det mottagande utskottet tar emot motion</w:t>
            </w:r>
            <w:r w:rsidR="0037248E">
              <w:rPr>
                <w:sz w:val="22"/>
                <w:szCs w:val="22"/>
              </w:rPr>
              <w:t>syrkandet</w:t>
            </w:r>
            <w:r w:rsidR="0037248E" w:rsidRPr="006C4CE9">
              <w:rPr>
                <w:sz w:val="22"/>
                <w:szCs w:val="22"/>
              </w:rPr>
              <w:t xml:space="preserve">. </w:t>
            </w:r>
          </w:p>
          <w:p w:rsidR="0037248E" w:rsidRDefault="0037248E" w:rsidP="0037248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324" w:rsidRPr="0037248E" w:rsidRDefault="0037248E" w:rsidP="00E76C2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CE9">
              <w:rPr>
                <w:sz w:val="22"/>
                <w:szCs w:val="22"/>
              </w:rPr>
              <w:t>Denna paragraf förklarades omedelbart justerad.</w:t>
            </w:r>
          </w:p>
          <w:p w:rsidR="007C5324" w:rsidRDefault="007C5324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dagen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15 februari kl.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00.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</w:t>
            </w:r>
            <w:r w:rsidR="003F7F8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februari</w:t>
            </w:r>
            <w:r w:rsidRPr="004D6477">
              <w:rPr>
                <w:sz w:val="22"/>
                <w:szCs w:val="22"/>
              </w:rPr>
              <w:t xml:space="preserve"> 2022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7C31" w:rsidRPr="004D6477" w:rsidRDefault="00D47C31" w:rsidP="00E76C2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7C31" w:rsidRPr="004D6477" w:rsidRDefault="00D47C31" w:rsidP="00E76C2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1</w:t>
            </w:r>
            <w:r w:rsidR="008D128C">
              <w:rPr>
                <w:b/>
                <w:sz w:val="22"/>
                <w:szCs w:val="22"/>
                <w:lang w:val="en-GB" w:eastAsia="en-US"/>
              </w:rPr>
              <w:t>7</w:t>
            </w: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  <w:r w:rsidR="008D128C">
              <w:rPr>
                <w:sz w:val="22"/>
                <w:szCs w:val="22"/>
                <w:lang w:val="en-GB" w:eastAsia="en-US"/>
              </w:rPr>
              <w:t>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47C31" w:rsidRPr="00636113" w:rsidTr="00E76C2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Default="00D47C31" w:rsidP="00E76C2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8D128C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31" w:rsidRPr="00636113" w:rsidRDefault="00D47C31" w:rsidP="00E76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47C31" w:rsidRPr="00636113" w:rsidRDefault="00D47C31" w:rsidP="00D47C31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rPr>
          <w:sz w:val="22"/>
          <w:szCs w:val="22"/>
        </w:rPr>
      </w:pPr>
    </w:p>
    <w:p w:rsidR="00D47C31" w:rsidRPr="00636113" w:rsidRDefault="00D47C31" w:rsidP="00D47C31">
      <w:pPr>
        <w:rPr>
          <w:sz w:val="22"/>
          <w:szCs w:val="22"/>
        </w:rPr>
      </w:pPr>
    </w:p>
    <w:p w:rsidR="00D47C31" w:rsidRDefault="00D47C31" w:rsidP="00D47C31"/>
    <w:p w:rsidR="00D47C31" w:rsidRPr="00A37376" w:rsidRDefault="00D47C31" w:rsidP="00D47C31"/>
    <w:p w:rsidR="00D47C31" w:rsidRPr="00A37376" w:rsidRDefault="00D47C31" w:rsidP="00D47C31"/>
    <w:p w:rsidR="00D47C31" w:rsidRPr="00A37376" w:rsidRDefault="00D47C31" w:rsidP="00D47C31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C0" w:rsidRDefault="002565C0">
      <w:r>
        <w:separator/>
      </w:r>
    </w:p>
  </w:endnote>
  <w:endnote w:type="continuationSeparator" w:id="0">
    <w:p w:rsidR="002565C0" w:rsidRDefault="0025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143A4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2565C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143A4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2565C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C0" w:rsidRDefault="002565C0">
      <w:r>
        <w:separator/>
      </w:r>
    </w:p>
  </w:footnote>
  <w:footnote w:type="continuationSeparator" w:id="0">
    <w:p w:rsidR="002565C0" w:rsidRDefault="0025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31"/>
    <w:rsid w:val="0006043F"/>
    <w:rsid w:val="00071C76"/>
    <w:rsid w:val="00072835"/>
    <w:rsid w:val="00094A50"/>
    <w:rsid w:val="00143A4D"/>
    <w:rsid w:val="002565C0"/>
    <w:rsid w:val="0028015F"/>
    <w:rsid w:val="00280BC7"/>
    <w:rsid w:val="002B7046"/>
    <w:rsid w:val="0037248E"/>
    <w:rsid w:val="00386CC5"/>
    <w:rsid w:val="003F7F8B"/>
    <w:rsid w:val="005315D0"/>
    <w:rsid w:val="00585C22"/>
    <w:rsid w:val="00677523"/>
    <w:rsid w:val="006D3AF9"/>
    <w:rsid w:val="00712851"/>
    <w:rsid w:val="007149F6"/>
    <w:rsid w:val="007B6A85"/>
    <w:rsid w:val="007C5324"/>
    <w:rsid w:val="00874A67"/>
    <w:rsid w:val="008D128C"/>
    <w:rsid w:val="008D3BE8"/>
    <w:rsid w:val="008F5C48"/>
    <w:rsid w:val="00925EF5"/>
    <w:rsid w:val="00980BA4"/>
    <w:rsid w:val="009855B9"/>
    <w:rsid w:val="00A343CE"/>
    <w:rsid w:val="00A37376"/>
    <w:rsid w:val="00B026D0"/>
    <w:rsid w:val="00D151FB"/>
    <w:rsid w:val="00D47C31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D2B4"/>
  <w15:chartTrackingRefBased/>
  <w15:docId w15:val="{DCECDA4C-52D0-443D-9F49-7BFF98EC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C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D47C3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47C3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D4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</TotalTime>
  <Pages>4</Pages>
  <Words>664</Words>
  <Characters>3789</Characters>
  <Application>Microsoft Office Word</Application>
  <DocSecurity>0</DocSecurity>
  <Lines>1894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2022-01-31T15:01:00Z</dcterms:created>
  <dcterms:modified xsi:type="dcterms:W3CDTF">2022-02-18T11:14:00Z</dcterms:modified>
</cp:coreProperties>
</file>