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0409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</w:t>
            </w:r>
            <w:r w:rsidR="003A3BCD">
              <w:rPr>
                <w:sz w:val="20"/>
              </w:rPr>
              <w:t>0750</w:t>
            </w:r>
            <w:r>
              <w:rPr>
                <w:sz w:val="20"/>
              </w:rPr>
              <w:t>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0409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0409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  <w:p w:rsidR="00F460DF" w:rsidRDefault="00F460DF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F460DF" w:rsidRDefault="00F460DF" w:rsidP="00F460D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0409D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0409D" w:rsidP="0060409D">
      <w:pPr>
        <w:pStyle w:val="RKrubrik"/>
        <w:pBdr>
          <w:bottom w:val="single" w:sz="4" w:space="1" w:color="auto"/>
        </w:pBdr>
        <w:spacing w:before="0" w:after="0"/>
      </w:pPr>
      <w:r>
        <w:t>Svar på fråga 2016/1</w:t>
      </w:r>
      <w:r w:rsidR="00935DCE">
        <w:t>7:301 av Jenny Pettersson (M)</w:t>
      </w:r>
      <w:r>
        <w:t xml:space="preserve"> Underlättande av framtidens forskning</w:t>
      </w:r>
    </w:p>
    <w:p w:rsidR="006E4E11" w:rsidRDefault="006E4E11">
      <w:pPr>
        <w:pStyle w:val="RKnormal"/>
      </w:pPr>
    </w:p>
    <w:p w:rsidR="006E4E11" w:rsidRDefault="0060409D">
      <w:pPr>
        <w:pStyle w:val="RKnormal"/>
      </w:pPr>
      <w:r>
        <w:t>Jenny Pettersson (M) har frågat mig på vilket sätt jag avser att garantera att de orimligheter i den nuvarande lagstiftningen av b</w:t>
      </w:r>
      <w:r w:rsidR="007C79C9">
        <w:t>iobanker som bör rättas till</w:t>
      </w:r>
      <w:r>
        <w:t xml:space="preserve"> kommer att implementeras i rimlig tid så att Sverige inte går miste om framtidens forskning. </w:t>
      </w:r>
    </w:p>
    <w:p w:rsidR="0060409D" w:rsidRDefault="0060409D">
      <w:pPr>
        <w:pStyle w:val="RKnormal"/>
      </w:pPr>
    </w:p>
    <w:p w:rsidR="00CA4D40" w:rsidRDefault="0060409D" w:rsidP="0060409D">
      <w:pPr>
        <w:pStyle w:val="RKnormal"/>
      </w:pPr>
      <w:r w:rsidRPr="0060409D">
        <w:t>Den nu gällande lagen (2002:297) om biobanker i hälso- och sjukvården m.m. (biobankslagen) trädde i kraft 2003. Bakgrunden till lagen var den snabba utvecklingen inom genetiken och den biomedicinska forskningen. Intresset för insamling av humanbiologiskt material som förvaras inom hälso- och sjuk</w:t>
      </w:r>
      <w:r>
        <w:t>v</w:t>
      </w:r>
      <w:r w:rsidRPr="0060409D">
        <w:t xml:space="preserve">ården hade ökat kraftigt. </w:t>
      </w:r>
      <w:r w:rsidR="00B516BE">
        <w:t xml:space="preserve">Redan i den proposition som föregick biobankslagen, </w:t>
      </w:r>
      <w:r w:rsidR="00B516BE" w:rsidRPr="00B516BE">
        <w:t>propositionen Biobanker i hälso- och sjukvården m.m. (prop. 2001/02:44), framhöll regeringen att tillämpningen av lagen borde följas upp fortlöpande och att de samlade erfarenheterna av lagen borde redovisas efter det att lagen varit i kraft under en viss tid.</w:t>
      </w:r>
    </w:p>
    <w:p w:rsidR="00372055" w:rsidRDefault="00372055" w:rsidP="0060409D">
      <w:pPr>
        <w:pStyle w:val="RKnormal"/>
      </w:pPr>
    </w:p>
    <w:p w:rsidR="00CA4D40" w:rsidRDefault="00372055" w:rsidP="00CA4D40">
      <w:pPr>
        <w:pStyle w:val="RKnormal"/>
      </w:pPr>
      <w:r>
        <w:t>Den dåvarande r</w:t>
      </w:r>
      <w:r w:rsidR="00CA4D40" w:rsidRPr="00CA4D40">
        <w:t>egeringen beslutade 2008 om att tillsätta en utredning i syfte att se över biobankslag</w:t>
      </w:r>
      <w:r>
        <w:t>en. Utredningen lämnade 2010 be</w:t>
      </w:r>
      <w:r w:rsidR="00CA4D40" w:rsidRPr="00CA4D40">
        <w:t xml:space="preserve">tänkandet En ny biobankslag (SOU 2010:81) som innehöll förslag som skilde sig från den gällande lagen på flera sätt. </w:t>
      </w:r>
      <w:r w:rsidRPr="00CA4D40">
        <w:t>Biobanksutredningens betänkande remissbehandlades och många av instanserna välkomnade utredningen.</w:t>
      </w:r>
      <w:r w:rsidRPr="00372055">
        <w:t xml:space="preserve"> </w:t>
      </w:r>
      <w:r w:rsidR="00B516BE">
        <w:t>Flera remiss</w:t>
      </w:r>
      <w:r w:rsidRPr="00CA4D40">
        <w:t>instanser hade emellertid synpunk</w:t>
      </w:r>
      <w:r>
        <w:t>ter på centrala delar av be</w:t>
      </w:r>
      <w:r w:rsidRPr="00CA4D40">
        <w:t>tänkandet. Det gällde bland annat att förslagens konsekvenser inte analyserats i tillräcklig mån, att integritetsaspekter inte beaktats i tillfredsställande om</w:t>
      </w:r>
      <w:r>
        <w:t>fattning, att hänsyn till forsk</w:t>
      </w:r>
      <w:r w:rsidRPr="00CA4D40">
        <w:t>ningens villkor inte tagits på ett fullgott sätt och att förslagen var komplexa samt svåröverskådliga. Vid en närmare analys har de brister som finns i nu gällande biobankslag inte fått nå</w:t>
      </w:r>
      <w:r w:rsidR="00B516BE">
        <w:t>gra tillfredsställande helhets</w:t>
      </w:r>
      <w:r w:rsidRPr="00CA4D40">
        <w:t>lösningar.</w:t>
      </w:r>
      <w:r w:rsidR="00B516BE">
        <w:t xml:space="preserve"> </w:t>
      </w:r>
      <w:r w:rsidR="00CA4D40" w:rsidRPr="00CA4D40">
        <w:t xml:space="preserve">Biobanksutredningens förslag har </w:t>
      </w:r>
      <w:r>
        <w:t>av dessa skäl i</w:t>
      </w:r>
      <w:r w:rsidR="00CA4D40" w:rsidRPr="00CA4D40">
        <w:t xml:space="preserve">nte lett till ny lagstiftning. </w:t>
      </w:r>
    </w:p>
    <w:p w:rsidR="00CA4D40" w:rsidRDefault="00CA4D40" w:rsidP="00CA4D40">
      <w:pPr>
        <w:pStyle w:val="RKnormal"/>
      </w:pPr>
    </w:p>
    <w:p w:rsidR="0060409D" w:rsidRPr="0060409D" w:rsidRDefault="00B516BE" w:rsidP="0060409D">
      <w:pPr>
        <w:pStyle w:val="RKnormal"/>
      </w:pPr>
      <w:r>
        <w:t xml:space="preserve">Mot denna bakgrund tillsatte </w:t>
      </w:r>
      <w:r w:rsidR="0060409D">
        <w:t xml:space="preserve">regeringen den </w:t>
      </w:r>
      <w:r w:rsidR="0060409D" w:rsidRPr="0060409D">
        <w:t xml:space="preserve">26 maj 2016 </w:t>
      </w:r>
      <w:r w:rsidR="0060409D">
        <w:t xml:space="preserve">en särskild </w:t>
      </w:r>
      <w:r w:rsidR="0060409D" w:rsidRPr="0060409D">
        <w:t>utredare med uppdrag att göra en översyn av den lagstiftning som reglerar hanteringen av humanbiologiskt material, s.k. vävnadsprover, och information om proverna i biobanker. Syftet med utredningen är bl.a. att anpassa lagstiftningen så att den underlättar utvecklingen och förbättrar förutsättningarna för användning av prover och uppgifter i svenska biobanker för patientens, hälso- och sjukvårdens och forskningens behov. I uppdraget till utredaren ingår bl.a. se över lagen (2002:297) om b</w:t>
      </w:r>
      <w:r>
        <w:t>iobanker i hälso- och sjukvården m.m.</w:t>
      </w:r>
      <w:r w:rsidR="0060409D" w:rsidRPr="0060409D">
        <w:t xml:space="preserve">, och andra angränsande författningar som har betydelse på området samt lämna förslag på hur humanbiologiskt material med tillhörande information </w:t>
      </w:r>
      <w:r>
        <w:t>får samlas in, bevaras, an</w:t>
      </w:r>
      <w:r w:rsidR="0060409D" w:rsidRPr="0060409D">
        <w:t>vändas och lämnas ut för olika ändamål. Uppdraget ska slutredovisas senast den 31 december 2017.</w:t>
      </w:r>
    </w:p>
    <w:p w:rsidR="0060409D" w:rsidRPr="0060409D" w:rsidRDefault="0060409D" w:rsidP="0060409D">
      <w:pPr>
        <w:pStyle w:val="RKnormal"/>
      </w:pPr>
    </w:p>
    <w:p w:rsidR="0060409D" w:rsidRPr="0060409D" w:rsidRDefault="0060409D" w:rsidP="0060409D">
      <w:pPr>
        <w:pStyle w:val="RKnormal"/>
      </w:pPr>
      <w:r w:rsidRPr="0060409D">
        <w:t xml:space="preserve">I nuläget ser jag ingen anledning att föregripa utredningens arbete. </w:t>
      </w:r>
    </w:p>
    <w:p w:rsidR="0060409D" w:rsidRPr="0060409D" w:rsidRDefault="0060409D">
      <w:pPr>
        <w:pStyle w:val="RKnormal"/>
      </w:pPr>
    </w:p>
    <w:p w:rsidR="0060409D" w:rsidRPr="0060409D" w:rsidRDefault="0060409D">
      <w:pPr>
        <w:pStyle w:val="RKnormal"/>
      </w:pPr>
      <w:r w:rsidRPr="0060409D">
        <w:t>Stockholm den 16 november 2016</w:t>
      </w:r>
    </w:p>
    <w:p w:rsidR="0060409D" w:rsidRPr="0060409D" w:rsidRDefault="0060409D">
      <w:pPr>
        <w:pStyle w:val="RKnormal"/>
      </w:pPr>
    </w:p>
    <w:p w:rsidR="0060409D" w:rsidRPr="0060409D" w:rsidRDefault="0060409D">
      <w:pPr>
        <w:pStyle w:val="RKnormal"/>
      </w:pPr>
    </w:p>
    <w:p w:rsidR="0060409D" w:rsidRPr="0060409D" w:rsidRDefault="0060409D">
      <w:pPr>
        <w:pStyle w:val="RKnormal"/>
      </w:pPr>
      <w:r w:rsidRPr="0060409D">
        <w:t>Gabriel Wikström</w:t>
      </w:r>
    </w:p>
    <w:sectPr w:rsidR="0060409D" w:rsidRPr="0060409D" w:rsidSect="00F460D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E95" w:rsidRDefault="007F3E95">
      <w:r>
        <w:separator/>
      </w:r>
    </w:p>
  </w:endnote>
  <w:endnote w:type="continuationSeparator" w:id="0">
    <w:p w:rsidR="007F3E95" w:rsidRDefault="007F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E95" w:rsidRDefault="007F3E95">
      <w:r>
        <w:separator/>
      </w:r>
    </w:p>
  </w:footnote>
  <w:footnote w:type="continuationSeparator" w:id="0">
    <w:p w:rsidR="007F3E95" w:rsidRDefault="007F3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F391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09D" w:rsidRDefault="00B516B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7778D73" wp14:editId="47778D7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9D"/>
    <w:rsid w:val="00150384"/>
    <w:rsid w:val="00160901"/>
    <w:rsid w:val="001805B7"/>
    <w:rsid w:val="00367B1C"/>
    <w:rsid w:val="00372055"/>
    <w:rsid w:val="003A3BCD"/>
    <w:rsid w:val="004A328D"/>
    <w:rsid w:val="0058762B"/>
    <w:rsid w:val="005F391B"/>
    <w:rsid w:val="0060409D"/>
    <w:rsid w:val="006A2A52"/>
    <w:rsid w:val="006E4E11"/>
    <w:rsid w:val="007242A3"/>
    <w:rsid w:val="007A6855"/>
    <w:rsid w:val="007C79C9"/>
    <w:rsid w:val="007F3E95"/>
    <w:rsid w:val="0092027A"/>
    <w:rsid w:val="00935DCE"/>
    <w:rsid w:val="00955E31"/>
    <w:rsid w:val="00992E72"/>
    <w:rsid w:val="00AF26D1"/>
    <w:rsid w:val="00B516BE"/>
    <w:rsid w:val="00CA4D40"/>
    <w:rsid w:val="00D133D7"/>
    <w:rsid w:val="00E80146"/>
    <w:rsid w:val="00E904D0"/>
    <w:rsid w:val="00EC25F9"/>
    <w:rsid w:val="00ED583F"/>
    <w:rsid w:val="00F4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78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CA4D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935D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35DC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CA4D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935D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35DC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8e2131ba-ae99-4f98-ac3c-9cfdd7f4a5b4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9721E582-1A8A-45FC-A6D3-D7E5AD029F0C}"/>
</file>

<file path=customXml/itemProps2.xml><?xml version="1.0" encoding="utf-8"?>
<ds:datastoreItem xmlns:ds="http://schemas.openxmlformats.org/officeDocument/2006/customXml" ds:itemID="{A7AB336C-020F-4B40-9064-6A94F33F6A24}"/>
</file>

<file path=customXml/itemProps3.xml><?xml version="1.0" encoding="utf-8"?>
<ds:datastoreItem xmlns:ds="http://schemas.openxmlformats.org/officeDocument/2006/customXml" ds:itemID="{0A5CE687-288D-4C88-B51F-02E9E2E67627}"/>
</file>

<file path=customXml/itemProps4.xml><?xml version="1.0" encoding="utf-8"?>
<ds:datastoreItem xmlns:ds="http://schemas.openxmlformats.org/officeDocument/2006/customXml" ds:itemID="{A06822AA-20B4-407D-8AB5-9718D04F759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B17713E-60F8-4561-87E1-9444C2D84DA3}"/>
</file>

<file path=customXml/itemProps6.xml><?xml version="1.0" encoding="utf-8"?>
<ds:datastoreItem xmlns:ds="http://schemas.openxmlformats.org/officeDocument/2006/customXml" ds:itemID="{A06822AA-20B4-407D-8AB5-9718D04F75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2541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Karlsson</dc:creator>
  <cp:lastModifiedBy>Ellen Jones</cp:lastModifiedBy>
  <cp:revision>5</cp:revision>
  <cp:lastPrinted>2016-11-15T09:45:00Z</cp:lastPrinted>
  <dcterms:created xsi:type="dcterms:W3CDTF">2016-11-10T15:19:00Z</dcterms:created>
  <dcterms:modified xsi:type="dcterms:W3CDTF">2016-11-15T10:19:00Z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bbe6543c-9e51-45ca-9bcc-8f5a1cc5a65e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