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7D2" w:rsidRPr="00F247D2" w:rsidRDefault="00F247D2">
      <w:pPr>
        <w:pStyle w:val="Frslagsrubrik"/>
      </w:pPr>
      <w:r w:rsidRPr="00F247D2">
        <w:t>Förslag till riksdagsbeslut</w:t>
      </w:r>
    </w:p>
    <w:p w:rsidR="00F247D2" w:rsidRPr="00F247D2" w:rsidRDefault="00F247D2">
      <w:pPr>
        <w:pStyle w:val="Hemstlatt"/>
      </w:pPr>
      <w:r w:rsidRPr="00F247D2">
        <w:t>Riksdagen tillkännager för regeringen som sin mening vad som anförs i motionen om översyn av reglerna kring personalvårdsfö</w:t>
      </w:r>
      <w:r w:rsidRPr="00F247D2">
        <w:t>r</w:t>
      </w:r>
      <w:r w:rsidRPr="00F247D2">
        <w:t>måner</w:t>
      </w:r>
      <w:r w:rsidRPr="00F247D2">
        <w:rPr>
          <w:rFonts w:ascii="Tms Rmn" w:hAnsi="Tms Rmn"/>
        </w:rPr>
        <w:t xml:space="preserve"> utifrån behoven av ”psykisk friskvård”.</w:t>
      </w:r>
    </w:p>
    <w:p w:rsidR="00F247D2" w:rsidRPr="00F247D2" w:rsidRDefault="00F247D2">
      <w:pPr>
        <w:pStyle w:val="Rubrik1"/>
      </w:pPr>
      <w:r w:rsidRPr="00F247D2">
        <w:t>Motivering</w:t>
      </w:r>
    </w:p>
    <w:p w:rsidR="00F247D2" w:rsidRPr="00F247D2" w:rsidRDefault="00F247D2">
      <w:pPr>
        <w:rPr>
          <w:color w:val="000000"/>
        </w:rPr>
      </w:pPr>
      <w:r w:rsidRPr="00F247D2">
        <w:rPr>
          <w:color w:val="000000"/>
        </w:rPr>
        <w:t xml:space="preserve">Personalvårdsförmåner är förmåner av mindre värde som riktar sig till hela personalen och som inte är en direkt ersättning för utfört arbete. Det handlar om enklare åtgärder för att skapa trivsel i arbetet eller liknande eller lämnas på grund av sedvänja inom det yrke eller den verksamhet som det är fråga om. </w:t>
      </w:r>
    </w:p>
    <w:p w:rsidR="00F247D2" w:rsidRPr="00F247D2" w:rsidRDefault="00F247D2">
      <w:pPr>
        <w:pStyle w:val="Normaltindrag"/>
        <w:rPr>
          <w:rFonts w:ascii="Tms Rmn" w:hAnsi="Tms Rmn" w:cs="Tms Rmn"/>
        </w:rPr>
      </w:pPr>
      <w:r w:rsidRPr="00F247D2">
        <w:t>En skattefri personalvårdsförmån är möjlighet till enklare slag av motion och annan friskvård. Sporter som kräver dyrare redskap eller kringutrustning, som golf, segling, ridning och utförsåkning, räknas enligt Skatteverkets r</w:t>
      </w:r>
      <w:r w:rsidRPr="00F247D2">
        <w:t>e</w:t>
      </w:r>
      <w:r w:rsidRPr="00F247D2">
        <w:t>kommendationer inte hit. Även sådana friskvårdsaktiviteter som t.ex. thai chi, quigong, kostrådgivning och information om stresshantering kan vara skatt</w:t>
      </w:r>
      <w:r w:rsidRPr="00F247D2">
        <w:t>e</w:t>
      </w:r>
      <w:r w:rsidRPr="00F247D2">
        <w:t>fria. Arbetsgivaren har också möjlighet att erbjuda alla sina anställda massage som skattefri förmån.</w:t>
      </w:r>
      <w:r w:rsidRPr="00F247D2">
        <w:rPr>
          <w:rFonts w:ascii="Tms Rmn" w:hAnsi="Tms Rmn" w:cs="Tms Rmn"/>
        </w:rPr>
        <w:t xml:space="preserve"> </w:t>
      </w:r>
    </w:p>
    <w:p w:rsidR="00F247D2" w:rsidRPr="00F247D2" w:rsidRDefault="00F247D2">
      <w:pPr>
        <w:pStyle w:val="Normaltindrag"/>
        <w:rPr>
          <w:rFonts w:ascii="Tms Rmn" w:hAnsi="Tms Rmn" w:cs="Tms Rmn"/>
        </w:rPr>
      </w:pPr>
      <w:r w:rsidRPr="00F247D2">
        <w:t>Det finns ingen fastställd beloppsgräns för hur mycket en skattefri m</w:t>
      </w:r>
      <w:r w:rsidRPr="00F247D2">
        <w:t>o</w:t>
      </w:r>
      <w:r w:rsidRPr="00F247D2">
        <w:t>tions- eller friskvårdsförmån högst får kosta. Ett årskort till en gymanläggning kan vara en sådan skattefri personalvårdsförmån av mindre värde som är undantagen från skatteplikt. Ett årskort till gängse pris på orten är normalt skattefritt.</w:t>
      </w:r>
      <w:r w:rsidRPr="00F247D2">
        <w:rPr>
          <w:rFonts w:ascii="Tms Rmn" w:hAnsi="Tms Rmn" w:cs="Tms Rmn"/>
        </w:rPr>
        <w:t xml:space="preserve"> </w:t>
      </w:r>
    </w:p>
    <w:p w:rsidR="00F247D2" w:rsidRPr="00F247D2" w:rsidRDefault="00F247D2">
      <w:pPr>
        <w:pStyle w:val="Normaltindrag"/>
      </w:pPr>
      <w:r w:rsidRPr="00F247D2">
        <w:t xml:space="preserve">Reglerna har förenklats genom ett slopande av villkoren att motionen eller friskvården ska utövas inom särskilda anläggningar eller enligt abonnemang som tecknats av arbetsgivaren och betalas direkt av denna till anläggningens innehavare. Av förenklingsskäl slopades </w:t>
      </w:r>
      <w:r w:rsidRPr="00F247D2">
        <w:t xml:space="preserve">även kraven på att förmånen ska </w:t>
      </w:r>
      <w:r w:rsidRPr="00F247D2">
        <w:lastRenderedPageBreak/>
        <w:t xml:space="preserve">vara av kollektiv natur eller i ringa omfattning utövas av den anställde. Efter lagändringen blir avgörande för skattefriheten i huvudsak att motionen eller friskvården riktar sig till hela personalen, är av mindre värde och av enklare slag samt att förmånen inte får bytas ut mot kontant ersättning. </w:t>
      </w:r>
    </w:p>
    <w:p w:rsidR="00F247D2" w:rsidRPr="00F247D2" w:rsidRDefault="00F247D2">
      <w:pPr>
        <w:pStyle w:val="Normaltindrag"/>
      </w:pPr>
      <w:r w:rsidRPr="00F247D2">
        <w:t>Det är bra att arbetsgivare kan betala sina anställdas friskvård skattefritt. Det gör sannolikt att de anställda mår bättre och är friskare. Men ökningen i sjukskrivningarna komm</w:t>
      </w:r>
      <w:r w:rsidRPr="00F247D2">
        <w:t>er främst från olika sjukdomar av psykisk art. Därför borde arbetsgivarnas möjligheter att finansiera sina anställdas friskvård vi</w:t>
      </w:r>
      <w:r w:rsidRPr="00F247D2">
        <w:t>d</w:t>
      </w:r>
      <w:r w:rsidRPr="00F247D2">
        <w:t xml:space="preserve">gas. </w:t>
      </w:r>
    </w:p>
    <w:p w:rsidR="00F247D2" w:rsidRPr="00F247D2" w:rsidRDefault="00F247D2">
      <w:pPr>
        <w:pStyle w:val="Normaltindrag"/>
        <w:rPr>
          <w:rFonts w:ascii="Tms Rmn" w:hAnsi="Tms Rmn" w:cs="Tms Rmn"/>
        </w:rPr>
      </w:pPr>
      <w:r w:rsidRPr="00F247D2">
        <w:t>Det räcker inte med att arbetsgivare kan betala för gymmet, kostrådgivning eller massage. Många människor har andra behov – som inte heller faller in under beteckningen stresshantering. Man kan ha behov av att tala med en coach – eller att genomgå samtalsterapi för att få en rätsida på tillvaron. Pr</w:t>
      </w:r>
      <w:r w:rsidRPr="00F247D2">
        <w:t>e</w:t>
      </w:r>
      <w:r w:rsidRPr="00F247D2">
        <w:t xml:space="preserve">cis som ifråga om kroppslig motion och massage borde alla erbjudas detta som friskvård. Friskvård ska inte bara röra kroppen – utan också knoppen. </w:t>
      </w:r>
    </w:p>
    <w:p w:rsidR="00F247D2" w:rsidRPr="00F247D2" w:rsidRDefault="00F247D2">
      <w:pPr>
        <w:pStyle w:val="Normaltindrag"/>
        <w:rPr>
          <w:rFonts w:ascii="Tms Rmn" w:hAnsi="Tms Rmn" w:cs="Tms Rmn"/>
        </w:rPr>
      </w:pPr>
      <w:r w:rsidRPr="00F247D2">
        <w:rPr>
          <w:rFonts w:ascii="Tms Rmn" w:hAnsi="Tms Rmn" w:cs="Tms Rmn"/>
        </w:rPr>
        <w:t>Översynen ska inte syfta till kostnadsdrivande utökningar (mer avdrag) utan snarare till ett modernare förhållningssätt till begreppet ”friskvård” u</w:t>
      </w:r>
      <w:r w:rsidRPr="00F247D2">
        <w:rPr>
          <w:rFonts w:ascii="Tms Rmn" w:hAnsi="Tms Rmn" w:cs="Tms Rmn"/>
        </w:rPr>
        <w:t>t</w:t>
      </w:r>
      <w:r w:rsidRPr="00F247D2">
        <w:rPr>
          <w:rFonts w:ascii="Tms Rmn" w:hAnsi="Tms Rmn" w:cs="Tms Rmn"/>
        </w:rPr>
        <w:t>ifrån dagens arbetsliv som för många sliter mer på psyket än på kroppen. Alltså en ändrad balans i personalvårdsförmånerna mot nya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7D2">
        <w:trPr>
          <w:cantSplit/>
        </w:trPr>
        <w:tc>
          <w:tcPr>
            <w:tcW w:w="3046" w:type="dxa"/>
          </w:tcPr>
          <w:p w:rsidR="00F247D2" w:rsidRPr="00F247D2" w:rsidRDefault="00F247D2">
            <w:pPr>
              <w:pStyle w:val="UnderskriftDatum"/>
              <w:spacing w:before="240"/>
            </w:pPr>
            <w:r w:rsidRPr="00F247D2">
              <w:t>Stockholm den 2 oktober 2009</w:t>
            </w:r>
          </w:p>
        </w:tc>
        <w:tc>
          <w:tcPr>
            <w:tcW w:w="3047" w:type="dxa"/>
          </w:tcPr>
          <w:p w:rsidR="00F247D2" w:rsidRPr="00F247D2" w:rsidRDefault="00F247D2">
            <w:pPr>
              <w:pStyle w:val="Underskrifter"/>
              <w:spacing w:before="240"/>
            </w:pPr>
          </w:p>
        </w:tc>
      </w:tr>
      <w:tr w:rsidR="00000000" w:rsidRPr="00F247D2">
        <w:trPr>
          <w:cantSplit/>
        </w:trPr>
        <w:tc>
          <w:tcPr>
            <w:tcW w:w="3046" w:type="dxa"/>
          </w:tcPr>
          <w:p w:rsidR="00F247D2" w:rsidRPr="00F247D2" w:rsidRDefault="00F247D2">
            <w:pPr>
              <w:pStyle w:val="Underskrifter"/>
            </w:pPr>
            <w:r w:rsidRPr="00F247D2">
              <w:t>Luciano Astudillo (s)</w:t>
            </w:r>
          </w:p>
        </w:tc>
        <w:tc>
          <w:tcPr>
            <w:tcW w:w="3046" w:type="dxa"/>
          </w:tcPr>
          <w:p w:rsidR="00F247D2" w:rsidRPr="00F247D2" w:rsidRDefault="00F247D2">
            <w:pPr>
              <w:pStyle w:val="Underskrifter"/>
            </w:pPr>
          </w:p>
        </w:tc>
      </w:tr>
    </w:tbl>
    <w:p w:rsidR="00F247D2" w:rsidRPr="00F247D2" w:rsidRDefault="00F247D2">
      <w:pPr>
        <w:pStyle w:val="Normaltindrag"/>
      </w:pPr>
    </w:p>
    <w:sectPr w:rsidR="00000000" w:rsidRPr="00F247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7D2" w:rsidRPr="00F247D2" w:rsidRDefault="00F247D2">
      <w:r w:rsidRPr="00F247D2">
        <w:separator/>
      </w:r>
    </w:p>
  </w:endnote>
  <w:endnote w:type="continuationSeparator" w:id="0">
    <w:p w:rsidR="00F247D2" w:rsidRPr="00F247D2" w:rsidRDefault="00F247D2">
      <w:r w:rsidRPr="00F24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fot"/>
    </w:pPr>
    <w:r w:rsidRPr="00F24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669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7D2" w:rsidRDefault="00F247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fot"/>
    </w:pPr>
    <w:r w:rsidRPr="00F24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717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fot"/>
    </w:pPr>
    <w:r w:rsidRPr="00F24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991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7D2" w:rsidRDefault="00F2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7D2" w:rsidRPr="00F247D2" w:rsidRDefault="00F247D2">
      <w:r w:rsidRPr="00F247D2">
        <w:separator/>
      </w:r>
    </w:p>
  </w:footnote>
  <w:footnote w:type="continuationSeparator" w:id="0">
    <w:p w:rsidR="00F247D2" w:rsidRPr="00F247D2" w:rsidRDefault="00F247D2">
      <w:r w:rsidRPr="00F24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huvud"/>
    </w:pPr>
    <w:r w:rsidRPr="00F24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07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7D2" w:rsidRDefault="00F247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Sidhuvud"/>
    </w:pPr>
    <w:r w:rsidRPr="00F24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696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D2" w:rsidRDefault="00F247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7D2" w:rsidRDefault="00F247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D2" w:rsidRPr="00F247D2" w:rsidRDefault="00F247D2">
    <w:pPr>
      <w:pStyle w:val="FSHNormal"/>
      <w:tabs>
        <w:tab w:val="right" w:pos="5840"/>
      </w:tabs>
    </w:pPr>
    <w:r w:rsidRPr="00F247D2">
      <w:br/>
    </w:r>
    <w:r w:rsidRPr="00F247D2">
      <w:fldChar w:fldCharType="begin" w:fldLock="1"/>
    </w:r>
    <w:r w:rsidRPr="00F247D2">
      <w:instrText xml:space="preserve"> DOCPROPERTY</w:instrText>
    </w:r>
    <w:r w:rsidRPr="00F247D2">
      <w:rPr>
        <w:sz w:val="18"/>
      </w:rPr>
      <w:instrText xml:space="preserve"> "YearUser" *\charformat </w:instrText>
    </w:r>
    <w:r w:rsidRPr="00F247D2">
      <w:fldChar w:fldCharType="separate"/>
    </w:r>
    <w:r w:rsidRPr="00F247D2">
      <w:t>2009/10</w:t>
    </w:r>
    <w:r w:rsidRPr="00F247D2">
      <w:fldChar w:fldCharType="end"/>
    </w:r>
    <w:r w:rsidRPr="00F247D2">
      <w:t xml:space="preserve"> </w:t>
    </w:r>
    <w:r w:rsidRPr="00F247D2">
      <w:tab/>
      <w:t xml:space="preserve">mnr: </w:t>
    </w:r>
    <w:r w:rsidRPr="00F247D2">
      <w:fldChar w:fldCharType="begin" w:fldLock="1"/>
    </w:r>
    <w:r w:rsidRPr="00F247D2">
      <w:instrText xml:space="preserve"> DOCPROPERTY</w:instrText>
    </w:r>
    <w:r w:rsidRPr="00F247D2">
      <w:rPr>
        <w:sz w:val="18"/>
      </w:rPr>
      <w:instrText xml:space="preserve"> "Motionsnummer" *\charformat </w:instrText>
    </w:r>
    <w:r w:rsidRPr="00F247D2">
      <w:fldChar w:fldCharType="separate"/>
    </w:r>
    <w:r w:rsidRPr="00F247D2">
      <w:t>Sk479</w:t>
    </w:r>
    <w:r w:rsidRPr="00F247D2">
      <w:fldChar w:fldCharType="end"/>
    </w:r>
    <w:r w:rsidRPr="00F247D2">
      <w:br/>
    </w:r>
    <w:r w:rsidRPr="00F247D2">
      <w:fldChar w:fldCharType="begin" w:fldLock="1"/>
    </w:r>
    <w:r w:rsidRPr="00F247D2">
      <w:instrText xml:space="preserve"> DOCPROPERTY</w:instrText>
    </w:r>
    <w:r w:rsidRPr="00F247D2">
      <w:rPr>
        <w:sz w:val="18"/>
      </w:rPr>
      <w:instrText xml:space="preserve"> "Samling" *\charformat </w:instrText>
    </w:r>
    <w:r w:rsidRPr="00F247D2">
      <w:fldChar w:fldCharType="end"/>
    </w:r>
    <w:r w:rsidRPr="00F247D2">
      <w:tab/>
      <w:t xml:space="preserve">pnr: </w:t>
    </w:r>
    <w:r w:rsidRPr="00F247D2">
      <w:fldChar w:fldCharType="begin" w:fldLock="1"/>
    </w:r>
    <w:r w:rsidRPr="00F247D2">
      <w:instrText xml:space="preserve"> DOCPROPERTY</w:instrText>
    </w:r>
    <w:r w:rsidRPr="00F247D2">
      <w:rPr>
        <w:sz w:val="18"/>
      </w:rPr>
      <w:instrText xml:space="preserve"> "Partinummer" *\charformat </w:instrText>
    </w:r>
    <w:r w:rsidRPr="00F247D2">
      <w:fldChar w:fldCharType="separate"/>
    </w:r>
    <w:r w:rsidRPr="00F247D2">
      <w:t>s30053</w:t>
    </w:r>
    <w:r w:rsidRPr="00F247D2">
      <w:fldChar w:fldCharType="end"/>
    </w:r>
  </w:p>
  <w:p w:rsidR="00F247D2" w:rsidRPr="00F247D2" w:rsidRDefault="00F247D2">
    <w:pPr>
      <w:pStyle w:val="FSHRub1"/>
    </w:pPr>
    <w:r w:rsidRPr="00F247D2">
      <w:t>Motion till riksdagen</w:t>
    </w:r>
    <w:r w:rsidRPr="00F247D2">
      <w:br/>
    </w:r>
    <w:r w:rsidRPr="00F247D2">
      <w:fldChar w:fldCharType="begin" w:fldLock="1"/>
    </w:r>
    <w:r w:rsidRPr="00F247D2">
      <w:instrText xml:space="preserve"> DOCPROPERTY "YearUser" *\charformat </w:instrText>
    </w:r>
    <w:r w:rsidRPr="00F247D2">
      <w:fldChar w:fldCharType="separate"/>
    </w:r>
    <w:r w:rsidRPr="00F247D2">
      <w:t>2009/10</w:t>
    </w:r>
    <w:r w:rsidRPr="00F247D2">
      <w:fldChar w:fldCharType="end"/>
    </w:r>
    <w:r w:rsidRPr="00F247D2">
      <w:t>:</w:t>
    </w:r>
    <w:r w:rsidRPr="00F247D2">
      <w:fldChar w:fldCharType="begin" w:fldLock="1"/>
    </w:r>
    <w:r w:rsidRPr="00F247D2">
      <w:instrText xml:space="preserve"> DOCPROPERTY "Motionsnummer" *\charformat </w:instrText>
    </w:r>
    <w:r w:rsidRPr="00F247D2">
      <w:fldChar w:fldCharType="separate"/>
    </w:r>
    <w:r w:rsidRPr="00F247D2">
      <w:t>Sk479</w:t>
    </w:r>
    <w:r w:rsidRPr="00F247D2">
      <w:fldChar w:fldCharType="end"/>
    </w:r>
  </w:p>
  <w:p w:rsidR="00F247D2" w:rsidRPr="00F247D2" w:rsidRDefault="00F247D2">
    <w:pPr>
      <w:pStyle w:val="FSHNormalS5"/>
    </w:pPr>
    <w:r w:rsidRPr="00F247D2">
      <w:fldChar w:fldCharType="begin" w:fldLock="1"/>
    </w:r>
    <w:r w:rsidRPr="00F247D2">
      <w:instrText xml:space="preserve"> DOCPROPERTY "MotionarText" *\charformat </w:instrText>
    </w:r>
    <w:r w:rsidRPr="00F247D2">
      <w:fldChar w:fldCharType="separate"/>
    </w:r>
    <w:r w:rsidRPr="00F247D2">
      <w:t>av Luciano Astudillo (s)</w:t>
    </w:r>
    <w:r w:rsidRPr="00F247D2">
      <w:fldChar w:fldCharType="end"/>
    </w:r>
    <w:r w:rsidRPr="00F247D2">
      <w:br/>
    </w:r>
    <w:r w:rsidRPr="00F247D2">
      <w:fldChar w:fldCharType="begin" w:fldLock="1"/>
    </w:r>
    <w:r w:rsidRPr="00F247D2">
      <w:instrText xml:space="preserve"> DOCPROPERTY "SvarFrasKort" *\charformat </w:instrText>
    </w:r>
    <w:r w:rsidRPr="00F247D2">
      <w:fldChar w:fldCharType="end"/>
    </w:r>
  </w:p>
  <w:p w:rsidR="00F247D2" w:rsidRPr="00F247D2" w:rsidRDefault="00F247D2">
    <w:pPr>
      <w:pStyle w:val="FSHTitel"/>
    </w:pPr>
    <w:r w:rsidRPr="00F247D2">
      <w:fldChar w:fldCharType="begin" w:fldLock="1"/>
    </w:r>
    <w:r w:rsidRPr="00F247D2">
      <w:instrText xml:space="preserve"> DOCPROPERTY</w:instrText>
    </w:r>
    <w:r w:rsidRPr="00F247D2">
      <w:rPr>
        <w:sz w:val="18"/>
      </w:rPr>
      <w:instrText xml:space="preserve"> "RubrikSvar" *\charformat </w:instrText>
    </w:r>
    <w:r w:rsidRPr="00F247D2">
      <w:fldChar w:fldCharType="separate"/>
    </w:r>
    <w:r w:rsidRPr="00F247D2">
      <w:t>Översyn av reglerna om personalvårdsförmåner</w:t>
    </w:r>
    <w:r w:rsidRPr="00F247D2">
      <w:fldChar w:fldCharType="end"/>
    </w:r>
  </w:p>
  <w:p w:rsidR="00F247D2" w:rsidRPr="00F247D2" w:rsidRDefault="00F247D2">
    <w:pPr>
      <w:pStyle w:val="Normal00"/>
    </w:pPr>
  </w:p>
  <w:p w:rsidR="00F247D2" w:rsidRPr="00F247D2" w:rsidRDefault="00F24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0251994">
    <w:abstractNumId w:val="8"/>
  </w:num>
  <w:num w:numId="2" w16cid:durableId="86658513">
    <w:abstractNumId w:val="9"/>
  </w:num>
  <w:num w:numId="3" w16cid:durableId="92408995">
    <w:abstractNumId w:val="8"/>
  </w:num>
  <w:num w:numId="4" w16cid:durableId="154614783">
    <w:abstractNumId w:val="9"/>
  </w:num>
  <w:num w:numId="5" w16cid:durableId="1696610507">
    <w:abstractNumId w:val="13"/>
  </w:num>
  <w:num w:numId="6" w16cid:durableId="2017415961">
    <w:abstractNumId w:val="10"/>
  </w:num>
  <w:num w:numId="7" w16cid:durableId="666783678">
    <w:abstractNumId w:val="11"/>
  </w:num>
  <w:num w:numId="8" w16cid:durableId="1916474631">
    <w:abstractNumId w:val="12"/>
  </w:num>
  <w:num w:numId="9" w16cid:durableId="1875998526">
    <w:abstractNumId w:val="8"/>
  </w:num>
  <w:num w:numId="10" w16cid:durableId="1773933876">
    <w:abstractNumId w:val="3"/>
  </w:num>
  <w:num w:numId="11" w16cid:durableId="508180886">
    <w:abstractNumId w:val="2"/>
  </w:num>
  <w:num w:numId="12" w16cid:durableId="1861779251">
    <w:abstractNumId w:val="1"/>
  </w:num>
  <w:num w:numId="13" w16cid:durableId="484320911">
    <w:abstractNumId w:val="0"/>
  </w:num>
  <w:num w:numId="14" w16cid:durableId="1847329208">
    <w:abstractNumId w:val="9"/>
  </w:num>
  <w:num w:numId="15" w16cid:durableId="464542120">
    <w:abstractNumId w:val="7"/>
  </w:num>
  <w:num w:numId="16" w16cid:durableId="1198423311">
    <w:abstractNumId w:val="6"/>
  </w:num>
  <w:num w:numId="17" w16cid:durableId="2101372666">
    <w:abstractNumId w:val="5"/>
  </w:num>
  <w:num w:numId="18" w16cid:durableId="1479609420">
    <w:abstractNumId w:val="4"/>
  </w:num>
  <w:num w:numId="19" w16cid:durableId="1976401049">
    <w:abstractNumId w:val="11"/>
  </w:num>
  <w:num w:numId="20" w16cid:durableId="1211302332">
    <w:abstractNumId w:val="10"/>
  </w:num>
  <w:num w:numId="21" w16cid:durableId="656231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F811E1C4-472B-4A9A-B957-9664DD343C3C}"/>
  </w:docVars>
  <w:rsids>
    <w:rsidRoot w:val="00BE5FD0"/>
    <w:rsid w:val="00BE5FD0"/>
    <w:rsid w:val="00F2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1CF74A-9C7C-4C9E-BEB2-8DB98D50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2589</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s30053</vt:lpstr>
    </vt:vector>
  </TitlesOfParts>
  <Company>Riksdagen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s30053</dc:title>
  <dc:subject>s30053</dc:subject>
  <dc:creator>Riksdagen</dc:creator>
  <cp:keywords>Riksdagen</cp:keywords>
  <dc:description>Nya formatmallshantering för förslag+urix bakåtkomp+könamn</dc:description>
  <cp:lastModifiedBy>Lars Brink</cp:lastModifiedBy>
  <cp:revision>2</cp:revision>
  <cp:lastPrinted>2009-12-22T14:54:00Z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reglerna om personalvårdsförmåner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om personalvårdsförmåner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20092010000000000115000300530069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20092010000000000115000300530069</vt:lpwstr>
  </property>
  <property fmtid="{D5CDD505-2E9C-101B-9397-08002B2CF9AE}" pid="50" name="nummer">
    <vt:lpwstr>479</vt:lpwstr>
  </property>
  <property fmtid="{D5CDD505-2E9C-101B-9397-08002B2CF9AE}" pid="51" name="utskottsbeteckning">
    <vt:lpwstr>Sk</vt:lpwstr>
  </property>
  <property fmtid="{D5CDD505-2E9C-101B-9397-08002B2CF9AE}" pid="52" name="GlobalUID">
    <vt:lpwstr>{4D0D8FA8-D06B-44BE-8987-F78F3FAC1ED4}</vt:lpwstr>
  </property>
  <property fmtid="{D5CDD505-2E9C-101B-9397-08002B2CF9AE}" pid="53" name="Överföringar">
    <vt:i4>0</vt:i4>
  </property>
  <property fmtid="{D5CDD505-2E9C-101B-9397-08002B2CF9AE}" pid="54" name="Checksum">
    <vt:lpwstr>*0015065448803*</vt:lpwstr>
  </property>
  <property fmtid="{D5CDD505-2E9C-101B-9397-08002B2CF9AE}" pid="55" name="skuggnummer">
    <vt:lpwstr>2799</vt:lpwstr>
  </property>
  <property fmtid="{D5CDD505-2E9C-101B-9397-08002B2CF9AE}" pid="56" name="urixVersion">
    <vt:lpwstr>4.0.0.9</vt:lpwstr>
  </property>
  <property fmtid="{D5CDD505-2E9C-101B-9397-08002B2CF9AE}" pid="57" name="urixOrigin">
    <vt:lpwstr>091222 15:55:29.415</vt:lpwstr>
  </property>
  <property fmtid="{D5CDD505-2E9C-101B-9397-08002B2CF9AE}" pid="58" name="urixGuid">
    <vt:lpwstr>{29AED926-8694-4795-A4C2-AA81A91BBF4B}</vt:lpwstr>
  </property>
</Properties>
</file>