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D5F" w:rsidRPr="00691D5F" w:rsidRDefault="00691D5F">
      <w:pPr>
        <w:pStyle w:val="Frslagsrubrik"/>
      </w:pPr>
      <w:r w:rsidRPr="00691D5F">
        <w:t>Förslag till riksdagsbeslut</w:t>
      </w:r>
    </w:p>
    <w:p w:rsidR="00691D5F" w:rsidRPr="00691D5F" w:rsidRDefault="00691D5F">
      <w:pPr>
        <w:pStyle w:val="Hemstlatt"/>
        <w:ind w:left="0"/>
      </w:pPr>
      <w:r w:rsidRPr="00691D5F">
        <w:t>Riksdagen tillkännager för regeringen som sin mening vad som anförs i motionen om företagens kapital och finansi</w:t>
      </w:r>
      <w:r w:rsidRPr="00691D5F">
        <w:t>e</w:t>
      </w:r>
      <w:r w:rsidRPr="00691D5F">
        <w:t>ring.</w:t>
      </w:r>
    </w:p>
    <w:p w:rsidR="00691D5F" w:rsidRPr="00691D5F" w:rsidRDefault="00691D5F">
      <w:pPr>
        <w:pStyle w:val="Rubrik1"/>
      </w:pPr>
      <w:r w:rsidRPr="00691D5F">
        <w:t>Motivering</w:t>
      </w:r>
    </w:p>
    <w:p w:rsidR="00691D5F" w:rsidRPr="00691D5F" w:rsidRDefault="00691D5F">
      <w:r w:rsidRPr="00691D5F">
        <w:t>För att företag ska kunna etableras krävs rörelsekapital och ofta också kapital för investeringar. Det är emellanåt svårt att få kapital till företagsetableringar men också svårt att låna upp ytterligare kapital som redan etablerad företag</w:t>
      </w:r>
      <w:r w:rsidRPr="00691D5F">
        <w:t>a</w:t>
      </w:r>
      <w:r w:rsidRPr="00691D5F">
        <w:t xml:space="preserve">re. Grundförutsättningen för allt företagande är långsiktigt god lönsamhet, vilket samtidigt är en förutsättning för att motivera risktagande och upplåning eller investering av riskkapital. </w:t>
      </w:r>
    </w:p>
    <w:p w:rsidR="00691D5F" w:rsidRPr="00691D5F" w:rsidRDefault="00691D5F">
      <w:pPr>
        <w:pStyle w:val="Normaltindrag"/>
      </w:pPr>
      <w:r w:rsidRPr="00691D5F">
        <w:t>Den 1 januari 2009 infördes nya regler som innebär ökade möjligheter att använda lös egendom i näringsverksamhet som säkerhet för lån. Den nya säkerhetsrätten som benämns företagshypotek har ersatt den så kallade för</w:t>
      </w:r>
      <w:r w:rsidRPr="00691D5F">
        <w:t>e</w:t>
      </w:r>
      <w:r w:rsidRPr="00691D5F">
        <w:t>tagsinteckningen som infördes 2004. Syftet med de nya reglerna är att fö</w:t>
      </w:r>
      <w:r w:rsidRPr="00691D5F">
        <w:t>r</w:t>
      </w:r>
      <w:r w:rsidRPr="00691D5F">
        <w:t>stärka säkerheten för långivare, så att det blir lättare för företag att låna pen</w:t>
      </w:r>
      <w:r w:rsidRPr="00691D5F">
        <w:t>g</w:t>
      </w:r>
      <w:r w:rsidRPr="00691D5F">
        <w:t>ar.</w:t>
      </w:r>
    </w:p>
    <w:p w:rsidR="00691D5F" w:rsidRPr="00691D5F" w:rsidRDefault="00691D5F">
      <w:pPr>
        <w:pStyle w:val="Normaltindrag"/>
      </w:pPr>
      <w:r w:rsidRPr="00691D5F">
        <w:t>När det gäller förbättrade finansieringsmöjligheter för små företag har all</w:t>
      </w:r>
      <w:r w:rsidRPr="00691D5F">
        <w:t>i</w:t>
      </w:r>
      <w:r w:rsidRPr="00691D5F">
        <w:t>ansregeringen höjt Almi Företagspartners mikrolån från 100 000 kronor till 250 000 kronor. Mikrolån är lån som kan beviljas utan säkerheter till föret</w:t>
      </w:r>
      <w:r w:rsidRPr="00691D5F">
        <w:t>a</w:t>
      </w:r>
      <w:r w:rsidRPr="00691D5F">
        <w:t>gare med mindre kapitalbehov.</w:t>
      </w:r>
    </w:p>
    <w:p w:rsidR="00691D5F" w:rsidRPr="00691D5F" w:rsidRDefault="00691D5F">
      <w:pPr>
        <w:pStyle w:val="Normaltindrag"/>
      </w:pPr>
      <w:r w:rsidRPr="00691D5F">
        <w:t>Den främsta tillgången till riskkapital för företagande finns emellertid – åtminstone när det gäller mindre företag – ofta hos företagaren själv eller hos närstående personer. Det finns därför skäl att se frågan om finansiering av företagsverksamhet i ett bredare perspektiv, där ett antal olika förslag kan leda till att det blir</w:t>
      </w:r>
      <w:r w:rsidRPr="00691D5F">
        <w:t xml:space="preserve"> lättare att få tillgång till kapital för investeringar och för utvecklingen av företagens verksamhet. Utgångspunkten bör vara att kapital för nystart av företag ska komma från privata finansiärer, exempelvis den </w:t>
      </w:r>
      <w:r w:rsidRPr="00691D5F">
        <w:lastRenderedPageBreak/>
        <w:t>blivande företagaren själv, banker och riskkapitalister. Ju mer riskfylld ver</w:t>
      </w:r>
      <w:r w:rsidRPr="00691D5F">
        <w:t>k</w:t>
      </w:r>
      <w:r w:rsidRPr="00691D5F">
        <w:t>samheten är desto mer sannolikt är det att finansieringen måste utgöras av företagarens och närståendes eget kapital.</w:t>
      </w:r>
    </w:p>
    <w:p w:rsidR="00691D5F" w:rsidRPr="00691D5F" w:rsidRDefault="00691D5F">
      <w:pPr>
        <w:pStyle w:val="Normaltindrag"/>
      </w:pPr>
      <w:r w:rsidRPr="00691D5F">
        <w:t>Med ovanstående som bakgrund bör följande områden ses över:</w:t>
      </w:r>
    </w:p>
    <w:p w:rsidR="00691D5F" w:rsidRPr="00691D5F" w:rsidRDefault="00691D5F">
      <w:pPr>
        <w:pStyle w:val="PunktlistaBomb"/>
      </w:pPr>
      <w:r w:rsidRPr="00691D5F">
        <w:t>Sänkta arbetsgivaravgifter och egenavgifter för företagare. Arbetsgiva</w:t>
      </w:r>
      <w:r w:rsidRPr="00691D5F">
        <w:t>r</w:t>
      </w:r>
      <w:r w:rsidRPr="00691D5F">
        <w:t xml:space="preserve">avgifterna i Sverige bör ligga på en nivå som är jämförbar med de lägsta inom EU. </w:t>
      </w:r>
    </w:p>
    <w:p w:rsidR="00691D5F" w:rsidRPr="00691D5F" w:rsidRDefault="00691D5F">
      <w:pPr>
        <w:pStyle w:val="PunktlistaBomb"/>
        <w:spacing w:before="0"/>
      </w:pPr>
      <w:r w:rsidRPr="00691D5F">
        <w:t>Avskaffande av de särskilda skattereglerna för fåmansbolag, de så kallade 3:12-reglerna, vilket skulle kunna frigöra kapital som kan återinvesteras i företagsverksamhet och därigenom skapa flera arbetstillfällen. Detta sku</w:t>
      </w:r>
      <w:r w:rsidRPr="00691D5F">
        <w:t>l</w:t>
      </w:r>
      <w:r w:rsidRPr="00691D5F">
        <w:t xml:space="preserve">le samtidigt också utgöra en minskning av regelbördan som leder till minskade kostnader för administration. </w:t>
      </w:r>
    </w:p>
    <w:p w:rsidR="00691D5F" w:rsidRPr="00691D5F" w:rsidRDefault="00691D5F">
      <w:pPr>
        <w:pStyle w:val="PunktlistaBomb"/>
        <w:spacing w:before="0"/>
      </w:pPr>
      <w:r w:rsidRPr="00691D5F">
        <w:t>Avskaffande av kraven på att fonderade medel måste lösas upp efter viss tid. Det är bättre att företagarna själva får bestämma när rätt tidpunkt för</w:t>
      </w:r>
      <w:r w:rsidRPr="00691D5F">
        <w:t>e</w:t>
      </w:r>
      <w:r w:rsidRPr="00691D5F">
        <w:t>ligger för att använda pengarna till investeringar och utveckling av ver</w:t>
      </w:r>
      <w:r w:rsidRPr="00691D5F">
        <w:t>k</w:t>
      </w:r>
      <w:r w:rsidRPr="00691D5F">
        <w:t>samheten.</w:t>
      </w:r>
    </w:p>
    <w:p w:rsidR="00691D5F" w:rsidRPr="00691D5F" w:rsidRDefault="00691D5F">
      <w:pPr>
        <w:pStyle w:val="PunktlistaBomb"/>
        <w:spacing w:before="0"/>
      </w:pPr>
      <w:r w:rsidRPr="00691D5F">
        <w:t>Företag som har en viss lägre årsomsättning (understigande ett visst nä</w:t>
      </w:r>
      <w:r w:rsidRPr="00691D5F">
        <w:t>r</w:t>
      </w:r>
      <w:r w:rsidRPr="00691D5F">
        <w:t>mare angivet belopp) bör kunna redovisa sociala avgifter och skatter var tredje månad, i likhet med vad som gäller för redovisningen av mervä</w:t>
      </w:r>
      <w:r w:rsidRPr="00691D5F">
        <w:t>r</w:t>
      </w:r>
      <w:r w:rsidRPr="00691D5F">
        <w:t>desskatt.</w:t>
      </w:r>
    </w:p>
    <w:p w:rsidR="00691D5F" w:rsidRPr="00691D5F" w:rsidRDefault="00691D5F">
      <w:pPr>
        <w:pStyle w:val="PunktlistaBomb"/>
        <w:spacing w:before="0"/>
      </w:pPr>
      <w:r w:rsidRPr="00691D5F">
        <w:t>Möjligheter till skatteutjämning för nystartade företag under de första fem åren.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D5F">
        <w:trPr>
          <w:cantSplit/>
        </w:trPr>
        <w:tc>
          <w:tcPr>
            <w:tcW w:w="3046" w:type="dxa"/>
          </w:tcPr>
          <w:p w:rsidR="00691D5F" w:rsidRPr="00691D5F" w:rsidRDefault="00691D5F">
            <w:pPr>
              <w:pStyle w:val="UnderskriftDatum"/>
              <w:spacing w:before="240"/>
            </w:pPr>
            <w:r w:rsidRPr="00691D5F">
              <w:t>Stockholm den 1 oktober 2009</w:t>
            </w:r>
          </w:p>
        </w:tc>
        <w:tc>
          <w:tcPr>
            <w:tcW w:w="3047" w:type="dxa"/>
          </w:tcPr>
          <w:p w:rsidR="00691D5F" w:rsidRPr="00691D5F" w:rsidRDefault="00691D5F">
            <w:pPr>
              <w:pStyle w:val="Underskrifter"/>
              <w:spacing w:before="240"/>
            </w:pPr>
          </w:p>
        </w:tc>
      </w:tr>
      <w:tr w:rsidR="00000000" w:rsidRPr="00691D5F">
        <w:trPr>
          <w:cantSplit/>
        </w:trPr>
        <w:tc>
          <w:tcPr>
            <w:tcW w:w="3046" w:type="dxa"/>
          </w:tcPr>
          <w:p w:rsidR="00691D5F" w:rsidRPr="00691D5F" w:rsidRDefault="00691D5F">
            <w:pPr>
              <w:pStyle w:val="Underskrifter"/>
            </w:pPr>
            <w:r w:rsidRPr="00691D5F">
              <w:t>Anti Avsan (m)</w:t>
            </w:r>
          </w:p>
        </w:tc>
        <w:tc>
          <w:tcPr>
            <w:tcW w:w="3046" w:type="dxa"/>
          </w:tcPr>
          <w:p w:rsidR="00691D5F" w:rsidRPr="00691D5F" w:rsidRDefault="00691D5F">
            <w:pPr>
              <w:pStyle w:val="Underskrifter"/>
            </w:pPr>
          </w:p>
        </w:tc>
      </w:tr>
    </w:tbl>
    <w:p w:rsidR="00691D5F" w:rsidRPr="00691D5F" w:rsidRDefault="00691D5F">
      <w:pPr>
        <w:pStyle w:val="Normaltindrag"/>
      </w:pPr>
    </w:p>
    <w:sectPr w:rsidR="00000000" w:rsidRPr="00691D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D5F" w:rsidRPr="00691D5F" w:rsidRDefault="00691D5F">
      <w:r w:rsidRPr="00691D5F">
        <w:separator/>
      </w:r>
    </w:p>
  </w:endnote>
  <w:endnote w:type="continuationSeparator" w:id="0">
    <w:p w:rsidR="00691D5F" w:rsidRPr="00691D5F" w:rsidRDefault="00691D5F">
      <w:r w:rsidRPr="00691D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F" w:rsidRPr="00691D5F" w:rsidRDefault="00691D5F">
    <w:pPr>
      <w:pStyle w:val="Sidfot"/>
    </w:pPr>
    <w:r w:rsidRPr="00691D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714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5F" w:rsidRDefault="00691D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D5F" w:rsidRDefault="00691D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F" w:rsidRPr="00691D5F" w:rsidRDefault="00691D5F">
    <w:pPr>
      <w:pStyle w:val="Sidfot"/>
    </w:pPr>
    <w:r w:rsidRPr="00691D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746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5F" w:rsidRDefault="00691D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D5F" w:rsidRDefault="00691D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F" w:rsidRPr="00691D5F" w:rsidRDefault="00691D5F">
    <w:pPr>
      <w:pStyle w:val="Sidfot"/>
    </w:pPr>
    <w:r w:rsidRPr="00691D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083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5F" w:rsidRDefault="00691D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D5F" w:rsidRDefault="00691D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D5F" w:rsidRPr="00691D5F" w:rsidRDefault="00691D5F">
      <w:r w:rsidRPr="00691D5F">
        <w:separator/>
      </w:r>
    </w:p>
  </w:footnote>
  <w:footnote w:type="continuationSeparator" w:id="0">
    <w:p w:rsidR="00691D5F" w:rsidRPr="00691D5F" w:rsidRDefault="00691D5F">
      <w:r w:rsidRPr="00691D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F" w:rsidRPr="00691D5F" w:rsidRDefault="00691D5F">
    <w:pPr>
      <w:pStyle w:val="Sidhuvud"/>
    </w:pPr>
    <w:r w:rsidRPr="00691D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772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5F" w:rsidRDefault="00691D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D5F" w:rsidRDefault="00691D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F" w:rsidRPr="00691D5F" w:rsidRDefault="00691D5F">
    <w:pPr>
      <w:pStyle w:val="Sidhuvud"/>
    </w:pPr>
    <w:r w:rsidRPr="00691D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634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5F" w:rsidRDefault="00691D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D5F" w:rsidRDefault="00691D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F" w:rsidRPr="00691D5F" w:rsidRDefault="00691D5F">
    <w:pPr>
      <w:pStyle w:val="FSHNormal"/>
      <w:tabs>
        <w:tab w:val="right" w:pos="5840"/>
      </w:tabs>
    </w:pPr>
    <w:r w:rsidRPr="00691D5F">
      <w:br/>
    </w:r>
    <w:r w:rsidRPr="00691D5F">
      <w:fldChar w:fldCharType="begin" w:fldLock="1"/>
    </w:r>
    <w:r w:rsidRPr="00691D5F">
      <w:instrText xml:space="preserve"> DOCPROPERTY</w:instrText>
    </w:r>
    <w:r w:rsidRPr="00691D5F">
      <w:rPr>
        <w:sz w:val="18"/>
      </w:rPr>
      <w:instrText xml:space="preserve"> "YearUser" *\charformat </w:instrText>
    </w:r>
    <w:r w:rsidRPr="00691D5F">
      <w:fldChar w:fldCharType="separate"/>
    </w:r>
    <w:r w:rsidRPr="00691D5F">
      <w:t>2009/10</w:t>
    </w:r>
    <w:r w:rsidRPr="00691D5F">
      <w:fldChar w:fldCharType="end"/>
    </w:r>
    <w:r w:rsidRPr="00691D5F">
      <w:t xml:space="preserve"> </w:t>
    </w:r>
    <w:r w:rsidRPr="00691D5F">
      <w:tab/>
      <w:t xml:space="preserve">mnr: </w:t>
    </w:r>
    <w:r w:rsidRPr="00691D5F">
      <w:fldChar w:fldCharType="begin" w:fldLock="1"/>
    </w:r>
    <w:r w:rsidRPr="00691D5F">
      <w:instrText xml:space="preserve"> DOCPROPERTY</w:instrText>
    </w:r>
    <w:r w:rsidRPr="00691D5F">
      <w:rPr>
        <w:sz w:val="18"/>
      </w:rPr>
      <w:instrText xml:space="preserve"> "Motionsnummer" *\charformat </w:instrText>
    </w:r>
    <w:r w:rsidRPr="00691D5F">
      <w:fldChar w:fldCharType="separate"/>
    </w:r>
    <w:r w:rsidRPr="00691D5F">
      <w:t>Sk472</w:t>
    </w:r>
    <w:r w:rsidRPr="00691D5F">
      <w:fldChar w:fldCharType="end"/>
    </w:r>
    <w:r w:rsidRPr="00691D5F">
      <w:br/>
    </w:r>
    <w:r w:rsidRPr="00691D5F">
      <w:fldChar w:fldCharType="begin" w:fldLock="1"/>
    </w:r>
    <w:r w:rsidRPr="00691D5F">
      <w:instrText xml:space="preserve"> DOCPROPERTY</w:instrText>
    </w:r>
    <w:r w:rsidRPr="00691D5F">
      <w:rPr>
        <w:sz w:val="18"/>
      </w:rPr>
      <w:instrText xml:space="preserve"> "Samling" *\charformat </w:instrText>
    </w:r>
    <w:r w:rsidRPr="00691D5F">
      <w:fldChar w:fldCharType="end"/>
    </w:r>
    <w:r w:rsidRPr="00691D5F">
      <w:tab/>
      <w:t xml:space="preserve">pnr: </w:t>
    </w:r>
    <w:r w:rsidRPr="00691D5F">
      <w:fldChar w:fldCharType="begin" w:fldLock="1"/>
    </w:r>
    <w:r w:rsidRPr="00691D5F">
      <w:instrText xml:space="preserve"> DOCPROPERTY</w:instrText>
    </w:r>
    <w:r w:rsidRPr="00691D5F">
      <w:rPr>
        <w:sz w:val="18"/>
      </w:rPr>
      <w:instrText xml:space="preserve"> "Partinummer" *\charformat </w:instrText>
    </w:r>
    <w:r w:rsidRPr="00691D5F">
      <w:fldChar w:fldCharType="separate"/>
    </w:r>
    <w:r w:rsidRPr="00691D5F">
      <w:t>m1915</w:t>
    </w:r>
    <w:r w:rsidRPr="00691D5F">
      <w:fldChar w:fldCharType="end"/>
    </w:r>
  </w:p>
  <w:p w:rsidR="00691D5F" w:rsidRPr="00691D5F" w:rsidRDefault="00691D5F">
    <w:pPr>
      <w:pStyle w:val="FSHRub1"/>
    </w:pPr>
    <w:r w:rsidRPr="00691D5F">
      <w:t>Motion till riksdagen</w:t>
    </w:r>
    <w:r w:rsidRPr="00691D5F">
      <w:br/>
    </w:r>
    <w:r w:rsidRPr="00691D5F">
      <w:fldChar w:fldCharType="begin" w:fldLock="1"/>
    </w:r>
    <w:r w:rsidRPr="00691D5F">
      <w:instrText xml:space="preserve"> DOCPROPERTY "YearUser" *\charformat </w:instrText>
    </w:r>
    <w:r w:rsidRPr="00691D5F">
      <w:fldChar w:fldCharType="separate"/>
    </w:r>
    <w:r w:rsidRPr="00691D5F">
      <w:t>2009/10</w:t>
    </w:r>
    <w:r w:rsidRPr="00691D5F">
      <w:fldChar w:fldCharType="end"/>
    </w:r>
    <w:r w:rsidRPr="00691D5F">
      <w:t>:</w:t>
    </w:r>
    <w:r w:rsidRPr="00691D5F">
      <w:fldChar w:fldCharType="begin" w:fldLock="1"/>
    </w:r>
    <w:r w:rsidRPr="00691D5F">
      <w:instrText xml:space="preserve"> DOCPROPERTY "Motionsnummer" *\charformat </w:instrText>
    </w:r>
    <w:r w:rsidRPr="00691D5F">
      <w:fldChar w:fldCharType="separate"/>
    </w:r>
    <w:r w:rsidRPr="00691D5F">
      <w:t>Sk472</w:t>
    </w:r>
    <w:r w:rsidRPr="00691D5F">
      <w:fldChar w:fldCharType="end"/>
    </w:r>
  </w:p>
  <w:p w:rsidR="00691D5F" w:rsidRPr="00691D5F" w:rsidRDefault="00691D5F">
    <w:pPr>
      <w:pStyle w:val="FSHNormalS5"/>
    </w:pPr>
    <w:r w:rsidRPr="00691D5F">
      <w:fldChar w:fldCharType="begin" w:fldLock="1"/>
    </w:r>
    <w:r w:rsidRPr="00691D5F">
      <w:instrText xml:space="preserve"> DOCPROPERTY "MotionarText" *\charformat </w:instrText>
    </w:r>
    <w:r w:rsidRPr="00691D5F">
      <w:fldChar w:fldCharType="separate"/>
    </w:r>
    <w:r w:rsidRPr="00691D5F">
      <w:t>av Anti Avsan (m)</w:t>
    </w:r>
    <w:r w:rsidRPr="00691D5F">
      <w:fldChar w:fldCharType="end"/>
    </w:r>
    <w:r w:rsidRPr="00691D5F">
      <w:br/>
    </w:r>
    <w:r w:rsidRPr="00691D5F">
      <w:fldChar w:fldCharType="begin" w:fldLock="1"/>
    </w:r>
    <w:r w:rsidRPr="00691D5F">
      <w:instrText xml:space="preserve"> DOCPROPERTY "SvarFrasKort" *\charformat </w:instrText>
    </w:r>
    <w:r w:rsidRPr="00691D5F">
      <w:fldChar w:fldCharType="end"/>
    </w:r>
  </w:p>
  <w:p w:rsidR="00691D5F" w:rsidRPr="00691D5F" w:rsidRDefault="00691D5F">
    <w:pPr>
      <w:pStyle w:val="FSHTitel"/>
    </w:pPr>
    <w:r w:rsidRPr="00691D5F">
      <w:fldChar w:fldCharType="begin" w:fldLock="1"/>
    </w:r>
    <w:r w:rsidRPr="00691D5F">
      <w:instrText xml:space="preserve"> DOCPROPERTY</w:instrText>
    </w:r>
    <w:r w:rsidRPr="00691D5F">
      <w:rPr>
        <w:sz w:val="18"/>
      </w:rPr>
      <w:instrText xml:space="preserve"> "RubrikSvar" *\charformat </w:instrText>
    </w:r>
    <w:r w:rsidRPr="00691D5F">
      <w:fldChar w:fldCharType="separate"/>
    </w:r>
    <w:r w:rsidRPr="00691D5F">
      <w:t>Företagens kapital och finansiering</w:t>
    </w:r>
    <w:r w:rsidRPr="00691D5F">
      <w:fldChar w:fldCharType="end"/>
    </w:r>
  </w:p>
  <w:p w:rsidR="00691D5F" w:rsidRPr="00691D5F" w:rsidRDefault="00691D5F">
    <w:pPr>
      <w:pStyle w:val="Normal00"/>
    </w:pPr>
  </w:p>
  <w:p w:rsidR="00691D5F" w:rsidRPr="00691D5F" w:rsidRDefault="00691D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F1B2D00"/>
    <w:multiLevelType w:val="hybridMultilevel"/>
    <w:tmpl w:val="074AFC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914560">
    <w:abstractNumId w:val="8"/>
  </w:num>
  <w:num w:numId="2" w16cid:durableId="746537287">
    <w:abstractNumId w:val="9"/>
  </w:num>
  <w:num w:numId="3" w16cid:durableId="144901826">
    <w:abstractNumId w:val="8"/>
  </w:num>
  <w:num w:numId="4" w16cid:durableId="23673109">
    <w:abstractNumId w:val="9"/>
  </w:num>
  <w:num w:numId="5" w16cid:durableId="351608598">
    <w:abstractNumId w:val="14"/>
  </w:num>
  <w:num w:numId="6" w16cid:durableId="1401517254">
    <w:abstractNumId w:val="10"/>
  </w:num>
  <w:num w:numId="7" w16cid:durableId="392654064">
    <w:abstractNumId w:val="11"/>
  </w:num>
  <w:num w:numId="8" w16cid:durableId="1961522987">
    <w:abstractNumId w:val="13"/>
  </w:num>
  <w:num w:numId="9" w16cid:durableId="115947428">
    <w:abstractNumId w:val="8"/>
  </w:num>
  <w:num w:numId="10" w16cid:durableId="1211573933">
    <w:abstractNumId w:val="3"/>
  </w:num>
  <w:num w:numId="11" w16cid:durableId="2085176914">
    <w:abstractNumId w:val="2"/>
  </w:num>
  <w:num w:numId="12" w16cid:durableId="225996012">
    <w:abstractNumId w:val="1"/>
  </w:num>
  <w:num w:numId="13" w16cid:durableId="2064406840">
    <w:abstractNumId w:val="0"/>
  </w:num>
  <w:num w:numId="14" w16cid:durableId="1981884987">
    <w:abstractNumId w:val="9"/>
  </w:num>
  <w:num w:numId="15" w16cid:durableId="1410927061">
    <w:abstractNumId w:val="7"/>
  </w:num>
  <w:num w:numId="16" w16cid:durableId="1694526904">
    <w:abstractNumId w:val="6"/>
  </w:num>
  <w:num w:numId="17" w16cid:durableId="1821771959">
    <w:abstractNumId w:val="5"/>
  </w:num>
  <w:num w:numId="18" w16cid:durableId="368604795">
    <w:abstractNumId w:val="4"/>
  </w:num>
  <w:num w:numId="19" w16cid:durableId="290475746">
    <w:abstractNumId w:val="12"/>
  </w:num>
  <w:num w:numId="20" w16cid:durableId="100344674">
    <w:abstractNumId w:val="11"/>
  </w:num>
  <w:num w:numId="21" w16cid:durableId="826434887">
    <w:abstractNumId w:val="10"/>
  </w:num>
  <w:num w:numId="22" w16cid:durableId="627861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3DB0BC4-914A-4970-BF14-D2578DAA45F9}"/>
  </w:docVars>
  <w:rsids>
    <w:rsidRoot w:val="00942E82"/>
    <w:rsid w:val="00691D5F"/>
    <w:rsid w:val="00942E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3367944-3D6B-43EE-A274-3DDE1D7A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2653</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m1915</vt:lpstr>
    </vt:vector>
  </TitlesOfParts>
  <Company>Riksdagen</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m1915</dc:title>
  <dc:subject>m1915</dc:subject>
  <dc:creator>Riksdagen</dc:creator>
  <cp:keywords>Riksdagen</cp:keywords>
  <dc:description>Nya formatmallshantering för förslag+urix bakåtkomp+könamn</dc:description>
  <cp:lastModifiedBy>Lars Brink</cp:lastModifiedBy>
  <cp:revision>2</cp:revision>
  <cp:lastPrinted>2009-12-04T13:53:00Z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Företagens kapital och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Företagens kapital och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20092010000000000109000019150069</vt:lpwstr>
  </property>
  <property fmtid="{D5CDD505-2E9C-101B-9397-08002B2CF9AE}" pid="47" name="datum">
    <vt:lpwstr>091001</vt:lpwstr>
  </property>
  <property fmtid="{D5CDD505-2E9C-101B-9397-08002B2CF9AE}" pid="48" name="avsändar-e-post">
    <vt:lpwstr>jonas.falk@riksdagen.se</vt:lpwstr>
  </property>
  <property fmtid="{D5CDD505-2E9C-101B-9397-08002B2CF9AE}" pid="49" name="id">
    <vt:lpwstr>20092010000000000109000019150069</vt:lpwstr>
  </property>
  <property fmtid="{D5CDD505-2E9C-101B-9397-08002B2CF9AE}" pid="50" name="nummer">
    <vt:lpwstr>472</vt:lpwstr>
  </property>
  <property fmtid="{D5CDD505-2E9C-101B-9397-08002B2CF9AE}" pid="51" name="utskottsbeteckning">
    <vt:lpwstr>Sk</vt:lpwstr>
  </property>
  <property fmtid="{D5CDD505-2E9C-101B-9397-08002B2CF9AE}" pid="52" name="GlobalUID">
    <vt:lpwstr>{44354999-888B-4A38-B969-C7C01F63EEA9}</vt:lpwstr>
  </property>
  <property fmtid="{D5CDD505-2E9C-101B-9397-08002B2CF9AE}" pid="53" name="Överföringar">
    <vt:i4>0</vt:i4>
  </property>
  <property fmtid="{D5CDD505-2E9C-101B-9397-08002B2CF9AE}" pid="54" name="Checksum">
    <vt:lpwstr>*1016219280453*</vt:lpwstr>
  </property>
  <property fmtid="{D5CDD505-2E9C-101B-9397-08002B2CF9AE}" pid="55" name="skuggnummer">
    <vt:lpwstr>2759</vt:lpwstr>
  </property>
  <property fmtid="{D5CDD505-2E9C-101B-9397-08002B2CF9AE}" pid="56" name="urixVersion">
    <vt:lpwstr>4.0.0.9</vt:lpwstr>
  </property>
  <property fmtid="{D5CDD505-2E9C-101B-9397-08002B2CF9AE}" pid="57" name="urixOrigin">
    <vt:lpwstr>091204 14:53:45.315</vt:lpwstr>
  </property>
  <property fmtid="{D5CDD505-2E9C-101B-9397-08002B2CF9AE}" pid="58" name="urixGuid">
    <vt:lpwstr>{F54C7308-1FD0-436B-B39D-C9CD748B193B}</vt:lpwstr>
  </property>
</Properties>
</file>