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31AC0A" w14:textId="77777777">
      <w:pPr>
        <w:pStyle w:val="Normalutanindragellerluft"/>
      </w:pPr>
      <w:bookmarkStart w:name="_Toc106800475" w:id="0"/>
      <w:bookmarkStart w:name="_Toc106801300" w:id="1"/>
    </w:p>
    <w:p xmlns:w14="http://schemas.microsoft.com/office/word/2010/wordml" w:rsidRPr="009B062B" w:rsidR="00AF30DD" w:rsidP="00346E57" w:rsidRDefault="00AF01BF" w14:paraId="60A1DAA4" w14:textId="77777777">
      <w:pPr>
        <w:pStyle w:val="RubrikFrslagTIllRiksdagsbeslut"/>
      </w:pPr>
      <w:sdt>
        <w:sdtPr>
          <w:alias w:val="CC_Boilerplate_4"/>
          <w:tag w:val="CC_Boilerplate_4"/>
          <w:id w:val="-1644581176"/>
          <w:lock w:val="sdtContentLocked"/>
          <w:placeholder>
            <w:docPart w:val="80CA4C2AD821493B97EBB5D5076E944C"/>
          </w:placeholder>
          <w:text/>
        </w:sdtPr>
        <w:sdtEndPr/>
        <w:sdtContent>
          <w:r w:rsidRPr="009B062B" w:rsidR="00AF30DD">
            <w:t>Förslag till riksdagsbeslut</w:t>
          </w:r>
        </w:sdtContent>
      </w:sdt>
      <w:bookmarkEnd w:id="0"/>
      <w:bookmarkEnd w:id="1"/>
    </w:p>
    <w:sdt>
      <w:sdtPr>
        <w:tag w:val="59ff7068-34ea-4e96-b2fd-e70bcf20ca1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tydliggöra lantbrukets funktion som en del av Sveriges totalförsvar och möjliggöra krigsplacering av personal inom lantbrukets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7E7C417ABE4645811A5EEAC7818EEC"/>
        </w:placeholder>
        <w:text/>
      </w:sdtPr>
      <w:sdtEndPr/>
      <w:sdtContent>
        <w:p xmlns:w14="http://schemas.microsoft.com/office/word/2010/wordml" w:rsidRPr="009B062B" w:rsidR="006D79C9" w:rsidP="00333E95" w:rsidRDefault="006D79C9" w14:paraId="0AC10856" w14:textId="77777777">
          <w:pPr>
            <w:pStyle w:val="Rubrik1"/>
          </w:pPr>
          <w:r>
            <w:t>Motivering</w:t>
          </w:r>
        </w:p>
      </w:sdtContent>
    </w:sdt>
    <w:bookmarkEnd w:displacedByCustomXml="prev" w:id="3"/>
    <w:bookmarkEnd w:displacedByCustomXml="prev" w:id="4"/>
    <w:p xmlns:w14="http://schemas.microsoft.com/office/word/2010/wordml" w:rsidR="00422B9E" w:rsidP="008E0FE2" w:rsidRDefault="00331167" w14:paraId="2A698CF5" w14:textId="0C470B4D">
      <w:pPr>
        <w:pStyle w:val="Normalutanindragellerluft"/>
      </w:pPr>
      <w:r>
        <w:t>I det nya säkerhetspolitiska läge som Europa befunnit sig i sedan Rysslands fullskaliga invasion av Ukraina har fullt fokus satts på Sveriges beredskap och förmåga att hantera en situation av kris eller krig. Mycket stora resurser avsätts med nödvändighet för att rusta upp Sveriges militära försvar så att vi har förmåga att försvara vårt territorium och våra invånare. Samtidigt så räcker det inte med att vara förberedda militärt utan vi behöver vara förberedda även på den civila sidan för att upprätthålla nödvändiga samhällsfunktioner.</w:t>
      </w:r>
    </w:p>
    <w:p xmlns:w14="http://schemas.microsoft.com/office/word/2010/wordml" w:rsidR="00920100" w:rsidP="00481DA6" w:rsidRDefault="00331167" w14:paraId="01D6B90C" w14:textId="77777777">
      <w:r>
        <w:t xml:space="preserve">Den mest grundläggande sektorn för att något annat överhuvud taget ska kunna fungera i händelse av kris eller krig är livsmedelsförsörjningen. Såväl primärproduktionen som beredningen i slakterier, mejerier och kvarnar måste </w:t>
      </w:r>
      <w:r w:rsidR="00920100">
        <w:t xml:space="preserve">kunna upprätthållas </w:t>
      </w:r>
      <w:r>
        <w:t>även om Sverige befinner</w:t>
      </w:r>
      <w:r w:rsidR="00920100">
        <w:t xml:space="preserve"> sig i höjd beredskap eller ytterst i krig</w:t>
      </w:r>
      <w:r>
        <w:t xml:space="preserve">. Det </w:t>
      </w:r>
      <w:r>
        <w:lastRenderedPageBreak/>
        <w:t xml:space="preserve">handlar naturligtvis om tillgång till de insatsvaror som krävs för att </w:t>
      </w:r>
      <w:r w:rsidR="00920100">
        <w:t>klara</w:t>
      </w:r>
      <w:r>
        <w:t xml:space="preserve"> produktionen, men det handlar också om tillgången till personal.</w:t>
      </w:r>
    </w:p>
    <w:p xmlns:w14="http://schemas.microsoft.com/office/word/2010/wordml" w:rsidRPr="00346E57" w:rsidR="00481DA6" w:rsidP="00920100" w:rsidRDefault="00920100" w14:paraId="17A41451" w14:textId="622CA9EC">
      <w:pPr>
        <w:rPr>
          <w:rFonts w:asciiTheme="majorHAnsi" w:hAnsiTheme="majorHAnsi" w:cstheme="majorHAnsi"/>
        </w:rPr>
      </w:pPr>
      <w:r>
        <w:t>Sveriges livsmedelsproduktion måste alltså fungera både i fredstid och i tider av kris eller krig, men a</w:t>
      </w:r>
      <w:r w:rsidR="00481DA6">
        <w:t xml:space="preserve">tt bedriva lantbruk under högsäsong är enligt plikt- och prövningsverket idag inte ett tillräckligt starkt skäl för att slippa delta i repetitionsövning. </w:t>
      </w:r>
      <w:r w:rsidRPr="00346E57" w:rsidR="00481DA6">
        <w:rPr>
          <w:rFonts w:asciiTheme="majorHAnsi" w:hAnsiTheme="majorHAnsi" w:cstheme="majorHAnsi"/>
        </w:rPr>
        <w:t>I svar till en lantbrukare som ansökt om uppskov med en övning planerad till slutet av augusti skriver man att eftersom kallelsen gått ut redan i februari så borde ”</w:t>
      </w:r>
      <w:r w:rsidRPr="00346E57" w:rsidR="00481DA6">
        <w:rPr>
          <w:rFonts w:eastAsia="Calibri" w:asciiTheme="majorHAnsi" w:hAnsiTheme="majorHAnsi" w:cstheme="majorHAnsi"/>
        </w:rPr>
        <w:t xml:space="preserve">varseltiden medge utrymme för </w:t>
      </w:r>
      <w:proofErr w:type="spellStart"/>
      <w:r w:rsidRPr="00346E57" w:rsidR="00481DA6">
        <w:rPr>
          <w:rFonts w:eastAsia="Calibri" w:asciiTheme="majorHAnsi" w:hAnsiTheme="majorHAnsi" w:cstheme="majorHAnsi"/>
        </w:rPr>
        <w:t>omplanering</w:t>
      </w:r>
      <w:proofErr w:type="spellEnd"/>
      <w:r w:rsidRPr="00346E57" w:rsidR="00481DA6">
        <w:rPr>
          <w:rFonts w:eastAsia="Calibri" w:asciiTheme="majorHAnsi" w:hAnsiTheme="majorHAnsi" w:cstheme="majorHAnsi"/>
        </w:rPr>
        <w:t xml:space="preserve"> av arbetet”. Förståelsen för hur ett lantbruk med växtodling </w:t>
      </w:r>
      <w:r w:rsidRPr="00346E57">
        <w:rPr>
          <w:rFonts w:eastAsia="Calibri" w:asciiTheme="majorHAnsi" w:hAnsiTheme="majorHAnsi" w:cstheme="majorHAnsi"/>
        </w:rPr>
        <w:t xml:space="preserve">bedrivs </w:t>
      </w:r>
      <w:r w:rsidRPr="00346E57" w:rsidR="00481DA6">
        <w:rPr>
          <w:rFonts w:eastAsia="Calibri" w:asciiTheme="majorHAnsi" w:hAnsiTheme="majorHAnsi" w:cstheme="majorHAnsi"/>
        </w:rPr>
        <w:t xml:space="preserve">förefaller inte vara så stor när man tror att skörden kan </w:t>
      </w:r>
      <w:proofErr w:type="spellStart"/>
      <w:r w:rsidRPr="00346E57" w:rsidR="00481DA6">
        <w:rPr>
          <w:rFonts w:eastAsia="Calibri" w:asciiTheme="majorHAnsi" w:hAnsiTheme="majorHAnsi" w:cstheme="majorHAnsi"/>
        </w:rPr>
        <w:t>omplaneras</w:t>
      </w:r>
      <w:proofErr w:type="spellEnd"/>
      <w:r w:rsidRPr="00346E57" w:rsidR="00481DA6">
        <w:rPr>
          <w:rFonts w:eastAsia="Calibri" w:asciiTheme="majorHAnsi" w:hAnsiTheme="majorHAnsi" w:cstheme="majorHAnsi"/>
        </w:rPr>
        <w:t xml:space="preserve"> till en annan tidpunkt på året.</w:t>
      </w:r>
    </w:p>
    <w:p xmlns:w14="http://schemas.microsoft.com/office/word/2010/wordml" w:rsidRPr="00346E57" w:rsidR="00BB6339" w:rsidP="00C64711" w:rsidRDefault="00481DA6" w14:paraId="2E5151F2" w14:textId="18B9C646">
      <w:pPr>
        <w:rPr>
          <w:rFonts w:eastAsia="Calibri" w:asciiTheme="majorHAnsi" w:hAnsiTheme="majorHAnsi" w:cstheme="majorHAnsi"/>
        </w:rPr>
      </w:pPr>
      <w:r w:rsidRPr="00346E57">
        <w:rPr>
          <w:rFonts w:eastAsia="Calibri" w:asciiTheme="majorHAnsi" w:hAnsiTheme="majorHAnsi" w:cstheme="majorHAnsi"/>
        </w:rPr>
        <w:t>Exemplet med repetitionsövningen belyser ett större problem som handlar om att lantbruksverksamhet måste b</w:t>
      </w:r>
      <w:r w:rsidRPr="00346E57" w:rsidR="00C64711">
        <w:rPr>
          <w:rFonts w:eastAsia="Calibri" w:asciiTheme="majorHAnsi" w:hAnsiTheme="majorHAnsi" w:cstheme="majorHAnsi"/>
        </w:rPr>
        <w:t xml:space="preserve">etraktas som en nödvändig del av totalförsvaret och att personal inom lantbruket behöver krigsplaceras inom sina verksamheter. Idag görs detta inte och förståelsen för lantbrukets verksamheter är uppenbarligen inte tillräckligt stor. </w:t>
      </w:r>
    </w:p>
    <w:sdt>
      <w:sdtPr>
        <w:rPr>
          <w:i/>
          <w:noProof/>
        </w:rPr>
        <w:alias w:val="CC_Underskrifter"/>
        <w:tag w:val="CC_Underskrifter"/>
        <w:id w:val="583496634"/>
        <w:lock w:val="sdtContentLocked"/>
        <w:placeholder>
          <w:docPart w:val="D22713AE37124983AC43C9B8F784F6C5"/>
        </w:placeholder>
      </w:sdtPr>
      <w:sdtEndPr/>
      <w:sdtContent>
        <w:p xmlns:w14="http://schemas.microsoft.com/office/word/2010/wordml" w:rsidR="00346E57" w:rsidP="00AF01BF" w:rsidRDefault="00346E57" w14:paraId="5156FCDE" w14:textId="77777777">
          <w:pPr/>
          <w:r/>
        </w:p>
        <w:p xmlns:w14="http://schemas.microsoft.com/office/word/2010/wordml" w:rsidR="00346E57" w:rsidP="00AF01BF" w:rsidRDefault="00346E57" w14:paraId="743139A9" w14:textId="6C8FC9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87FBB9" w14:textId="1F7DF8B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EA0E" w14:textId="77777777" w:rsidR="007415C8" w:rsidRDefault="007415C8" w:rsidP="000C1CAD">
      <w:pPr>
        <w:spacing w:line="240" w:lineRule="auto"/>
      </w:pPr>
      <w:r>
        <w:separator/>
      </w:r>
    </w:p>
  </w:endnote>
  <w:endnote w:type="continuationSeparator" w:id="0">
    <w:p w14:paraId="40E335D5" w14:textId="77777777" w:rsidR="007415C8" w:rsidRDefault="007415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FE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9F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E9E3" w14:textId="527BD259" w:rsidR="00262EA3" w:rsidRPr="00AF01BF" w:rsidRDefault="00262EA3" w:rsidP="00AF0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1913" w14:textId="77777777" w:rsidR="007415C8" w:rsidRDefault="007415C8" w:rsidP="000C1CAD">
      <w:pPr>
        <w:spacing w:line="240" w:lineRule="auto"/>
      </w:pPr>
      <w:r>
        <w:separator/>
      </w:r>
    </w:p>
  </w:footnote>
  <w:footnote w:type="continuationSeparator" w:id="0">
    <w:p w14:paraId="0B8D301C" w14:textId="77777777" w:rsidR="007415C8" w:rsidRDefault="007415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D710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977FF" wp14:anchorId="0B573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01BF" w14:paraId="7B7D06F6" w14:textId="2BB6FD79">
                          <w:pPr>
                            <w:jc w:val="right"/>
                          </w:pPr>
                          <w:sdt>
                            <w:sdtPr>
                              <w:alias w:val="CC_Noformat_Partikod"/>
                              <w:tag w:val="CC_Noformat_Partikod"/>
                              <w:id w:val="-53464382"/>
                              <w:placeholder>
                                <w:docPart w:val="EEE83C99934245D288197AA7766FB3D5"/>
                              </w:placeholder>
                              <w:text/>
                            </w:sdtPr>
                            <w:sdtEndPr/>
                            <w:sdtContent>
                              <w:r w:rsidR="007415C8">
                                <w:t>C</w:t>
                              </w:r>
                            </w:sdtContent>
                          </w:sdt>
                          <w:sdt>
                            <w:sdtPr>
                              <w:alias w:val="CC_Noformat_Partinummer"/>
                              <w:tag w:val="CC_Noformat_Partinummer"/>
                              <w:id w:val="-1709555926"/>
                              <w:placeholder>
                                <w:docPart w:val="BB624E5F31114F3A9E85781B1A026F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73F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01BF" w14:paraId="7B7D06F6" w14:textId="2BB6FD79">
                    <w:pPr>
                      <w:jc w:val="right"/>
                    </w:pPr>
                    <w:sdt>
                      <w:sdtPr>
                        <w:alias w:val="CC_Noformat_Partikod"/>
                        <w:tag w:val="CC_Noformat_Partikod"/>
                        <w:id w:val="-53464382"/>
                        <w:placeholder>
                          <w:docPart w:val="EEE83C99934245D288197AA7766FB3D5"/>
                        </w:placeholder>
                        <w:text/>
                      </w:sdtPr>
                      <w:sdtEndPr/>
                      <w:sdtContent>
                        <w:r w:rsidR="007415C8">
                          <w:t>C</w:t>
                        </w:r>
                      </w:sdtContent>
                    </w:sdt>
                    <w:sdt>
                      <w:sdtPr>
                        <w:alias w:val="CC_Noformat_Partinummer"/>
                        <w:tag w:val="CC_Noformat_Partinummer"/>
                        <w:id w:val="-1709555926"/>
                        <w:placeholder>
                          <w:docPart w:val="BB624E5F31114F3A9E85781B1A026F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917A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40793E" w14:textId="77777777">
    <w:pPr>
      <w:jc w:val="right"/>
    </w:pPr>
  </w:p>
  <w:p w:rsidR="00262EA3" w:rsidP="00776B74" w:rsidRDefault="00262EA3" w14:paraId="327816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01BF" w14:paraId="3750CC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02FBA7" wp14:anchorId="10BD37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01BF" w14:paraId="31BA9D09" w14:textId="3C1044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15C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01BF" w14:paraId="5F272D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01BF" w14:paraId="7D14C88B" w14:textId="4057A4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:994</w:t>
        </w:r>
      </w:sdtContent>
    </w:sdt>
  </w:p>
  <w:p w:rsidR="00262EA3" w:rsidP="00E03A3D" w:rsidRDefault="00AF01BF" w14:paraId="215E69BE" w14:textId="44146686">
    <w:pPr>
      <w:pStyle w:val="Motionr"/>
    </w:pPr>
    <w:sdt>
      <w:sdtPr>
        <w:alias w:val="CC_Noformat_Avtext"/>
        <w:tag w:val="CC_Noformat_Avtext"/>
        <w:id w:val="-2020768203"/>
        <w:lock w:val="sdtContentLocked"/>
        <w:placeholder>
          <w:docPart w:val="EEE83C99934245D288197AA7766FB3D5"/>
        </w:placeholder>
        <w15:appearance w15:val="hidden"/>
        <w:text/>
      </w:sdtPr>
      <w:sdtEndPr/>
      <w:sdtContent>
        <w:r>
          <w:t>av Christofer Bergenblock (C)</w:t>
        </w:r>
      </w:sdtContent>
    </w:sdt>
  </w:p>
  <w:sdt>
    <w:sdtPr>
      <w:alias w:val="CC_Noformat_Rubtext"/>
      <w:tag w:val="CC_Noformat_Rubtext"/>
      <w:id w:val="-218060500"/>
      <w:lock w:val="sdtContentLocked"/>
      <w:placeholder>
        <w:docPart w:val="BB624E5F31114F3A9E85781B1A026F92"/>
      </w:placeholder>
      <w:text/>
    </w:sdtPr>
    <w:sdtEndPr/>
    <w:sdtContent>
      <w:p w:rsidR="00262EA3" w:rsidP="00283E0F" w:rsidRDefault="00331167" w14:paraId="3E0B7192" w14:textId="32D247A3">
        <w:pPr>
          <w:pStyle w:val="FSHRub2"/>
        </w:pPr>
        <w:r>
          <w:t>Tydliggörande av lantbrukets funktion som en del av Sveriges totalförsvar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10B5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15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50"/>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DDB"/>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167"/>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E5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DA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C8"/>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00"/>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BF"/>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711"/>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B5DC4"/>
  <w15:chartTrackingRefBased/>
  <w15:docId w15:val="{62C4C3EA-6FEB-40AA-81F7-7D2798A2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A4C2AD821493B97EBB5D5076E944C"/>
        <w:category>
          <w:name w:val="Allmänt"/>
          <w:gallery w:val="placeholder"/>
        </w:category>
        <w:types>
          <w:type w:val="bbPlcHdr"/>
        </w:types>
        <w:behaviors>
          <w:behavior w:val="content"/>
        </w:behaviors>
        <w:guid w:val="{2E01A2BA-0A28-44D3-A45E-8399882E3C18}"/>
      </w:docPartPr>
      <w:docPartBody>
        <w:p w:rsidR="00E475F5" w:rsidRDefault="00E475F5">
          <w:pPr>
            <w:pStyle w:val="80CA4C2AD821493B97EBB5D5076E944C"/>
          </w:pPr>
          <w:r w:rsidRPr="005A0A93">
            <w:rPr>
              <w:rStyle w:val="Platshllartext"/>
            </w:rPr>
            <w:t>Förslag till riksdagsbeslut</w:t>
          </w:r>
        </w:p>
      </w:docPartBody>
    </w:docPart>
    <w:docPart>
      <w:docPartPr>
        <w:name w:val="F234BC10F26D4CFBB9C34C3315C8F018"/>
        <w:category>
          <w:name w:val="Allmänt"/>
          <w:gallery w:val="placeholder"/>
        </w:category>
        <w:types>
          <w:type w:val="bbPlcHdr"/>
        </w:types>
        <w:behaviors>
          <w:behavior w:val="content"/>
        </w:behaviors>
        <w:guid w:val="{63802DF2-2240-4A9E-9A09-B9E383090D8F}"/>
      </w:docPartPr>
      <w:docPartBody>
        <w:p w:rsidR="00E475F5" w:rsidRDefault="00E475F5">
          <w:pPr>
            <w:pStyle w:val="F234BC10F26D4CFBB9C34C3315C8F0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7E7C417ABE4645811A5EEAC7818EEC"/>
        <w:category>
          <w:name w:val="Allmänt"/>
          <w:gallery w:val="placeholder"/>
        </w:category>
        <w:types>
          <w:type w:val="bbPlcHdr"/>
        </w:types>
        <w:behaviors>
          <w:behavior w:val="content"/>
        </w:behaviors>
        <w:guid w:val="{E6F43D19-059E-41F2-A091-8B5AF7026938}"/>
      </w:docPartPr>
      <w:docPartBody>
        <w:p w:rsidR="00E475F5" w:rsidRDefault="00E475F5">
          <w:pPr>
            <w:pStyle w:val="677E7C417ABE4645811A5EEAC7818EEC"/>
          </w:pPr>
          <w:r w:rsidRPr="005A0A93">
            <w:rPr>
              <w:rStyle w:val="Platshllartext"/>
            </w:rPr>
            <w:t>Motivering</w:t>
          </w:r>
        </w:p>
      </w:docPartBody>
    </w:docPart>
    <w:docPart>
      <w:docPartPr>
        <w:name w:val="D22713AE37124983AC43C9B8F784F6C5"/>
        <w:category>
          <w:name w:val="Allmänt"/>
          <w:gallery w:val="placeholder"/>
        </w:category>
        <w:types>
          <w:type w:val="bbPlcHdr"/>
        </w:types>
        <w:behaviors>
          <w:behavior w:val="content"/>
        </w:behaviors>
        <w:guid w:val="{9F28B69D-B273-4B18-8ADB-382952185DFF}"/>
      </w:docPartPr>
      <w:docPartBody>
        <w:p w:rsidR="00E475F5" w:rsidRDefault="00E475F5">
          <w:pPr>
            <w:pStyle w:val="D22713AE37124983AC43C9B8F784F6C5"/>
          </w:pPr>
          <w:r w:rsidRPr="009B077E">
            <w:rPr>
              <w:rStyle w:val="Platshllartext"/>
            </w:rPr>
            <w:t>Namn på motionärer infogas/tas bort via panelen.</w:t>
          </w:r>
        </w:p>
      </w:docPartBody>
    </w:docPart>
    <w:docPart>
      <w:docPartPr>
        <w:name w:val="EEE83C99934245D288197AA7766FB3D5"/>
        <w:category>
          <w:name w:val="Allmänt"/>
          <w:gallery w:val="placeholder"/>
        </w:category>
        <w:types>
          <w:type w:val="bbPlcHdr"/>
        </w:types>
        <w:behaviors>
          <w:behavior w:val="content"/>
        </w:behaviors>
        <w:guid w:val="{036F1F4A-49CD-40B8-A89C-0EB39CFD5C3C}"/>
      </w:docPartPr>
      <w:docPartBody>
        <w:p w:rsidR="00E475F5" w:rsidRDefault="00E475F5">
          <w:pPr>
            <w:pStyle w:val="EEE83C99934245D288197AA7766FB3D5"/>
          </w:pPr>
          <w:r>
            <w:rPr>
              <w:rStyle w:val="Platshllartext"/>
            </w:rPr>
            <w:t xml:space="preserve"> </w:t>
          </w:r>
        </w:p>
      </w:docPartBody>
    </w:docPart>
    <w:docPart>
      <w:docPartPr>
        <w:name w:val="BB624E5F31114F3A9E85781B1A026F92"/>
        <w:category>
          <w:name w:val="Allmänt"/>
          <w:gallery w:val="placeholder"/>
        </w:category>
        <w:types>
          <w:type w:val="bbPlcHdr"/>
        </w:types>
        <w:behaviors>
          <w:behavior w:val="content"/>
        </w:behaviors>
        <w:guid w:val="{CDBCC4D1-7DA7-44C6-88A5-89F13D46D082}"/>
      </w:docPartPr>
      <w:docPartBody>
        <w:p w:rsidR="00E475F5" w:rsidRDefault="00E475F5">
          <w:pPr>
            <w:pStyle w:val="BB624E5F31114F3A9E85781B1A026F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F5"/>
    <w:rsid w:val="00E47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A4C2AD821493B97EBB5D5076E944C">
    <w:name w:val="80CA4C2AD821493B97EBB5D5076E944C"/>
  </w:style>
  <w:style w:type="paragraph" w:customStyle="1" w:styleId="F234BC10F26D4CFBB9C34C3315C8F018">
    <w:name w:val="F234BC10F26D4CFBB9C34C3315C8F018"/>
  </w:style>
  <w:style w:type="paragraph" w:customStyle="1" w:styleId="677E7C417ABE4645811A5EEAC7818EEC">
    <w:name w:val="677E7C417ABE4645811A5EEAC7818EEC"/>
  </w:style>
  <w:style w:type="paragraph" w:customStyle="1" w:styleId="D22713AE37124983AC43C9B8F784F6C5">
    <w:name w:val="D22713AE37124983AC43C9B8F784F6C5"/>
  </w:style>
  <w:style w:type="paragraph" w:customStyle="1" w:styleId="EEE83C99934245D288197AA7766FB3D5">
    <w:name w:val="EEE83C99934245D288197AA7766FB3D5"/>
  </w:style>
  <w:style w:type="paragraph" w:customStyle="1" w:styleId="BB624E5F31114F3A9E85781B1A026F92">
    <w:name w:val="BB624E5F31114F3A9E85781B1A026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57BB7-AB29-42E7-8F84-30523BEA9AE9}"/>
</file>

<file path=customXml/itemProps2.xml><?xml version="1.0" encoding="utf-8"?>
<ds:datastoreItem xmlns:ds="http://schemas.openxmlformats.org/officeDocument/2006/customXml" ds:itemID="{8C86C468-C2B1-4CCA-A6F4-307005D4FA38}"/>
</file>

<file path=customXml/itemProps3.xml><?xml version="1.0" encoding="utf-8"?>
<ds:datastoreItem xmlns:ds="http://schemas.openxmlformats.org/officeDocument/2006/customXml" ds:itemID="{303FC4F4-748F-4134-A0AC-C8B9B22C0E9B}"/>
</file>

<file path=customXml/itemProps4.xml><?xml version="1.0" encoding="utf-8"?>
<ds:datastoreItem xmlns:ds="http://schemas.openxmlformats.org/officeDocument/2006/customXml" ds:itemID="{7B744D55-2A58-4B77-A9A7-37547C2638FF}"/>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1949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Tydliggör lantbrukets funktion som en del av Sveriges totalförsvar</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