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1C7" w:rsidRPr="00E83FC4" w:rsidRDefault="00DA01C7" w:rsidP="00DA01C7">
      <w:pPr>
        <w:ind w:right="-193"/>
        <w:jc w:val="both"/>
        <w:rPr>
          <w:rFonts w:ascii="OrigGarmnd BT" w:hAnsi="OrigGarmnd BT"/>
          <w:color w:val="000000"/>
          <w:sz w:val="24"/>
          <w:szCs w:val="24"/>
        </w:rPr>
      </w:pPr>
      <w:r w:rsidRPr="00E83FC4">
        <w:rPr>
          <w:rFonts w:ascii="OrigGarmnd BT" w:hAnsi="OrigGarmnd BT"/>
          <w:b/>
          <w:bCs/>
          <w:color w:val="000000"/>
          <w:sz w:val="24"/>
          <w:szCs w:val="24"/>
        </w:rPr>
        <w:t>REGERINGSKANSLIET</w:t>
      </w: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r>
    </w:p>
    <w:p w:rsidR="00DA01C7" w:rsidRPr="00E83FC4" w:rsidRDefault="00DA01C7" w:rsidP="00DA01C7">
      <w:pPr>
        <w:ind w:right="-193"/>
        <w:jc w:val="both"/>
        <w:rPr>
          <w:rFonts w:ascii="OrigGarmnd BT" w:hAnsi="OrigGarmnd BT"/>
          <w:color w:val="000000"/>
          <w:sz w:val="24"/>
          <w:szCs w:val="24"/>
        </w:rPr>
      </w:pPr>
      <w:r w:rsidRPr="00E83FC4">
        <w:rPr>
          <w:rFonts w:ascii="OrigGarmnd BT" w:hAnsi="OrigGarmnd BT"/>
          <w:color w:val="000000"/>
          <w:sz w:val="24"/>
          <w:szCs w:val="24"/>
        </w:rPr>
        <w:t>Utrikesdepartementet</w:t>
      </w: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t>Kommenterad dagordning</w:t>
      </w:r>
      <w:r w:rsidRPr="00E83FC4">
        <w:rPr>
          <w:rFonts w:ascii="OrigGarmnd BT" w:hAnsi="OrigGarmnd BT"/>
          <w:b/>
          <w:color w:val="000000"/>
          <w:sz w:val="24"/>
          <w:szCs w:val="24"/>
        </w:rPr>
        <w:t xml:space="preserve"> </w:t>
      </w:r>
    </w:p>
    <w:p w:rsidR="00DA01C7" w:rsidRPr="00E83FC4" w:rsidRDefault="00DA01C7" w:rsidP="00DA01C7">
      <w:pPr>
        <w:jc w:val="both"/>
        <w:rPr>
          <w:rFonts w:ascii="OrigGarmnd BT" w:hAnsi="OrigGarmnd BT"/>
          <w:color w:val="000000"/>
          <w:sz w:val="24"/>
          <w:szCs w:val="24"/>
        </w:rPr>
      </w:pP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t>Ministerrådet</w:t>
      </w: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DA01C7" w:rsidRPr="00E83FC4" w:rsidTr="00DA01C7">
        <w:tblPrEx>
          <w:tblCellMar>
            <w:top w:w="0" w:type="dxa"/>
            <w:bottom w:w="0" w:type="dxa"/>
          </w:tblCellMar>
        </w:tblPrEx>
        <w:trPr>
          <w:trHeight w:val="284"/>
        </w:trPr>
        <w:tc>
          <w:tcPr>
            <w:tcW w:w="4911" w:type="dxa"/>
          </w:tcPr>
          <w:p w:rsidR="00DA01C7" w:rsidRPr="00E83FC4" w:rsidRDefault="00DA01C7" w:rsidP="00DA01C7">
            <w:pPr>
              <w:tabs>
                <w:tab w:val="left" w:pos="284"/>
              </w:tabs>
              <w:jc w:val="both"/>
              <w:rPr>
                <w:rFonts w:ascii="OrigGarmnd BT" w:hAnsi="OrigGarmnd BT"/>
                <w:bCs/>
                <w:iCs/>
                <w:sz w:val="24"/>
                <w:szCs w:val="24"/>
              </w:rPr>
            </w:pPr>
          </w:p>
        </w:tc>
      </w:tr>
    </w:tbl>
    <w:p w:rsidR="00DA01C7" w:rsidRPr="00E83FC4" w:rsidRDefault="00DA01C7" w:rsidP="00DA01C7">
      <w:pPr>
        <w:tabs>
          <w:tab w:val="left" w:pos="284"/>
        </w:tabs>
        <w:jc w:val="both"/>
        <w:rPr>
          <w:rFonts w:ascii="OrigGarmnd BT" w:hAnsi="OrigGarmnd BT"/>
          <w:color w:val="000000"/>
          <w:sz w:val="24"/>
          <w:szCs w:val="24"/>
        </w:rPr>
      </w:pPr>
      <w:r w:rsidRPr="00E83FC4">
        <w:rPr>
          <w:rFonts w:ascii="OrigGarmnd BT" w:hAnsi="OrigGarmnd BT"/>
          <w:color w:val="000000"/>
          <w:sz w:val="24"/>
          <w:szCs w:val="24"/>
        </w:rPr>
        <w:t>Enheten för Europeiska unionen</w:t>
      </w:r>
    </w:p>
    <w:p w:rsidR="00DA01C7" w:rsidRPr="00E83FC4" w:rsidRDefault="00DA01C7" w:rsidP="00DA01C7">
      <w:pPr>
        <w:jc w:val="both"/>
        <w:rPr>
          <w:rFonts w:ascii="OrigGarmnd BT" w:hAnsi="OrigGarmnd BT"/>
          <w:b/>
          <w:sz w:val="24"/>
          <w:szCs w:val="24"/>
          <w:u w:val="single"/>
        </w:rPr>
      </w:pP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r>
      <w:r w:rsidRPr="00E83FC4">
        <w:rPr>
          <w:rFonts w:ascii="OrigGarmnd BT" w:hAnsi="OrigGarmnd BT"/>
          <w:color w:val="000000"/>
          <w:sz w:val="24"/>
          <w:szCs w:val="24"/>
        </w:rPr>
        <w:tab/>
      </w:r>
    </w:p>
    <w:p w:rsidR="00DA01C7" w:rsidRPr="00E83FC4" w:rsidRDefault="00DA01C7" w:rsidP="00DA01C7">
      <w:pPr>
        <w:pStyle w:val="UDrubrik"/>
        <w:spacing w:line="240" w:lineRule="auto"/>
        <w:ind w:left="1418"/>
        <w:rPr>
          <w:rFonts w:ascii="OrigGarmnd BT" w:hAnsi="OrigGarmnd BT"/>
          <w:sz w:val="24"/>
          <w:szCs w:val="24"/>
          <w:u w:val="single"/>
        </w:rPr>
      </w:pPr>
    </w:p>
    <w:p w:rsidR="00DA01C7" w:rsidRPr="00E83FC4" w:rsidRDefault="00DA01C7" w:rsidP="00DA01C7">
      <w:pPr>
        <w:pStyle w:val="UDrubrik"/>
        <w:spacing w:line="240" w:lineRule="auto"/>
        <w:ind w:left="1418"/>
        <w:rPr>
          <w:rFonts w:ascii="OrigGarmnd BT" w:hAnsi="OrigGarmnd BT"/>
          <w:sz w:val="24"/>
          <w:szCs w:val="24"/>
          <w:u w:val="single"/>
        </w:rPr>
      </w:pPr>
    </w:p>
    <w:p w:rsidR="00DA01C7" w:rsidRPr="00E83FC4" w:rsidRDefault="00DA01C7" w:rsidP="00DA01C7">
      <w:pPr>
        <w:pStyle w:val="UDrubrik"/>
        <w:spacing w:line="240" w:lineRule="auto"/>
        <w:ind w:left="1418"/>
        <w:rPr>
          <w:rFonts w:ascii="OrigGarmnd BT" w:hAnsi="OrigGarmnd BT"/>
          <w:sz w:val="24"/>
          <w:szCs w:val="24"/>
          <w:u w:val="single"/>
        </w:rPr>
      </w:pP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sz w:val="24"/>
          <w:szCs w:val="24"/>
        </w:rPr>
      </w:pPr>
    </w:p>
    <w:p w:rsidR="00DA01C7" w:rsidRPr="00E83FC4" w:rsidRDefault="00DA01C7" w:rsidP="00DA01C7">
      <w:pPr>
        <w:pStyle w:val="UDrubrik"/>
        <w:spacing w:line="240" w:lineRule="auto"/>
        <w:jc w:val="center"/>
        <w:rPr>
          <w:rFonts w:ascii="OrigGarmnd BT" w:hAnsi="OrigGarmnd BT"/>
          <w:sz w:val="24"/>
          <w:szCs w:val="24"/>
          <w:u w:val="single"/>
        </w:rPr>
      </w:pPr>
      <w:r w:rsidRPr="00E83FC4">
        <w:rPr>
          <w:rFonts w:ascii="OrigGarmnd BT" w:hAnsi="OrigGarmnd BT"/>
          <w:sz w:val="24"/>
          <w:szCs w:val="24"/>
          <w:u w:val="single"/>
        </w:rPr>
        <w:t xml:space="preserve">Kommenterad dagordning för utrikesrådet  </w:t>
      </w:r>
    </w:p>
    <w:p w:rsidR="00DA01C7" w:rsidRPr="00E83FC4" w:rsidRDefault="00DA01C7" w:rsidP="00DA01C7">
      <w:pPr>
        <w:pStyle w:val="UDrubrik"/>
        <w:spacing w:line="240" w:lineRule="auto"/>
        <w:jc w:val="center"/>
        <w:rPr>
          <w:rFonts w:ascii="OrigGarmnd BT" w:hAnsi="OrigGarmnd BT"/>
          <w:sz w:val="24"/>
          <w:szCs w:val="24"/>
          <w:u w:val="single"/>
        </w:rPr>
      </w:pPr>
      <w:r w:rsidRPr="00E83FC4">
        <w:rPr>
          <w:rFonts w:ascii="OrigGarmnd BT" w:hAnsi="OrigGarmnd BT"/>
          <w:sz w:val="24"/>
          <w:szCs w:val="24"/>
          <w:u w:val="single"/>
        </w:rPr>
        <w:t>den 13 december 2010</w:t>
      </w:r>
    </w:p>
    <w:p w:rsidR="00DA01C7" w:rsidRPr="00E83FC4" w:rsidRDefault="00DA01C7" w:rsidP="00DA01C7">
      <w:pPr>
        <w:pStyle w:val="Rubrik1"/>
        <w:spacing w:before="0" w:after="0"/>
        <w:ind w:left="1418"/>
        <w:rPr>
          <w:rFonts w:ascii="OrigGarmnd BT" w:hAnsi="OrigGarmnd BT" w:cs="Times New Roman"/>
          <w:sz w:val="24"/>
          <w:szCs w:val="24"/>
        </w:rPr>
      </w:pPr>
      <w:bookmarkStart w:id="0" w:name="_Toc128393595"/>
    </w:p>
    <w:p w:rsidR="00DA01C7" w:rsidRPr="00E83FC4" w:rsidRDefault="00DA01C7" w:rsidP="00DA01C7">
      <w:pPr>
        <w:rPr>
          <w:rFonts w:ascii="OrigGarmnd BT" w:hAnsi="OrigGarmnd BT"/>
          <w:sz w:val="24"/>
          <w:szCs w:val="24"/>
        </w:rPr>
      </w:pPr>
      <w:bookmarkStart w:id="1" w:name="_Toc150232148"/>
      <w:bookmarkStart w:id="2" w:name="_Toc150242355"/>
      <w:bookmarkEnd w:id="0"/>
    </w:p>
    <w:p w:rsidR="00DA01C7" w:rsidRPr="00E83FC4" w:rsidRDefault="00DA01C7" w:rsidP="00DA01C7">
      <w:pPr>
        <w:rPr>
          <w:rFonts w:ascii="OrigGarmnd BT" w:hAnsi="OrigGarmnd BT"/>
          <w:b/>
          <w:bCs/>
          <w:sz w:val="24"/>
          <w:szCs w:val="24"/>
          <w:u w:val="single"/>
        </w:rPr>
      </w:pPr>
      <w:r w:rsidRPr="00E83FC4">
        <w:rPr>
          <w:rFonts w:ascii="OrigGarmnd BT" w:hAnsi="OrigGarmnd BT"/>
          <w:b/>
          <w:bCs/>
          <w:sz w:val="24"/>
          <w:szCs w:val="24"/>
          <w:u w:val="single"/>
        </w:rPr>
        <w:t>Utrikesministrarnas möte</w:t>
      </w:r>
    </w:p>
    <w:p w:rsidR="00DA01C7" w:rsidRPr="00E83FC4" w:rsidRDefault="00DA01C7" w:rsidP="00DA01C7">
      <w:pPr>
        <w:rPr>
          <w:rFonts w:ascii="OrigGarmnd BT" w:hAnsi="OrigGarmnd BT"/>
          <w:bCs/>
          <w:sz w:val="24"/>
          <w:szCs w:val="24"/>
        </w:rPr>
      </w:pPr>
    </w:p>
    <w:p w:rsidR="00DA01C7" w:rsidRPr="00E83FC4" w:rsidRDefault="00DA01C7" w:rsidP="00DA01C7">
      <w:pPr>
        <w:rPr>
          <w:rFonts w:ascii="OrigGarmnd BT" w:hAnsi="OrigGarmnd BT"/>
          <w:b/>
          <w:bCs/>
          <w:sz w:val="24"/>
          <w:szCs w:val="24"/>
        </w:rPr>
      </w:pPr>
      <w:r w:rsidRPr="00E83FC4">
        <w:rPr>
          <w:rFonts w:ascii="OrigGarmnd BT" w:hAnsi="OrigGarmnd BT"/>
          <w:b/>
          <w:bCs/>
          <w:sz w:val="24"/>
          <w:szCs w:val="24"/>
        </w:rPr>
        <w:t>1. Godkännande av den preliminära dagordningen</w:t>
      </w:r>
      <w:bookmarkEnd w:id="1"/>
      <w:bookmarkEnd w:id="2"/>
    </w:p>
    <w:p w:rsidR="00DA01C7" w:rsidRPr="00E83FC4" w:rsidRDefault="00DA01C7" w:rsidP="00DA01C7">
      <w:pPr>
        <w:rPr>
          <w:rFonts w:ascii="OrigGarmnd BT" w:hAnsi="OrigGarmnd BT"/>
          <w:bCs/>
          <w:sz w:val="24"/>
          <w:szCs w:val="24"/>
        </w:rPr>
      </w:pPr>
    </w:p>
    <w:p w:rsidR="00DA01C7" w:rsidRPr="00E83FC4" w:rsidRDefault="00DA01C7" w:rsidP="00DA01C7">
      <w:pPr>
        <w:rPr>
          <w:rFonts w:ascii="OrigGarmnd BT" w:hAnsi="OrigGarmnd BT"/>
          <w:b/>
          <w:bCs/>
          <w:sz w:val="24"/>
          <w:szCs w:val="24"/>
        </w:rPr>
      </w:pPr>
      <w:r w:rsidRPr="00E83FC4">
        <w:rPr>
          <w:rFonts w:ascii="OrigGarmnd BT" w:hAnsi="OrigGarmnd BT"/>
          <w:b/>
          <w:bCs/>
          <w:sz w:val="24"/>
          <w:szCs w:val="24"/>
        </w:rPr>
        <w:t>2. Godkännande av A-punkterna</w:t>
      </w:r>
    </w:p>
    <w:p w:rsidR="00DA01C7" w:rsidRPr="00E83FC4" w:rsidRDefault="00DA01C7" w:rsidP="00DA01C7">
      <w:pPr>
        <w:rPr>
          <w:rFonts w:ascii="OrigGarmnd BT" w:hAnsi="OrigGarmnd BT"/>
          <w:b/>
          <w:bCs/>
          <w:sz w:val="24"/>
          <w:szCs w:val="24"/>
        </w:rPr>
      </w:pPr>
    </w:p>
    <w:p w:rsidR="00DA01C7" w:rsidRPr="00E83FC4" w:rsidRDefault="00DA01C7" w:rsidP="00DA01C7">
      <w:pPr>
        <w:rPr>
          <w:rFonts w:ascii="OrigGarmnd BT" w:hAnsi="OrigGarmnd BT"/>
          <w:b/>
          <w:bCs/>
          <w:sz w:val="24"/>
          <w:szCs w:val="24"/>
        </w:rPr>
      </w:pPr>
      <w:r w:rsidRPr="00E83FC4">
        <w:rPr>
          <w:rFonts w:ascii="OrigGarmnd BT" w:hAnsi="OrigGarmnd BT"/>
          <w:b/>
          <w:bCs/>
          <w:sz w:val="24"/>
          <w:szCs w:val="24"/>
        </w:rPr>
        <w:t>3. Västra Balkan</w:t>
      </w:r>
    </w:p>
    <w:p w:rsidR="00DA01C7" w:rsidRPr="00E83FC4" w:rsidRDefault="00DA01C7" w:rsidP="00DA01C7">
      <w:pPr>
        <w:pStyle w:val="RKnormal"/>
        <w:spacing w:line="240" w:lineRule="auto"/>
        <w:ind w:right="-851"/>
        <w:rPr>
          <w:i/>
          <w:szCs w:val="24"/>
        </w:rPr>
      </w:pPr>
      <w:r w:rsidRPr="00E83FC4">
        <w:rPr>
          <w:i/>
          <w:szCs w:val="24"/>
        </w:rPr>
        <w:t>Diskussionspunkt</w:t>
      </w:r>
    </w:p>
    <w:p w:rsidR="00DA01C7" w:rsidRPr="00E83FC4" w:rsidRDefault="00DA01C7" w:rsidP="00DA01C7">
      <w:pPr>
        <w:pStyle w:val="RKnormal"/>
        <w:spacing w:line="240" w:lineRule="auto"/>
        <w:ind w:right="-851"/>
        <w:rPr>
          <w:i/>
          <w:szCs w:val="24"/>
        </w:rPr>
      </w:pPr>
    </w:p>
    <w:p w:rsidR="00DA01C7" w:rsidRPr="00E83FC4" w:rsidRDefault="00DA01C7" w:rsidP="00DA01C7">
      <w:pPr>
        <w:rPr>
          <w:rFonts w:ascii="OrigGarmnd BT" w:hAnsi="OrigGarmnd BT"/>
          <w:sz w:val="24"/>
          <w:szCs w:val="24"/>
        </w:rPr>
      </w:pPr>
      <w:r w:rsidRPr="00E83FC4">
        <w:rPr>
          <w:rFonts w:ascii="OrigGarmnd BT" w:hAnsi="OrigGarmnd BT"/>
          <w:sz w:val="24"/>
          <w:szCs w:val="24"/>
        </w:rPr>
        <w:t xml:space="preserve">Diskussionen om Västra Balkan vid FAC väntas fokusera på läget i Bosnien-Hercegovina efter parlaments- och presidentvalen den 3 oktober samt på parlamentsvalen i Kosovo den 12 december. Rådssekretariatet förväntas även ge en uppdaterad bild av det regionala samarbetet med fokus på utsikterna för dialogen mellan Kosovo och Serbien. </w:t>
      </w: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sz w:val="24"/>
          <w:szCs w:val="24"/>
        </w:rPr>
      </w:pPr>
      <w:r w:rsidRPr="00E83FC4">
        <w:rPr>
          <w:rFonts w:ascii="OrigGarmnd BT" w:hAnsi="OrigGarmnd BT"/>
          <w:sz w:val="24"/>
          <w:szCs w:val="24"/>
        </w:rPr>
        <w:t xml:space="preserve">Regeringens ståndpunkt: </w:t>
      </w: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sz w:val="24"/>
          <w:szCs w:val="24"/>
        </w:rPr>
      </w:pPr>
      <w:r w:rsidRPr="00E83FC4">
        <w:rPr>
          <w:rFonts w:ascii="OrigGarmnd BT" w:hAnsi="OrigGarmnd BT"/>
          <w:sz w:val="24"/>
          <w:szCs w:val="24"/>
        </w:rPr>
        <w:t>Bosnien: Det är angeläget att verka för att en ny regering kommer på plats så snart som möjligt och att de nyvalda politiska ledarna tar sitt ansvar och samarbetar för att accelerera genomförandet av nödvändiga reformer. Sverige lägger stor vikt vid ett starkt engagemang från EU:s sida för att stödja Bosnien i EU-närmandet.</w:t>
      </w: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sz w:val="24"/>
          <w:szCs w:val="24"/>
        </w:rPr>
      </w:pPr>
      <w:r w:rsidRPr="00E83FC4">
        <w:rPr>
          <w:rFonts w:ascii="OrigGarmnd BT" w:hAnsi="OrigGarmnd BT"/>
          <w:sz w:val="24"/>
          <w:szCs w:val="24"/>
        </w:rPr>
        <w:t>Kosovo: Det är angeläget att valet i Kosovo genomförs på ett fritt och rättvist sätt och i enlighet med demokratiska och internationella normer. En fortsatt demokratisk utveckling i Kosovo är en förutsättning för landets närmande till EU.  Det är viktigt att dialogen mellan Kosovo och Serbien kan komma igång så snart som möjligt.</w:t>
      </w: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b/>
          <w:bCs/>
          <w:sz w:val="24"/>
          <w:szCs w:val="24"/>
        </w:rPr>
      </w:pPr>
      <w:r w:rsidRPr="00E83FC4">
        <w:rPr>
          <w:rFonts w:ascii="OrigGarmnd BT" w:hAnsi="OrigGarmnd BT"/>
          <w:b/>
          <w:bCs/>
          <w:sz w:val="24"/>
          <w:szCs w:val="24"/>
        </w:rPr>
        <w:t>4. Sudan</w:t>
      </w:r>
    </w:p>
    <w:p w:rsidR="00DA01C7" w:rsidRPr="00E83FC4" w:rsidRDefault="00DA01C7" w:rsidP="00DA01C7">
      <w:pPr>
        <w:pStyle w:val="RKnormal"/>
        <w:spacing w:line="240" w:lineRule="auto"/>
        <w:ind w:right="-851"/>
        <w:rPr>
          <w:i/>
          <w:szCs w:val="24"/>
        </w:rPr>
      </w:pPr>
      <w:r w:rsidRPr="00E83FC4">
        <w:rPr>
          <w:i/>
          <w:szCs w:val="24"/>
        </w:rPr>
        <w:t>Diskussions- och ev. beslutpunkt</w:t>
      </w:r>
    </w:p>
    <w:p w:rsidR="00DA01C7" w:rsidRPr="00E83FC4" w:rsidRDefault="00DA01C7" w:rsidP="00DA01C7">
      <w:pPr>
        <w:pStyle w:val="RKnormal"/>
        <w:spacing w:line="240" w:lineRule="auto"/>
        <w:ind w:right="-851"/>
        <w:rPr>
          <w:i/>
          <w:szCs w:val="24"/>
        </w:rPr>
      </w:pPr>
    </w:p>
    <w:p w:rsidR="00DA01C7" w:rsidRPr="00E83FC4" w:rsidRDefault="00DA01C7" w:rsidP="00DA01C7">
      <w:pPr>
        <w:pStyle w:val="Brdtext1"/>
        <w:rPr>
          <w:szCs w:val="24"/>
        </w:rPr>
      </w:pPr>
      <w:r w:rsidRPr="00E83FC4">
        <w:rPr>
          <w:szCs w:val="24"/>
        </w:rPr>
        <w:lastRenderedPageBreak/>
        <w:t xml:space="preserve">Frågan behandlas mot bakgrund av folkomröstningen i södra Sudan, planerad till januari 2011. Folkomröstningen ska avgöra om södra Sudan fortsatt ska ingå i ett enat Sudan eller om Sudan ska delas i två stater. </w:t>
      </w:r>
    </w:p>
    <w:p w:rsidR="00DA01C7" w:rsidRPr="00E83FC4" w:rsidRDefault="00DA01C7" w:rsidP="00DA01C7">
      <w:pPr>
        <w:pStyle w:val="Brdtext1"/>
        <w:rPr>
          <w:szCs w:val="24"/>
        </w:rPr>
      </w:pPr>
      <w:r w:rsidRPr="00E83FC4">
        <w:rPr>
          <w:szCs w:val="24"/>
        </w:rPr>
        <w:t xml:space="preserve">Omröstningen är den sista delen av genomförandet av fredsavtalet CPA (Comprehensive Peace Agreement) mellan norra och södra Sudan från 2005. </w:t>
      </w:r>
    </w:p>
    <w:p w:rsidR="00DA01C7" w:rsidRPr="00E83FC4" w:rsidRDefault="00DA01C7" w:rsidP="00DA01C7">
      <w:pPr>
        <w:pStyle w:val="Brdtext1"/>
        <w:rPr>
          <w:szCs w:val="24"/>
        </w:rPr>
      </w:pPr>
    </w:p>
    <w:p w:rsidR="00DA01C7" w:rsidRPr="00E83FC4" w:rsidRDefault="00DA01C7" w:rsidP="00DA01C7">
      <w:pPr>
        <w:pStyle w:val="Brdtext1"/>
        <w:rPr>
          <w:szCs w:val="24"/>
        </w:rPr>
      </w:pPr>
      <w:r w:rsidRPr="00E83FC4">
        <w:rPr>
          <w:szCs w:val="24"/>
        </w:rPr>
        <w:t>Regeringens ståndpunkt: Centralt att förmå parterna till fredsavtalet att skyndsamt lösa utestående frågor, såsom bl.a. rösträtt för folkomröstningen i Abyei och framtida fördelning av oljeresurser, inför folkomröstningarna i södra Sudan och Abyei.</w:t>
      </w:r>
    </w:p>
    <w:p w:rsidR="00DA01C7" w:rsidRPr="00E83FC4" w:rsidRDefault="00DA01C7" w:rsidP="00DA01C7">
      <w:pPr>
        <w:pStyle w:val="RKnormal"/>
        <w:spacing w:line="240" w:lineRule="auto"/>
        <w:ind w:right="-851"/>
        <w:rPr>
          <w:i/>
          <w:szCs w:val="24"/>
        </w:rPr>
      </w:pPr>
    </w:p>
    <w:p w:rsidR="00DA01C7" w:rsidRPr="00E83FC4" w:rsidRDefault="00DA01C7" w:rsidP="00DA01C7">
      <w:pPr>
        <w:pStyle w:val="RKnormal"/>
        <w:spacing w:line="240" w:lineRule="auto"/>
        <w:ind w:right="-851"/>
        <w:rPr>
          <w:szCs w:val="24"/>
        </w:rPr>
      </w:pPr>
    </w:p>
    <w:p w:rsidR="00DA01C7" w:rsidRPr="00E83FC4" w:rsidRDefault="00DA01C7" w:rsidP="00DA01C7">
      <w:pPr>
        <w:rPr>
          <w:rFonts w:ascii="OrigGarmnd BT" w:hAnsi="OrigGarmnd BT"/>
          <w:b/>
          <w:bCs/>
          <w:sz w:val="24"/>
          <w:szCs w:val="24"/>
        </w:rPr>
      </w:pPr>
      <w:r w:rsidRPr="00E83FC4">
        <w:rPr>
          <w:rFonts w:ascii="OrigGarmnd BT" w:hAnsi="OrigGarmnd BT"/>
          <w:b/>
          <w:bCs/>
          <w:sz w:val="24"/>
          <w:szCs w:val="24"/>
        </w:rPr>
        <w:t>5. MEPP</w:t>
      </w:r>
    </w:p>
    <w:p w:rsidR="00DA01C7" w:rsidRPr="00E83FC4" w:rsidRDefault="00DA01C7" w:rsidP="00DA01C7">
      <w:pPr>
        <w:rPr>
          <w:rFonts w:ascii="OrigGarmnd BT" w:hAnsi="OrigGarmnd BT"/>
          <w:bCs/>
          <w:i/>
          <w:sz w:val="24"/>
          <w:szCs w:val="24"/>
        </w:rPr>
      </w:pPr>
      <w:r w:rsidRPr="00E83FC4">
        <w:rPr>
          <w:rFonts w:ascii="OrigGarmnd BT" w:hAnsi="OrigGarmnd BT"/>
          <w:bCs/>
          <w:i/>
          <w:sz w:val="24"/>
          <w:szCs w:val="24"/>
        </w:rPr>
        <w:t>Diskussionspunkt och ev. beslutspunkt</w:t>
      </w:r>
    </w:p>
    <w:p w:rsidR="00DA01C7" w:rsidRPr="00E83FC4" w:rsidRDefault="00DA01C7" w:rsidP="00DA01C7">
      <w:pPr>
        <w:rPr>
          <w:rFonts w:ascii="OrigGarmnd BT" w:hAnsi="OrigGarmnd BT"/>
          <w:b/>
          <w:bCs/>
          <w:sz w:val="24"/>
          <w:szCs w:val="24"/>
        </w:rPr>
      </w:pPr>
    </w:p>
    <w:p w:rsidR="00DA01C7" w:rsidRPr="00E83FC4" w:rsidRDefault="00DA01C7" w:rsidP="00DA01C7">
      <w:pPr>
        <w:overflowPunct/>
        <w:textAlignment w:val="auto"/>
        <w:rPr>
          <w:rFonts w:ascii="OrigGarmnd BT" w:hAnsi="OrigGarmnd BT" w:cs="Helv"/>
          <w:color w:val="000000"/>
          <w:sz w:val="24"/>
          <w:szCs w:val="24"/>
          <w:lang w:eastAsia="sv-SE"/>
        </w:rPr>
      </w:pPr>
      <w:r w:rsidRPr="00E83FC4">
        <w:rPr>
          <w:rFonts w:ascii="OrigGarmnd BT" w:hAnsi="OrigGarmnd BT" w:cs="Helv"/>
          <w:color w:val="000000"/>
          <w:sz w:val="24"/>
          <w:szCs w:val="24"/>
          <w:lang w:eastAsia="sv-SE"/>
        </w:rPr>
        <w:t>Utrikesministrarna förväntas diskutera läget i fredsprocessen, inkl. USA:s ansträngningar att återstarta direkta förhandlingar mellan israeler och palestinier. Likaså förväntas en diskussion om hur EU kan bidra till att förbättra situationen i Gaza.</w:t>
      </w:r>
    </w:p>
    <w:p w:rsidR="00DA01C7" w:rsidRPr="00E83FC4" w:rsidRDefault="00DA01C7" w:rsidP="00DA01C7">
      <w:pPr>
        <w:overflowPunct/>
        <w:textAlignment w:val="auto"/>
        <w:rPr>
          <w:rFonts w:ascii="OrigGarmnd BT" w:hAnsi="OrigGarmnd BT" w:cs="Helv"/>
          <w:color w:val="000000"/>
          <w:sz w:val="24"/>
          <w:szCs w:val="24"/>
          <w:lang w:eastAsia="sv-SE"/>
        </w:rPr>
      </w:pPr>
    </w:p>
    <w:p w:rsidR="00DA01C7" w:rsidRPr="00E83FC4" w:rsidRDefault="00DA01C7" w:rsidP="00DA01C7">
      <w:pPr>
        <w:overflowPunct/>
        <w:textAlignment w:val="auto"/>
        <w:rPr>
          <w:rFonts w:ascii="OrigGarmnd BT" w:hAnsi="OrigGarmnd BT" w:cs="Helv"/>
          <w:color w:val="000000"/>
          <w:sz w:val="24"/>
          <w:szCs w:val="24"/>
          <w:lang w:eastAsia="sv-SE"/>
        </w:rPr>
      </w:pPr>
      <w:r w:rsidRPr="00E83FC4">
        <w:rPr>
          <w:rFonts w:ascii="OrigGarmnd BT" w:hAnsi="OrigGarmnd BT" w:cs="Helv"/>
          <w:color w:val="000000"/>
          <w:sz w:val="24"/>
          <w:szCs w:val="24"/>
          <w:lang w:eastAsia="sv-SE"/>
        </w:rPr>
        <w:t xml:space="preserve">Regeringens ståndpunkt: Det är angeläget att EU ger fortsatt starkt stöd för de amerikanska ansträngningarna att få till stånd återupptagna fredsförhandlingar och att EU agerar på basis av rådsslutsatserna från december 2009. Vidare är det viktigt att EU behåller fokus på situationen i Gaza och agerar för ökat tillträde och rörelsefrihet, inkl. export av varor så att ekonomin kan återhämta sig. </w:t>
      </w:r>
    </w:p>
    <w:p w:rsidR="00DA01C7" w:rsidRPr="00E83FC4" w:rsidRDefault="00DA01C7" w:rsidP="00DA01C7">
      <w:pPr>
        <w:rPr>
          <w:rFonts w:ascii="OrigGarmnd BT" w:hAnsi="OrigGarmnd BT"/>
          <w:b/>
          <w:bCs/>
          <w:sz w:val="24"/>
          <w:szCs w:val="24"/>
        </w:rPr>
      </w:pPr>
    </w:p>
    <w:p w:rsidR="00DA01C7" w:rsidRPr="00E83FC4" w:rsidRDefault="00DA01C7" w:rsidP="00DA01C7">
      <w:pPr>
        <w:rPr>
          <w:rFonts w:ascii="OrigGarmnd BT" w:hAnsi="OrigGarmnd BT"/>
          <w:b/>
          <w:sz w:val="24"/>
          <w:szCs w:val="24"/>
        </w:rPr>
      </w:pPr>
    </w:p>
    <w:p w:rsidR="00DA01C7" w:rsidRPr="00E83FC4" w:rsidRDefault="00DA01C7" w:rsidP="00DA01C7">
      <w:pPr>
        <w:rPr>
          <w:rFonts w:ascii="OrigGarmnd BT" w:hAnsi="OrigGarmnd BT"/>
          <w:b/>
          <w:sz w:val="24"/>
          <w:szCs w:val="24"/>
        </w:rPr>
      </w:pPr>
      <w:r w:rsidRPr="00E83FC4">
        <w:rPr>
          <w:rFonts w:ascii="OrigGarmnd BT" w:hAnsi="OrigGarmnd BT"/>
          <w:b/>
          <w:sz w:val="24"/>
          <w:szCs w:val="24"/>
        </w:rPr>
        <w:t>6. Somalia/Afrikas horn</w:t>
      </w:r>
    </w:p>
    <w:p w:rsidR="00DA01C7" w:rsidRPr="00E83FC4" w:rsidRDefault="00DA01C7" w:rsidP="00DA01C7">
      <w:pPr>
        <w:pStyle w:val="RKnormal"/>
        <w:rPr>
          <w:i/>
          <w:szCs w:val="24"/>
        </w:rPr>
      </w:pPr>
      <w:r w:rsidRPr="00E83FC4">
        <w:rPr>
          <w:i/>
          <w:szCs w:val="24"/>
        </w:rPr>
        <w:t>Diskussionspunkt och ev. beslutspunkt</w:t>
      </w:r>
    </w:p>
    <w:p w:rsidR="00DA01C7" w:rsidRPr="00E83FC4" w:rsidRDefault="00DA01C7" w:rsidP="00DA01C7">
      <w:pPr>
        <w:pStyle w:val="RKnormal"/>
        <w:rPr>
          <w:i/>
          <w:szCs w:val="24"/>
        </w:rPr>
      </w:pPr>
    </w:p>
    <w:p w:rsidR="00DA01C7" w:rsidRPr="00E83FC4" w:rsidRDefault="00DA01C7" w:rsidP="00DA01C7">
      <w:pPr>
        <w:pStyle w:val="RKnormal"/>
        <w:rPr>
          <w:szCs w:val="24"/>
        </w:rPr>
      </w:pPr>
      <w:r w:rsidRPr="00E83FC4">
        <w:rPr>
          <w:szCs w:val="24"/>
        </w:rPr>
        <w:t xml:space="preserve">Fokus för diskussionen väntas ligga på den politiska utvecklingen i Somalia samt hur EU:s samlade engagemang för Somalia kan koordineras på ett bättre sätt.  </w:t>
      </w:r>
    </w:p>
    <w:p w:rsidR="00DA01C7" w:rsidRPr="00E83FC4" w:rsidRDefault="00DA01C7" w:rsidP="00DA01C7">
      <w:pPr>
        <w:pStyle w:val="RKnormal"/>
        <w:rPr>
          <w:szCs w:val="24"/>
        </w:rPr>
      </w:pPr>
    </w:p>
    <w:p w:rsidR="00DA01C7" w:rsidRPr="00E83FC4" w:rsidRDefault="00DA01C7" w:rsidP="00DA01C7">
      <w:pPr>
        <w:pStyle w:val="RKnormal"/>
        <w:rPr>
          <w:szCs w:val="24"/>
        </w:rPr>
      </w:pPr>
      <w:r w:rsidRPr="00E83FC4">
        <w:rPr>
          <w:szCs w:val="24"/>
        </w:rPr>
        <w:t xml:space="preserve">Ministrarna väntas även ta upp de Somalia-relaterade GSFP-insatserna. Utöver en lägesuppdatering av EUNAVFOR-Atalanta, kan frågan om lagföring av misstänkta sjörövare utanför Somalias kust även komma tas upp. </w:t>
      </w:r>
    </w:p>
    <w:p w:rsidR="00DA01C7" w:rsidRPr="00E83FC4" w:rsidRDefault="00DA01C7" w:rsidP="00DA01C7">
      <w:pPr>
        <w:pStyle w:val="RKnormal"/>
        <w:rPr>
          <w:szCs w:val="24"/>
        </w:rPr>
      </w:pPr>
      <w:r w:rsidRPr="00E83FC4">
        <w:rPr>
          <w:szCs w:val="24"/>
        </w:rPr>
        <w:t xml:space="preserve">En redogörelse väntas även av utbildningsinsatsen i Uganda, EUTM Somalia, till stöd för den somaliska regeringens (TFG) säkerhetsstyrkor. Det är möjligt att frågan om behovet av uppbyggnad av regionens maritima förmågeutveckling kommer upp i diskussionerna. </w:t>
      </w:r>
    </w:p>
    <w:p w:rsidR="00DA01C7" w:rsidRPr="00E83FC4" w:rsidRDefault="00DA01C7" w:rsidP="00DA01C7">
      <w:pPr>
        <w:pStyle w:val="RKnormal"/>
        <w:rPr>
          <w:szCs w:val="24"/>
        </w:rPr>
      </w:pPr>
    </w:p>
    <w:p w:rsidR="00DA01C7" w:rsidRPr="00E83FC4" w:rsidRDefault="00DA01C7" w:rsidP="00DA01C7">
      <w:pPr>
        <w:pStyle w:val="RKnormal"/>
        <w:rPr>
          <w:szCs w:val="24"/>
        </w:rPr>
      </w:pPr>
      <w:r w:rsidRPr="00E83FC4">
        <w:rPr>
          <w:szCs w:val="24"/>
        </w:rPr>
        <w:t>Regeringens ståndpunkt: En diskussion om lagföringsfrågan bör inkludera hur EU långsiktigt kan bidra till att stärka rättsstaten i Somalia och på Afrikas Horn i övrigt.</w:t>
      </w:r>
    </w:p>
    <w:p w:rsidR="00DA01C7" w:rsidRPr="00E83FC4" w:rsidRDefault="00DA01C7" w:rsidP="00DA01C7">
      <w:pPr>
        <w:pStyle w:val="RKnormal"/>
        <w:rPr>
          <w:szCs w:val="24"/>
        </w:rPr>
      </w:pPr>
    </w:p>
    <w:p w:rsidR="00DA01C7" w:rsidRPr="00E83FC4" w:rsidRDefault="00DA01C7" w:rsidP="00DA01C7">
      <w:pPr>
        <w:pStyle w:val="RKnormal"/>
        <w:rPr>
          <w:szCs w:val="24"/>
        </w:rPr>
      </w:pPr>
    </w:p>
    <w:p w:rsidR="00DA01C7" w:rsidRPr="00E83FC4" w:rsidRDefault="00DA01C7" w:rsidP="00DA01C7">
      <w:pPr>
        <w:jc w:val="both"/>
        <w:outlineLvl w:val="0"/>
        <w:rPr>
          <w:rFonts w:ascii="OrigGarmnd BT" w:hAnsi="OrigGarmnd BT"/>
          <w:b/>
          <w:sz w:val="24"/>
          <w:szCs w:val="24"/>
        </w:rPr>
      </w:pPr>
    </w:p>
    <w:p w:rsidR="00DA01C7" w:rsidRPr="00E83FC4" w:rsidRDefault="00DA01C7" w:rsidP="00DA01C7">
      <w:pPr>
        <w:jc w:val="both"/>
        <w:outlineLvl w:val="0"/>
        <w:rPr>
          <w:rFonts w:ascii="OrigGarmnd BT" w:hAnsi="OrigGarmnd BT"/>
          <w:b/>
          <w:sz w:val="24"/>
          <w:szCs w:val="24"/>
        </w:rPr>
      </w:pPr>
    </w:p>
    <w:p w:rsidR="00DA01C7" w:rsidRPr="00E83FC4" w:rsidRDefault="00DA01C7" w:rsidP="00DA01C7">
      <w:pPr>
        <w:jc w:val="both"/>
        <w:outlineLvl w:val="0"/>
        <w:rPr>
          <w:rFonts w:ascii="OrigGarmnd BT" w:hAnsi="OrigGarmnd BT"/>
          <w:b/>
          <w:sz w:val="24"/>
          <w:szCs w:val="24"/>
        </w:rPr>
      </w:pPr>
    </w:p>
    <w:p w:rsidR="00DA01C7" w:rsidRPr="00E83FC4" w:rsidRDefault="00DA01C7" w:rsidP="00DA01C7">
      <w:pPr>
        <w:jc w:val="both"/>
        <w:outlineLvl w:val="0"/>
        <w:rPr>
          <w:rFonts w:ascii="OrigGarmnd BT" w:hAnsi="OrigGarmnd BT"/>
          <w:b/>
          <w:sz w:val="24"/>
          <w:szCs w:val="24"/>
        </w:rPr>
      </w:pPr>
    </w:p>
    <w:p w:rsidR="00DA01C7" w:rsidRPr="00E83FC4" w:rsidRDefault="00DA01C7" w:rsidP="00DA01C7">
      <w:pPr>
        <w:jc w:val="both"/>
        <w:outlineLvl w:val="0"/>
        <w:rPr>
          <w:rFonts w:ascii="OrigGarmnd BT" w:hAnsi="OrigGarmnd BT"/>
          <w:b/>
          <w:sz w:val="24"/>
          <w:szCs w:val="24"/>
        </w:rPr>
      </w:pPr>
      <w:r w:rsidRPr="00E83FC4">
        <w:rPr>
          <w:rFonts w:ascii="OrigGarmnd BT" w:hAnsi="OrigGarmnd BT"/>
          <w:b/>
          <w:sz w:val="24"/>
          <w:szCs w:val="24"/>
        </w:rPr>
        <w:t>7. Afghanistan</w:t>
      </w:r>
    </w:p>
    <w:p w:rsidR="00DA01C7" w:rsidRPr="00E83FC4" w:rsidRDefault="00DA01C7" w:rsidP="00DA01C7">
      <w:pPr>
        <w:rPr>
          <w:rFonts w:ascii="OrigGarmnd BT" w:hAnsi="OrigGarmnd BT"/>
          <w:bCs/>
          <w:i/>
          <w:sz w:val="24"/>
          <w:szCs w:val="24"/>
        </w:rPr>
      </w:pPr>
      <w:r w:rsidRPr="00E83FC4">
        <w:rPr>
          <w:rFonts w:ascii="OrigGarmnd BT" w:hAnsi="OrigGarmnd BT"/>
          <w:bCs/>
          <w:i/>
          <w:sz w:val="24"/>
          <w:szCs w:val="24"/>
        </w:rPr>
        <w:t>Diskussionspunkt</w:t>
      </w:r>
    </w:p>
    <w:p w:rsidR="00DA01C7" w:rsidRPr="00E83FC4" w:rsidRDefault="00DA01C7" w:rsidP="00DA01C7">
      <w:pPr>
        <w:rPr>
          <w:rFonts w:ascii="OrigGarmnd BT" w:hAnsi="OrigGarmnd BT"/>
          <w:bCs/>
          <w:i/>
          <w:sz w:val="24"/>
          <w:szCs w:val="24"/>
        </w:rPr>
      </w:pPr>
    </w:p>
    <w:p w:rsidR="00DA01C7" w:rsidRPr="00E83FC4" w:rsidRDefault="00DA01C7" w:rsidP="00DA01C7">
      <w:pPr>
        <w:tabs>
          <w:tab w:val="left" w:pos="-720"/>
          <w:tab w:val="left" w:pos="0"/>
          <w:tab w:val="left" w:pos="720"/>
          <w:tab w:val="left" w:pos="1440"/>
          <w:tab w:val="left" w:pos="2160"/>
          <w:tab w:val="left" w:pos="2880"/>
          <w:tab w:val="left" w:pos="3600"/>
          <w:tab w:val="left" w:pos="4320"/>
        </w:tabs>
        <w:overflowPunct/>
        <w:textAlignment w:val="auto"/>
        <w:rPr>
          <w:rFonts w:ascii="OrigGarmnd BT" w:hAnsi="OrigGarmnd BT" w:cs="Helv"/>
          <w:color w:val="000000"/>
          <w:sz w:val="24"/>
          <w:szCs w:val="24"/>
          <w:lang w:eastAsia="sv-SE"/>
        </w:rPr>
      </w:pPr>
      <w:r w:rsidRPr="00E83FC4">
        <w:rPr>
          <w:rFonts w:ascii="OrigGarmnd BT" w:hAnsi="OrigGarmnd BT" w:cs="Helv"/>
          <w:color w:val="000000"/>
          <w:sz w:val="24"/>
          <w:szCs w:val="24"/>
          <w:lang w:eastAsia="sv-SE"/>
        </w:rPr>
        <w:t xml:space="preserve">En handlingsplan för EU:s engagemang i Afghanistan antogs i oktober 2009 under Sveriges ordförandeskap. En plan för hur den ska genomföras antogs i december 2009. Under denna dagordningspunkt förväntas utrikesministrarna diskutera det fortsatta genomförandet av handlingsplanen. Därutöver förväntas ministrarna diskutera EU:s fortsatta engagemang i Afghanistan och den aktuella </w:t>
      </w:r>
    </w:p>
    <w:p w:rsidR="00DA01C7" w:rsidRPr="00E83FC4" w:rsidRDefault="00DA01C7" w:rsidP="00DA01C7">
      <w:pPr>
        <w:tabs>
          <w:tab w:val="left" w:pos="-720"/>
          <w:tab w:val="left" w:pos="0"/>
          <w:tab w:val="left" w:pos="720"/>
          <w:tab w:val="left" w:pos="1440"/>
          <w:tab w:val="left" w:pos="2160"/>
          <w:tab w:val="left" w:pos="2880"/>
          <w:tab w:val="left" w:pos="3600"/>
          <w:tab w:val="left" w:pos="4320"/>
        </w:tabs>
        <w:overflowPunct/>
        <w:textAlignment w:val="auto"/>
        <w:rPr>
          <w:rFonts w:ascii="OrigGarmnd BT" w:hAnsi="OrigGarmnd BT" w:cs="Helv"/>
          <w:color w:val="000000"/>
          <w:sz w:val="24"/>
          <w:szCs w:val="24"/>
          <w:lang w:eastAsia="sv-SE"/>
        </w:rPr>
      </w:pPr>
      <w:r w:rsidRPr="00E83FC4">
        <w:rPr>
          <w:rFonts w:ascii="OrigGarmnd BT" w:hAnsi="OrigGarmnd BT" w:cs="Helv"/>
          <w:color w:val="000000"/>
          <w:sz w:val="24"/>
          <w:szCs w:val="24"/>
          <w:lang w:eastAsia="sv-SE"/>
        </w:rPr>
        <w:t>politiska utvecklingen, bl.a. i ljuset av publiceringen av resultatet i parlamentsvalet.</w:t>
      </w:r>
    </w:p>
    <w:p w:rsidR="00DA01C7" w:rsidRPr="00E83FC4" w:rsidRDefault="00DA01C7" w:rsidP="00DA01C7">
      <w:pPr>
        <w:rPr>
          <w:rFonts w:ascii="OrigGarmnd BT" w:hAnsi="OrigGarmnd BT" w:cs="Helv"/>
          <w:color w:val="000000"/>
          <w:sz w:val="24"/>
          <w:szCs w:val="24"/>
          <w:lang w:eastAsia="sv-SE"/>
        </w:rPr>
      </w:pPr>
    </w:p>
    <w:p w:rsidR="00DA01C7" w:rsidRPr="00E83FC4" w:rsidRDefault="00DA01C7" w:rsidP="00DA01C7">
      <w:pPr>
        <w:jc w:val="both"/>
        <w:outlineLvl w:val="0"/>
        <w:rPr>
          <w:rFonts w:ascii="OrigGarmnd BT" w:hAnsi="OrigGarmnd BT"/>
          <w:sz w:val="24"/>
          <w:szCs w:val="24"/>
        </w:rPr>
      </w:pPr>
      <w:r w:rsidRPr="00E83FC4">
        <w:rPr>
          <w:rFonts w:ascii="OrigGarmnd BT" w:hAnsi="OrigGarmnd BT"/>
          <w:sz w:val="24"/>
          <w:szCs w:val="24"/>
        </w:rPr>
        <w:t>Regeringens ståndpunkt: Sverige stödjer genomförandet av EU:s handlingsplan.</w:t>
      </w:r>
    </w:p>
    <w:p w:rsidR="00DA01C7" w:rsidRPr="00E83FC4" w:rsidRDefault="00DA01C7" w:rsidP="00DA01C7">
      <w:pPr>
        <w:jc w:val="both"/>
        <w:outlineLvl w:val="0"/>
        <w:rPr>
          <w:rFonts w:ascii="OrigGarmnd BT" w:hAnsi="OrigGarmnd BT"/>
          <w:sz w:val="24"/>
          <w:szCs w:val="24"/>
        </w:rPr>
      </w:pPr>
    </w:p>
    <w:p w:rsidR="00DA01C7" w:rsidRPr="00E83FC4" w:rsidRDefault="00DA01C7" w:rsidP="00DA01C7">
      <w:pPr>
        <w:jc w:val="both"/>
        <w:outlineLvl w:val="0"/>
        <w:rPr>
          <w:rFonts w:ascii="OrigGarmnd BT" w:hAnsi="OrigGarmnd BT"/>
          <w:b/>
          <w:sz w:val="24"/>
          <w:szCs w:val="24"/>
        </w:rPr>
      </w:pPr>
    </w:p>
    <w:p w:rsidR="00DA01C7" w:rsidRPr="00E83FC4" w:rsidRDefault="00DA01C7" w:rsidP="00DA01C7">
      <w:pPr>
        <w:jc w:val="both"/>
        <w:outlineLvl w:val="0"/>
        <w:rPr>
          <w:rFonts w:ascii="OrigGarmnd BT" w:hAnsi="OrigGarmnd BT"/>
          <w:b/>
          <w:sz w:val="24"/>
          <w:szCs w:val="24"/>
        </w:rPr>
      </w:pPr>
      <w:r w:rsidRPr="00E83FC4">
        <w:rPr>
          <w:rFonts w:ascii="OrigGarmnd BT" w:hAnsi="OrigGarmnd BT"/>
          <w:b/>
          <w:sz w:val="24"/>
          <w:szCs w:val="24"/>
        </w:rPr>
        <w:t>8. Strategiska partners</w:t>
      </w:r>
    </w:p>
    <w:p w:rsidR="00DA01C7" w:rsidRPr="00E83FC4" w:rsidRDefault="00DA01C7" w:rsidP="00DA01C7">
      <w:pPr>
        <w:rPr>
          <w:rFonts w:ascii="OrigGarmnd BT" w:hAnsi="OrigGarmnd BT"/>
          <w:bCs/>
          <w:i/>
          <w:sz w:val="24"/>
          <w:szCs w:val="24"/>
        </w:rPr>
      </w:pPr>
      <w:r w:rsidRPr="00E83FC4">
        <w:rPr>
          <w:rFonts w:ascii="OrigGarmnd BT" w:hAnsi="OrigGarmnd BT"/>
          <w:bCs/>
          <w:i/>
          <w:sz w:val="24"/>
          <w:szCs w:val="24"/>
        </w:rPr>
        <w:t>Middagsdiskussion</w:t>
      </w:r>
    </w:p>
    <w:p w:rsidR="00DA01C7" w:rsidRPr="00E83FC4" w:rsidRDefault="00DA01C7" w:rsidP="00DA01C7">
      <w:pPr>
        <w:rPr>
          <w:rFonts w:ascii="OrigGarmnd BT" w:hAnsi="OrigGarmnd BT"/>
          <w:bCs/>
          <w:i/>
          <w:sz w:val="24"/>
          <w:szCs w:val="24"/>
        </w:rPr>
      </w:pPr>
    </w:p>
    <w:p w:rsidR="00DA01C7" w:rsidRPr="00E83FC4" w:rsidRDefault="00DA01C7" w:rsidP="00DA01C7">
      <w:pPr>
        <w:pStyle w:val="Brdtext1"/>
        <w:rPr>
          <w:szCs w:val="24"/>
        </w:rPr>
      </w:pPr>
      <w:r w:rsidRPr="00E83FC4">
        <w:rPr>
          <w:szCs w:val="24"/>
        </w:rPr>
        <w:t>HR Ashton förväntas redogöra för det pågående arbetet med att stärka EU:s relationer med strategiska partners, med ett särskilt fokus på USA, Ryssland och Kina.</w:t>
      </w:r>
    </w:p>
    <w:p w:rsidR="00DA01C7" w:rsidRPr="00E83FC4" w:rsidRDefault="00DA01C7" w:rsidP="00DA01C7">
      <w:pPr>
        <w:pStyle w:val="Brdtext1"/>
        <w:rPr>
          <w:b/>
          <w:szCs w:val="24"/>
        </w:rPr>
      </w:pPr>
    </w:p>
    <w:p w:rsidR="00DA01C7" w:rsidRPr="00E83FC4" w:rsidRDefault="00DA01C7" w:rsidP="00DA01C7">
      <w:pPr>
        <w:overflowPunct/>
        <w:textAlignment w:val="auto"/>
        <w:rPr>
          <w:rFonts w:ascii="OrigGarmnd BT" w:hAnsi="OrigGarmnd BT" w:cs="OrigGarmnd BT"/>
          <w:color w:val="000000"/>
          <w:sz w:val="24"/>
          <w:szCs w:val="24"/>
          <w:lang w:eastAsia="sv-SE"/>
        </w:rPr>
      </w:pPr>
      <w:r w:rsidRPr="00E83FC4">
        <w:rPr>
          <w:rFonts w:ascii="OrigGarmnd BT" w:hAnsi="OrigGarmnd BT" w:cs="OrigGarmnd BT"/>
          <w:color w:val="000000"/>
          <w:sz w:val="24"/>
          <w:szCs w:val="24"/>
          <w:lang w:eastAsia="sv-SE"/>
        </w:rPr>
        <w:t>Regeringens ståndpunkt: Sverige välkomnar HR Ashtons arbete och den diskussion som kommer att hållas.</w:t>
      </w:r>
    </w:p>
    <w:p w:rsidR="00DA01C7" w:rsidRPr="00E83FC4" w:rsidRDefault="00DA01C7" w:rsidP="00DA01C7">
      <w:pPr>
        <w:overflowPunct/>
        <w:textAlignment w:val="auto"/>
        <w:rPr>
          <w:rFonts w:ascii="OrigGarmnd BT" w:hAnsi="OrigGarmnd BT" w:cs="OrigGarmnd BT"/>
          <w:color w:val="000000"/>
          <w:sz w:val="24"/>
          <w:szCs w:val="24"/>
          <w:lang w:eastAsia="sv-SE"/>
        </w:rPr>
      </w:pPr>
    </w:p>
    <w:p w:rsidR="00DA01C7" w:rsidRPr="00E83FC4" w:rsidRDefault="00DA01C7" w:rsidP="00DA01C7">
      <w:pPr>
        <w:rPr>
          <w:rFonts w:ascii="OrigGarmnd BT" w:hAnsi="OrigGarmnd BT"/>
          <w:bCs/>
          <w:i/>
          <w:sz w:val="24"/>
          <w:szCs w:val="24"/>
        </w:rPr>
      </w:pPr>
    </w:p>
    <w:p w:rsidR="00DA01C7" w:rsidRPr="00E83FC4" w:rsidRDefault="00DA01C7" w:rsidP="00DA01C7">
      <w:pPr>
        <w:jc w:val="both"/>
        <w:outlineLvl w:val="0"/>
        <w:rPr>
          <w:rFonts w:ascii="OrigGarmnd BT" w:hAnsi="OrigGarmnd BT"/>
          <w:b/>
          <w:bCs/>
          <w:sz w:val="24"/>
          <w:szCs w:val="24"/>
        </w:rPr>
      </w:pPr>
      <w:r w:rsidRPr="00E83FC4">
        <w:rPr>
          <w:rFonts w:ascii="OrigGarmnd BT" w:hAnsi="OrigGarmnd BT"/>
          <w:b/>
          <w:bCs/>
          <w:sz w:val="24"/>
          <w:szCs w:val="24"/>
        </w:rPr>
        <w:t>9. Moldavien</w:t>
      </w:r>
    </w:p>
    <w:p w:rsidR="00DA01C7" w:rsidRPr="00E83FC4" w:rsidRDefault="00DA01C7" w:rsidP="00DA01C7">
      <w:pPr>
        <w:rPr>
          <w:rFonts w:ascii="OrigGarmnd BT" w:hAnsi="OrigGarmnd BT"/>
          <w:b/>
          <w:bCs/>
          <w:sz w:val="24"/>
          <w:szCs w:val="24"/>
        </w:rPr>
      </w:pPr>
      <w:r w:rsidRPr="00E83FC4">
        <w:rPr>
          <w:rFonts w:ascii="OrigGarmnd BT" w:hAnsi="OrigGarmnd BT"/>
          <w:bCs/>
          <w:i/>
          <w:sz w:val="24"/>
          <w:szCs w:val="24"/>
        </w:rPr>
        <w:t>Diskussionspunkt</w:t>
      </w: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sz w:val="24"/>
          <w:szCs w:val="24"/>
        </w:rPr>
      </w:pPr>
      <w:r w:rsidRPr="00E83FC4">
        <w:rPr>
          <w:rFonts w:ascii="OrigGarmnd BT" w:hAnsi="OrigGarmnd BT"/>
          <w:sz w:val="24"/>
          <w:szCs w:val="24"/>
        </w:rPr>
        <w:t xml:space="preserve">Utrikesministrarna förväntas diskutera utvecklingen i Moldavien mot bakgrund av parlamentsvalet den 28 november, som resulterade i ett fortsatt oklart parlamentariskt läge. Förhandlingar mellan de politiska partierna i syfte att bilda en ny regeringskoalition och att söka lösa presidentvalsfrågan pågår. </w:t>
      </w:r>
    </w:p>
    <w:p w:rsidR="00DA01C7" w:rsidRPr="00E83FC4" w:rsidRDefault="00DA01C7" w:rsidP="00DA01C7">
      <w:pPr>
        <w:rPr>
          <w:rFonts w:ascii="OrigGarmnd BT" w:hAnsi="OrigGarmnd BT"/>
          <w:sz w:val="24"/>
          <w:szCs w:val="24"/>
        </w:rPr>
      </w:pPr>
    </w:p>
    <w:p w:rsidR="00DA01C7" w:rsidRPr="00E83FC4" w:rsidRDefault="00DA01C7" w:rsidP="00DA01C7">
      <w:pPr>
        <w:tabs>
          <w:tab w:val="left" w:pos="2835"/>
        </w:tabs>
        <w:overflowPunct/>
        <w:textAlignment w:val="auto"/>
        <w:rPr>
          <w:rFonts w:ascii="OrigGarmnd BT" w:hAnsi="OrigGarmnd BT" w:cs="OrigGarmnd BT"/>
          <w:color w:val="000000"/>
          <w:sz w:val="24"/>
          <w:szCs w:val="24"/>
          <w:lang w:eastAsia="sv-SE"/>
        </w:rPr>
      </w:pPr>
      <w:r w:rsidRPr="00E83FC4">
        <w:rPr>
          <w:rFonts w:ascii="OrigGarmnd BT" w:hAnsi="OrigGarmnd BT" w:cs="OrigGarmnd BT"/>
          <w:color w:val="000000"/>
          <w:sz w:val="24"/>
          <w:szCs w:val="24"/>
          <w:lang w:eastAsia="sv-SE"/>
        </w:rPr>
        <w:t xml:space="preserve">Den moldaviska regeringen har verkat för en dialog med </w:t>
      </w:r>
      <w:r w:rsidRPr="00E83FC4">
        <w:rPr>
          <w:rFonts w:ascii="OrigGarmnd BT" w:hAnsi="OrigGarmnd BT" w:cs="OrigGarmnd BT"/>
          <w:i/>
          <w:color w:val="000000"/>
          <w:sz w:val="24"/>
          <w:szCs w:val="24"/>
          <w:lang w:eastAsia="sv-SE"/>
        </w:rPr>
        <w:t>de facto</w:t>
      </w:r>
      <w:r w:rsidRPr="00E83FC4">
        <w:rPr>
          <w:rFonts w:ascii="OrigGarmnd BT" w:hAnsi="OrigGarmnd BT" w:cs="OrigGarmnd BT"/>
          <w:color w:val="000000"/>
          <w:sz w:val="24"/>
          <w:szCs w:val="24"/>
          <w:lang w:eastAsia="sv-SE"/>
        </w:rPr>
        <w:t>-myndigheterna i Tiraspol och förtroendeskapande åtgärder har vidtagits.</w:t>
      </w:r>
      <w:r w:rsidRPr="00E83FC4">
        <w:rPr>
          <w:rFonts w:ascii="OrigGarmnd BT" w:hAnsi="OrigGarmnd BT"/>
          <w:sz w:val="24"/>
          <w:szCs w:val="24"/>
        </w:rPr>
        <w:t xml:space="preserve"> </w:t>
      </w:r>
      <w:r w:rsidRPr="00E83FC4">
        <w:rPr>
          <w:rFonts w:ascii="OrigGarmnd BT" w:hAnsi="OrigGarmnd BT" w:cs="OrigGarmnd BT"/>
          <w:color w:val="000000"/>
          <w:sz w:val="24"/>
          <w:szCs w:val="24"/>
          <w:lang w:eastAsia="sv-SE"/>
        </w:rPr>
        <w:t>En förhoppning är att formella förhandlingar ska kunna återupptas i närtid i s.k. 5+2-format (</w:t>
      </w:r>
      <w:r w:rsidRPr="00E83FC4">
        <w:rPr>
          <w:rFonts w:ascii="OrigGarmnd BT" w:hAnsi="OrigGarmnd BT"/>
          <w:sz w:val="24"/>
          <w:szCs w:val="24"/>
        </w:rPr>
        <w:t>Moldavien, Transnistrien, Ryssland, Ukraina och OSSE, med EU och USA som observatörer)</w:t>
      </w:r>
      <w:r w:rsidRPr="00E83FC4">
        <w:rPr>
          <w:rFonts w:ascii="OrigGarmnd BT" w:hAnsi="OrigGarmnd BT" w:cs="OrigGarmnd BT"/>
          <w:color w:val="000000"/>
          <w:sz w:val="24"/>
          <w:szCs w:val="24"/>
          <w:lang w:eastAsia="sv-SE"/>
        </w:rPr>
        <w:t>.</w:t>
      </w:r>
    </w:p>
    <w:p w:rsidR="00DA01C7" w:rsidRPr="00E83FC4" w:rsidRDefault="00DA01C7" w:rsidP="00DA01C7">
      <w:pPr>
        <w:tabs>
          <w:tab w:val="left" w:pos="2835"/>
        </w:tabs>
        <w:overflowPunct/>
        <w:textAlignment w:val="auto"/>
        <w:rPr>
          <w:rFonts w:ascii="OrigGarmnd BT" w:hAnsi="OrigGarmnd BT" w:cs="OrigGarmnd BT"/>
          <w:color w:val="000000"/>
          <w:sz w:val="24"/>
          <w:szCs w:val="24"/>
          <w:lang w:eastAsia="sv-SE"/>
        </w:rPr>
      </w:pPr>
    </w:p>
    <w:p w:rsidR="00DA01C7" w:rsidRPr="00E83FC4" w:rsidRDefault="00DA01C7" w:rsidP="00DA01C7">
      <w:pPr>
        <w:rPr>
          <w:rFonts w:ascii="OrigGarmnd BT" w:hAnsi="OrigGarmnd BT"/>
          <w:sz w:val="24"/>
          <w:szCs w:val="24"/>
        </w:rPr>
      </w:pPr>
      <w:r w:rsidRPr="00E83FC4">
        <w:rPr>
          <w:rFonts w:ascii="OrigGarmnd BT" w:hAnsi="OrigGarmnd BT" w:cs="OrigGarmnd BT"/>
          <w:color w:val="000000"/>
          <w:sz w:val="24"/>
          <w:szCs w:val="24"/>
          <w:lang w:eastAsia="sv-SE"/>
        </w:rPr>
        <w:t>Regeringens ståndpunkt: Det är angeläget att relationen mellan EU och Moldavien, inte minst inom ramen för Östliga partnerskapet, fortsätter att fördjupas, oavsett utgången i de interna politiska förhandlingar som nu förs. EU bör därför fortsatt ha beredskap att svara upp mot moldaviska reform</w:t>
      </w:r>
      <w:r w:rsidRPr="00E83FC4">
        <w:rPr>
          <w:rFonts w:ascii="OrigGarmnd BT" w:hAnsi="OrigGarmnd BT" w:cs="OrigGarmnd BT"/>
          <w:color w:val="000000"/>
          <w:sz w:val="24"/>
          <w:szCs w:val="24"/>
          <w:lang w:eastAsia="sv-SE"/>
        </w:rPr>
        <w:softHyphen/>
        <w:t xml:space="preserve">ansträngningar. EU bör också vara pådrivande för att processen för en lösning av Transnistrienkonflikten får nytt momentum. </w:t>
      </w: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b/>
          <w:sz w:val="24"/>
          <w:szCs w:val="24"/>
        </w:rPr>
      </w:pPr>
    </w:p>
    <w:p w:rsidR="00DA01C7" w:rsidRPr="00E83FC4" w:rsidRDefault="00DA01C7" w:rsidP="00DA01C7">
      <w:pPr>
        <w:rPr>
          <w:rFonts w:ascii="OrigGarmnd BT" w:hAnsi="OrigGarmnd BT"/>
          <w:b/>
          <w:sz w:val="24"/>
          <w:szCs w:val="24"/>
        </w:rPr>
      </w:pPr>
      <w:r w:rsidRPr="00E83FC4">
        <w:rPr>
          <w:rFonts w:ascii="OrigGarmnd BT" w:hAnsi="OrigGarmnd BT"/>
          <w:b/>
          <w:sz w:val="24"/>
          <w:szCs w:val="24"/>
        </w:rPr>
        <w:t>10. Iran</w:t>
      </w:r>
    </w:p>
    <w:p w:rsidR="00DA01C7" w:rsidRPr="00E83FC4" w:rsidRDefault="00DA01C7" w:rsidP="00DA01C7">
      <w:pPr>
        <w:rPr>
          <w:rFonts w:ascii="OrigGarmnd BT" w:hAnsi="OrigGarmnd BT"/>
          <w:bCs/>
          <w:i/>
          <w:sz w:val="24"/>
          <w:szCs w:val="24"/>
        </w:rPr>
      </w:pPr>
      <w:r w:rsidRPr="00E83FC4">
        <w:rPr>
          <w:rFonts w:ascii="OrigGarmnd BT" w:hAnsi="OrigGarmnd BT"/>
          <w:bCs/>
          <w:i/>
          <w:sz w:val="24"/>
          <w:szCs w:val="24"/>
        </w:rPr>
        <w:t>Ev. diskussionspunkt</w:t>
      </w:r>
    </w:p>
    <w:p w:rsidR="00DA01C7" w:rsidRPr="00E83FC4" w:rsidRDefault="00DA01C7" w:rsidP="00DA01C7">
      <w:pPr>
        <w:rPr>
          <w:rFonts w:ascii="OrigGarmnd BT" w:hAnsi="OrigGarmnd BT"/>
          <w:bCs/>
          <w:i/>
          <w:sz w:val="24"/>
          <w:szCs w:val="24"/>
        </w:rPr>
      </w:pPr>
    </w:p>
    <w:p w:rsidR="00DA01C7" w:rsidRPr="00E83FC4" w:rsidRDefault="00DA01C7" w:rsidP="00DA01C7">
      <w:pPr>
        <w:rPr>
          <w:rFonts w:ascii="OrigGarmnd BT" w:hAnsi="OrigGarmnd BT"/>
          <w:sz w:val="24"/>
          <w:szCs w:val="24"/>
        </w:rPr>
      </w:pPr>
      <w:r w:rsidRPr="00E83FC4">
        <w:rPr>
          <w:rFonts w:ascii="OrigGarmnd BT" w:hAnsi="OrigGarmnd BT"/>
          <w:sz w:val="24"/>
          <w:szCs w:val="24"/>
        </w:rPr>
        <w:t>Utrikesministrarna förväntas få en redogörelse från de s.k. P5+1-samtalen, som leds av HR Ashton, mellan USA, Storbritannien, Frankrike, Tyskland, Kina, Ryssland och Iran. Parterna har enats om att träffas 5-6 december i Genève för att återuppta dialogen, som legat nere sedan oktober 2009. P5+1 företräds av HR Ashton. På basis av resultatet från samtalen kommer utrikesministrarna att diskutera förutsättningarna för EU att bidra till en fredlig lösning av frågan.</w:t>
      </w:r>
    </w:p>
    <w:p w:rsidR="00DA01C7" w:rsidRPr="00E83FC4" w:rsidRDefault="00DA01C7" w:rsidP="00DA01C7">
      <w:pPr>
        <w:rPr>
          <w:rFonts w:ascii="OrigGarmnd BT" w:hAnsi="OrigGarmnd BT"/>
          <w:sz w:val="24"/>
          <w:szCs w:val="24"/>
        </w:rPr>
      </w:pPr>
    </w:p>
    <w:p w:rsidR="00DA01C7" w:rsidRPr="00E83FC4" w:rsidRDefault="00DA01C7" w:rsidP="00DA01C7">
      <w:pPr>
        <w:rPr>
          <w:rFonts w:ascii="OrigGarmnd BT" w:hAnsi="OrigGarmnd BT"/>
          <w:sz w:val="24"/>
          <w:szCs w:val="24"/>
        </w:rPr>
      </w:pPr>
      <w:r w:rsidRPr="00E83FC4">
        <w:rPr>
          <w:rFonts w:ascii="OrigGarmnd BT" w:hAnsi="OrigGarmnd BT"/>
          <w:sz w:val="24"/>
          <w:szCs w:val="24"/>
        </w:rPr>
        <w:t xml:space="preserve">Regeringens ståndpunkt: Sverige stödjer det internationella samfundets ansträngningar att nå en fredlig lösning på frågan om kring Irans kärntekniska program. </w:t>
      </w:r>
    </w:p>
    <w:p w:rsidR="00DA01C7" w:rsidRPr="00E83FC4" w:rsidRDefault="00DA01C7" w:rsidP="00DA01C7">
      <w:pPr>
        <w:rPr>
          <w:rFonts w:ascii="OrigGarmnd BT" w:hAnsi="OrigGarmnd BT"/>
          <w:bCs/>
          <w:sz w:val="24"/>
          <w:szCs w:val="24"/>
        </w:rPr>
      </w:pPr>
    </w:p>
    <w:p w:rsidR="00DA01C7" w:rsidRPr="00E83FC4" w:rsidRDefault="00DA01C7" w:rsidP="00DA01C7">
      <w:pPr>
        <w:rPr>
          <w:rFonts w:ascii="OrigGarmnd BT" w:hAnsi="OrigGarmnd BT"/>
          <w:b/>
          <w:sz w:val="24"/>
          <w:szCs w:val="24"/>
        </w:rPr>
      </w:pPr>
    </w:p>
    <w:p w:rsidR="00DA01C7" w:rsidRPr="00E83FC4" w:rsidRDefault="00DA01C7" w:rsidP="00DA01C7">
      <w:pPr>
        <w:rPr>
          <w:rFonts w:ascii="OrigGarmnd BT" w:hAnsi="OrigGarmnd BT"/>
          <w:b/>
          <w:bCs/>
          <w:sz w:val="24"/>
          <w:szCs w:val="24"/>
        </w:rPr>
      </w:pPr>
      <w:r w:rsidRPr="00E83FC4">
        <w:rPr>
          <w:rFonts w:ascii="OrigGarmnd BT" w:hAnsi="OrigGarmnd BT"/>
          <w:b/>
          <w:bCs/>
          <w:sz w:val="24"/>
          <w:szCs w:val="24"/>
        </w:rPr>
        <w:t>11. Övriga frågor</w:t>
      </w:r>
    </w:p>
    <w:p w:rsidR="00DA01C7" w:rsidRPr="00E83FC4" w:rsidRDefault="00DA01C7" w:rsidP="00DA01C7">
      <w:pPr>
        <w:rPr>
          <w:rFonts w:ascii="OrigGarmnd BT" w:hAnsi="OrigGarmnd BT"/>
          <w:b/>
          <w:bCs/>
          <w:sz w:val="24"/>
          <w:szCs w:val="24"/>
        </w:rPr>
      </w:pPr>
    </w:p>
    <w:p w:rsidR="00DA01C7" w:rsidRPr="00E83FC4" w:rsidRDefault="00DA01C7" w:rsidP="00DA01C7">
      <w:pPr>
        <w:rPr>
          <w:rFonts w:ascii="OrigGarmnd BT" w:hAnsi="OrigGarmnd BT"/>
          <w:b/>
          <w:bCs/>
          <w:sz w:val="24"/>
          <w:szCs w:val="24"/>
        </w:rPr>
      </w:pPr>
      <w:r w:rsidRPr="00E83FC4">
        <w:rPr>
          <w:rFonts w:ascii="OrigGarmnd BT" w:hAnsi="OrigGarmnd BT"/>
          <w:b/>
          <w:bCs/>
          <w:sz w:val="24"/>
          <w:szCs w:val="24"/>
        </w:rPr>
        <w:t>- OSSE</w:t>
      </w:r>
    </w:p>
    <w:p w:rsidR="00DA01C7" w:rsidRPr="00E83FC4" w:rsidRDefault="00DA01C7" w:rsidP="00DA01C7">
      <w:pPr>
        <w:pStyle w:val="RKnormal"/>
        <w:spacing w:line="240" w:lineRule="auto"/>
        <w:ind w:right="-851"/>
        <w:rPr>
          <w:i/>
          <w:szCs w:val="24"/>
        </w:rPr>
      </w:pPr>
      <w:r w:rsidRPr="00E83FC4">
        <w:rPr>
          <w:i/>
          <w:szCs w:val="24"/>
        </w:rPr>
        <w:t>Informationspunkt.</w:t>
      </w:r>
    </w:p>
    <w:p w:rsidR="00DA01C7" w:rsidRPr="00E83FC4" w:rsidRDefault="00DA01C7" w:rsidP="00DA01C7">
      <w:pPr>
        <w:pStyle w:val="RKnormal"/>
        <w:spacing w:line="240" w:lineRule="auto"/>
        <w:ind w:right="-851"/>
        <w:rPr>
          <w:szCs w:val="24"/>
        </w:rPr>
      </w:pPr>
    </w:p>
    <w:p w:rsidR="00DA01C7" w:rsidRPr="00E83FC4" w:rsidRDefault="00DA01C7" w:rsidP="00DA01C7">
      <w:pPr>
        <w:pStyle w:val="RKnormal"/>
        <w:spacing w:line="240" w:lineRule="auto"/>
        <w:ind w:right="-851"/>
        <w:rPr>
          <w:szCs w:val="24"/>
        </w:rPr>
      </w:pPr>
      <w:r w:rsidRPr="00E83FC4">
        <w:rPr>
          <w:szCs w:val="24"/>
        </w:rPr>
        <w:t>Information  om och eventuell uppföljning av resultatet av OSSE-toppmötet i Astana den 1-2 december.. EU har haft fyra övergripande prioriteringar inför toppmötet (konfliktlösning, mänskliga dimensionen, gränsöverskridande hot och rustningskontroll).</w:t>
      </w:r>
    </w:p>
    <w:p w:rsidR="00DA01C7" w:rsidRPr="00E83FC4" w:rsidRDefault="00DA01C7" w:rsidP="00DA01C7">
      <w:pPr>
        <w:pStyle w:val="RKnormal"/>
        <w:spacing w:line="240" w:lineRule="auto"/>
        <w:ind w:right="-851"/>
        <w:rPr>
          <w:szCs w:val="24"/>
        </w:rPr>
      </w:pPr>
    </w:p>
    <w:p w:rsidR="00DA01C7" w:rsidRPr="00E83FC4" w:rsidRDefault="00DA01C7" w:rsidP="00DA01C7">
      <w:pPr>
        <w:pStyle w:val="RKnormal"/>
        <w:spacing w:line="240" w:lineRule="auto"/>
        <w:ind w:right="-851"/>
        <w:rPr>
          <w:szCs w:val="24"/>
        </w:rPr>
      </w:pPr>
      <w:r w:rsidRPr="00E83FC4">
        <w:rPr>
          <w:szCs w:val="24"/>
        </w:rPr>
        <w:t xml:space="preserve">Regeringens ståndpunkt: Sverige har särskilt betonat de frusna konflikterna, den mänskliga dimensionen och bättre genomförande av åtagandena inom OSSE. Sverige </w:t>
      </w:r>
      <w:r w:rsidRPr="00E83FC4">
        <w:rPr>
          <w:rFonts w:cs="Tahoma"/>
          <w:color w:val="000000"/>
          <w:szCs w:val="24"/>
          <w:lang w:eastAsia="sv-SE"/>
        </w:rPr>
        <w:t>stödjer även aktivt arbetet med rustningskontroll.</w:t>
      </w:r>
    </w:p>
    <w:p w:rsidR="00DA01C7" w:rsidRPr="00E83FC4" w:rsidRDefault="00DA01C7" w:rsidP="00DA01C7">
      <w:pPr>
        <w:rPr>
          <w:rFonts w:ascii="OrigGarmnd BT" w:hAnsi="OrigGarmnd BT"/>
          <w:b/>
          <w:bCs/>
          <w:sz w:val="24"/>
          <w:szCs w:val="24"/>
        </w:rPr>
      </w:pPr>
    </w:p>
    <w:p w:rsidR="00DA01C7" w:rsidRPr="00E83FC4" w:rsidRDefault="00DA01C7" w:rsidP="00DA01C7">
      <w:pPr>
        <w:rPr>
          <w:rFonts w:ascii="OrigGarmnd BT" w:hAnsi="OrigGarmnd BT"/>
          <w:b/>
          <w:bCs/>
          <w:sz w:val="24"/>
          <w:szCs w:val="24"/>
        </w:rPr>
      </w:pPr>
      <w:r w:rsidRPr="00E83FC4">
        <w:rPr>
          <w:rFonts w:ascii="OrigGarmnd BT" w:hAnsi="OrigGarmnd BT"/>
          <w:b/>
          <w:bCs/>
          <w:sz w:val="24"/>
          <w:szCs w:val="24"/>
        </w:rPr>
        <w:t>- Prioriteringar för 2011</w:t>
      </w:r>
    </w:p>
    <w:p w:rsidR="00DA01C7" w:rsidRPr="00E83FC4" w:rsidRDefault="00DA01C7" w:rsidP="00DA01C7">
      <w:pPr>
        <w:rPr>
          <w:rFonts w:ascii="OrigGarmnd BT" w:hAnsi="OrigGarmnd BT"/>
          <w:bCs/>
          <w:i/>
          <w:sz w:val="24"/>
          <w:szCs w:val="24"/>
        </w:rPr>
      </w:pPr>
      <w:r w:rsidRPr="00E83FC4">
        <w:rPr>
          <w:rFonts w:ascii="OrigGarmnd BT" w:hAnsi="OrigGarmnd BT"/>
          <w:bCs/>
          <w:i/>
          <w:sz w:val="24"/>
          <w:szCs w:val="24"/>
        </w:rPr>
        <w:t>Middagsdiskussion</w:t>
      </w:r>
    </w:p>
    <w:p w:rsidR="00DA01C7" w:rsidRPr="00E83FC4" w:rsidRDefault="00DA01C7" w:rsidP="00DA01C7">
      <w:pPr>
        <w:rPr>
          <w:rFonts w:ascii="OrigGarmnd BT" w:hAnsi="OrigGarmnd BT"/>
          <w:b/>
        </w:rPr>
      </w:pPr>
    </w:p>
    <w:p w:rsidR="00DA01C7" w:rsidRPr="00E83FC4" w:rsidRDefault="00DA01C7" w:rsidP="00DA01C7">
      <w:pPr>
        <w:rPr>
          <w:rFonts w:ascii="OrigGarmnd BT" w:hAnsi="OrigGarmnd BT"/>
          <w:sz w:val="24"/>
          <w:szCs w:val="24"/>
        </w:rPr>
      </w:pPr>
      <w:r w:rsidRPr="00E83FC4">
        <w:rPr>
          <w:rFonts w:ascii="OrigGarmnd BT" w:hAnsi="OrigGarmnd BT"/>
          <w:sz w:val="24"/>
          <w:szCs w:val="24"/>
        </w:rPr>
        <w:t>HR Ashton förväntas presentera förslag på dagordningar för rådet för utrikes frågor under våren 2011.</w:t>
      </w:r>
    </w:p>
    <w:p w:rsidR="00DA01C7" w:rsidRPr="00E83FC4" w:rsidRDefault="00DA01C7"/>
    <w:sectPr w:rsidR="00DA01C7" w:rsidRPr="00E83FC4">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333" w:rsidRPr="00E83FC4" w:rsidRDefault="00C47333">
      <w:r w:rsidRPr="00E83FC4">
        <w:separator/>
      </w:r>
    </w:p>
  </w:endnote>
  <w:endnote w:type="continuationSeparator" w:id="0">
    <w:p w:rsidR="00C47333" w:rsidRPr="00E83FC4" w:rsidRDefault="00C47333">
      <w:r w:rsidRPr="00E83F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1C7" w:rsidRPr="00E83FC4" w:rsidRDefault="00DA01C7" w:rsidP="00DA01C7">
    <w:pPr>
      <w:pStyle w:val="Sidfot"/>
      <w:framePr w:wrap="around" w:vAnchor="text" w:hAnchor="margin" w:xAlign="right" w:y="1"/>
      <w:rPr>
        <w:rStyle w:val="Sidnummer"/>
      </w:rPr>
    </w:pPr>
    <w:r w:rsidRPr="00E83FC4">
      <w:rPr>
        <w:rStyle w:val="Sidnummer"/>
      </w:rPr>
      <w:fldChar w:fldCharType="begin" w:fldLock="1"/>
    </w:r>
    <w:r w:rsidRPr="00E83FC4">
      <w:rPr>
        <w:rStyle w:val="Sidnummer"/>
      </w:rPr>
      <w:instrText xml:space="preserve">PAGE  </w:instrText>
    </w:r>
    <w:r w:rsidRPr="00E83FC4">
      <w:rPr>
        <w:rStyle w:val="Sidnummer"/>
      </w:rPr>
      <w:fldChar w:fldCharType="end"/>
    </w:r>
  </w:p>
  <w:p w:rsidR="00DA01C7" w:rsidRPr="00E83FC4" w:rsidRDefault="00DA01C7" w:rsidP="00DA01C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1C7" w:rsidRPr="00E83FC4" w:rsidRDefault="00DA01C7" w:rsidP="00DA01C7">
    <w:pPr>
      <w:pStyle w:val="Sidfot"/>
      <w:ind w:right="360"/>
    </w:pPr>
    <w:r w:rsidRPr="00E83FC4">
      <w:rPr>
        <w:rStyle w:val="Sidnummer"/>
      </w:rPr>
      <w:tab/>
    </w:r>
    <w:r w:rsidRPr="00E83FC4">
      <w:rPr>
        <w:rStyle w:val="Sidnummer"/>
      </w:rPr>
      <w:tab/>
    </w:r>
    <w:r w:rsidRPr="00E83FC4">
      <w:rPr>
        <w:rStyle w:val="Sidnummer"/>
      </w:rPr>
      <w:fldChar w:fldCharType="begin" w:fldLock="1"/>
    </w:r>
    <w:r w:rsidRPr="00E83FC4">
      <w:rPr>
        <w:rStyle w:val="Sidnummer"/>
      </w:rPr>
      <w:instrText xml:space="preserve"> PAGE </w:instrText>
    </w:r>
    <w:r w:rsidRPr="00E83FC4">
      <w:rPr>
        <w:rStyle w:val="Sidnummer"/>
      </w:rPr>
      <w:fldChar w:fldCharType="separate"/>
    </w:r>
    <w:r w:rsidR="00C47333" w:rsidRPr="00E83FC4">
      <w:rPr>
        <w:rStyle w:val="Sidnummer"/>
      </w:rPr>
      <w:t>1</w:t>
    </w:r>
    <w:r w:rsidRPr="00E83FC4">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333" w:rsidRPr="00E83FC4" w:rsidRDefault="00C47333">
      <w:r w:rsidRPr="00E83FC4">
        <w:separator/>
      </w:r>
    </w:p>
  </w:footnote>
  <w:footnote w:type="continuationSeparator" w:id="0">
    <w:p w:rsidR="00C47333" w:rsidRPr="00E83FC4" w:rsidRDefault="00C47333">
      <w:r w:rsidRPr="00E83FC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C7"/>
    <w:rsid w:val="00C47333"/>
    <w:rsid w:val="00DA01C7"/>
    <w:rsid w:val="00E83FC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5F3C18-AD5F-4180-AB50-C874FF37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1C7"/>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DA01C7"/>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DA01C7"/>
  </w:style>
  <w:style w:type="paragraph" w:styleId="Sidfot">
    <w:name w:val="footer"/>
    <w:basedOn w:val="Normal"/>
    <w:rsid w:val="00DA01C7"/>
    <w:pPr>
      <w:tabs>
        <w:tab w:val="center" w:pos="4153"/>
        <w:tab w:val="right" w:pos="8306"/>
      </w:tabs>
    </w:pPr>
    <w:rPr>
      <w:sz w:val="24"/>
    </w:rPr>
  </w:style>
  <w:style w:type="paragraph" w:customStyle="1" w:styleId="UDrubrik">
    <w:name w:val="UDrubrik"/>
    <w:basedOn w:val="Normal"/>
    <w:next w:val="Normal"/>
    <w:rsid w:val="00DA01C7"/>
    <w:pPr>
      <w:spacing w:line="320" w:lineRule="exact"/>
    </w:pPr>
    <w:rPr>
      <w:rFonts w:ascii="Arial" w:hAnsi="Arial"/>
      <w:b/>
      <w:sz w:val="22"/>
    </w:rPr>
  </w:style>
  <w:style w:type="paragraph" w:customStyle="1" w:styleId="Brdtext1">
    <w:name w:val="Brödtext1"/>
    <w:basedOn w:val="Normal"/>
    <w:link w:val="Brdtext1Char"/>
    <w:rsid w:val="00DA01C7"/>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A01C7"/>
    <w:rPr>
      <w:rFonts w:ascii="OrigGarmnd BT" w:hAnsi="OrigGarmnd BT"/>
      <w:sz w:val="24"/>
      <w:lang w:val="sv-SE" w:eastAsia="en-US" w:bidi="ar-SA"/>
    </w:rPr>
  </w:style>
  <w:style w:type="paragraph" w:customStyle="1" w:styleId="RKnormal">
    <w:name w:val="RKnormal"/>
    <w:basedOn w:val="Normal"/>
    <w:link w:val="RKnormalChar"/>
    <w:rsid w:val="00DA01C7"/>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DA01C7"/>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5921</Characters>
  <Application>Microsoft Office Word</Application>
  <DocSecurity>4</DocSecurity>
  <Lines>185</Lines>
  <Paragraphs>65</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2010-12-06T11:54:00Z</cp:lastPrinted>
  <dcterms:created xsi:type="dcterms:W3CDTF">2025-12-18T03:53:00Z</dcterms:created>
  <dcterms:modified xsi:type="dcterms:W3CDTF">2025-12-18T03:53:00Z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Försvarsdepartementet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