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51FD2B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4529D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AD4C67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4D2A50">
              <w:t>0</w:t>
            </w:r>
            <w:r w:rsidR="005F47A3">
              <w:t>9</w:t>
            </w:r>
            <w:r w:rsidR="004D2A50">
              <w:t>-</w:t>
            </w:r>
            <w:r w:rsidR="00D4529D">
              <w:t>30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A93420E" w:rsidR="00141DA2" w:rsidRPr="0012669A" w:rsidRDefault="00B2547A" w:rsidP="008C57B9">
            <w:r>
              <w:t>10</w:t>
            </w:r>
            <w:r w:rsidR="00744133">
              <w:t>.00</w:t>
            </w:r>
            <w:r w:rsidR="00197781" w:rsidRPr="0012669A">
              <w:t>–</w:t>
            </w:r>
            <w:r w:rsidR="00523CB0">
              <w:t>11.45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D9A9EE4" w:rsidR="0005545D" w:rsidRDefault="0005545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44133" w:rsidRPr="0012669A" w14:paraId="7D647770" w14:textId="77777777" w:rsidTr="00B83053">
        <w:trPr>
          <w:trHeight w:val="567"/>
        </w:trPr>
        <w:tc>
          <w:tcPr>
            <w:tcW w:w="567" w:type="dxa"/>
          </w:tcPr>
          <w:p w14:paraId="619A7840" w14:textId="3D7739E8" w:rsidR="00744133" w:rsidRDefault="0074413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547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39C459A2" w14:textId="54925699" w:rsidR="00D84E78" w:rsidRPr="00D4529D" w:rsidRDefault="00D4529D" w:rsidP="00D84E7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529D">
              <w:rPr>
                <w:b/>
                <w:sz w:val="24"/>
                <w:szCs w:val="24"/>
              </w:rPr>
              <w:t>Riksrevisionens rapport om</w:t>
            </w:r>
            <w:r w:rsidRPr="00D4529D">
              <w:rPr>
                <w:sz w:val="24"/>
                <w:szCs w:val="24"/>
              </w:rPr>
              <w:t xml:space="preserve"> </w:t>
            </w:r>
            <w:r w:rsidRPr="00D4529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transportbidraget</w:t>
            </w:r>
          </w:p>
          <w:p w14:paraId="0D111349" w14:textId="77777777" w:rsidR="00D4529D" w:rsidRDefault="00D4529D" w:rsidP="00D84E78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3CAF67FB" w14:textId="4B1724FB" w:rsidR="00D84E78" w:rsidRDefault="00D4529D" w:rsidP="00D84E78">
            <w:pPr>
              <w:pStyle w:val="Kommentar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Riksrevisor Helena Lindberg, revisionsdirektör Linda Sahlén Östman, revisionsdirektör Erik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Trollius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samt enhetschef Jörgen Lindström, Riksrevisionen</w:t>
            </w:r>
            <w:r w:rsidR="00D84E78" w:rsidRPr="00120554">
              <w:rPr>
                <w:color w:val="222222"/>
                <w:sz w:val="24"/>
                <w:szCs w:val="24"/>
              </w:rPr>
              <w:t>, var uppkopplade per videolänk och</w:t>
            </w:r>
            <w:r w:rsidR="00D84E78"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="00D84E78" w:rsidRPr="00120554">
              <w:rPr>
                <w:color w:val="222222"/>
                <w:sz w:val="24"/>
                <w:szCs w:val="24"/>
              </w:rPr>
              <w:t>lämnade</w:t>
            </w:r>
            <w:r w:rsidR="00D84E78">
              <w:rPr>
                <w:color w:val="222222"/>
                <w:sz w:val="24"/>
                <w:szCs w:val="24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 xml:space="preserve">information och svarade på frågor om </w:t>
            </w:r>
            <w:r w:rsidR="00675DE4" w:rsidRPr="00675DE4">
              <w:rPr>
                <w:bCs/>
                <w:color w:val="000000"/>
                <w:sz w:val="24"/>
                <w:szCs w:val="24"/>
              </w:rPr>
              <w:t>granskningsrapporten</w:t>
            </w:r>
            <w:r w:rsidR="00675DE4" w:rsidRPr="00675DE4">
              <w:rPr>
                <w:color w:val="222222"/>
                <w:sz w:val="24"/>
                <w:szCs w:val="24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>om transportbidraget.</w:t>
            </w:r>
          </w:p>
          <w:p w14:paraId="7E041347" w14:textId="6367AF25" w:rsidR="001462A7" w:rsidRPr="00D84E78" w:rsidRDefault="001462A7" w:rsidP="00D84E78">
            <w:pPr>
              <w:spacing w:after="100" w:afterAutospacing="1"/>
              <w:rPr>
                <w:color w:val="222222"/>
              </w:rPr>
            </w:pPr>
          </w:p>
        </w:tc>
      </w:tr>
      <w:tr w:rsidR="00D4529D" w:rsidRPr="0012669A" w14:paraId="6D9B6E48" w14:textId="77777777" w:rsidTr="00B83053">
        <w:trPr>
          <w:trHeight w:val="567"/>
        </w:trPr>
        <w:tc>
          <w:tcPr>
            <w:tcW w:w="567" w:type="dxa"/>
          </w:tcPr>
          <w:p w14:paraId="7A869CE3" w14:textId="07A7A3E7" w:rsidR="00D4529D" w:rsidRDefault="00D4529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3C656EA" w14:textId="69F997DC" w:rsidR="00D4529D" w:rsidRDefault="00D4529D" w:rsidP="00D84E7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Effekter för lokala drivmedelsstationer av tekniska krav på cisterner och rörledningar för brandfarlig vätska</w:t>
            </w:r>
          </w:p>
          <w:p w14:paraId="2743B022" w14:textId="6AC8E0B1" w:rsidR="00D4529D" w:rsidRDefault="00D4529D" w:rsidP="00D84E7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8ADC109" w14:textId="203D90D7" w:rsidR="00D4529D" w:rsidRPr="00D4529D" w:rsidRDefault="00D4529D" w:rsidP="00D4529D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Direktör Robert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Dimmlich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Svensk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bensinhandel, </w:t>
            </w:r>
            <w:r w:rsidRPr="00120554">
              <w:rPr>
                <w:color w:val="222222"/>
                <w:sz w:val="24"/>
                <w:szCs w:val="24"/>
              </w:rPr>
              <w:t>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</w:t>
            </w:r>
            <w:r w:rsidRPr="00D4529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ffekter för lokala drivmedelsstationer av tekniska krav på cisterner och rörledningar för brandfarlig vätska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193DA97A" w14:textId="64B87751" w:rsidR="00D4529D" w:rsidRPr="00D4529D" w:rsidRDefault="00D4529D" w:rsidP="00D84E78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523CB0" w:rsidRPr="0012669A" w14:paraId="61883F93" w14:textId="77777777" w:rsidTr="00B83053">
        <w:trPr>
          <w:trHeight w:val="567"/>
        </w:trPr>
        <w:tc>
          <w:tcPr>
            <w:tcW w:w="567" w:type="dxa"/>
          </w:tcPr>
          <w:p w14:paraId="2DF66B1F" w14:textId="63C59BE9" w:rsidR="00523CB0" w:rsidRDefault="00523CB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D146A35" w14:textId="77777777" w:rsidR="00523CB0" w:rsidRPr="00C463B5" w:rsidRDefault="00523CB0" w:rsidP="00523CB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463B5">
              <w:rPr>
                <w:b/>
                <w:bCs/>
                <w:color w:val="000000"/>
              </w:rPr>
              <w:t>Effekter för lokala drivmedelsstationer</w:t>
            </w:r>
          </w:p>
          <w:p w14:paraId="133B6047" w14:textId="77777777" w:rsidR="00523CB0" w:rsidRDefault="00523CB0" w:rsidP="00523CB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1785CAD" w14:textId="7517B07D" w:rsidR="00523CB0" w:rsidRPr="00523CB0" w:rsidRDefault="00523CB0" w:rsidP="00523CB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23CB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beslutade att bjuda in företrädare för</w:t>
            </w:r>
            <w:r w:rsidRPr="00523CB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23CB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Tillväxtverket </w:t>
            </w:r>
            <w:r w:rsidRPr="00523CB0">
              <w:rPr>
                <w:color w:val="000000"/>
                <w:sz w:val="24"/>
                <w:szCs w:val="24"/>
              </w:rPr>
              <w:t xml:space="preserve">för information </w:t>
            </w:r>
            <w:r w:rsidR="00DE39FF" w:rsidRPr="00DE39FF">
              <w:rPr>
                <w:sz w:val="24"/>
                <w:szCs w:val="24"/>
              </w:rPr>
              <w:t>om stöd till drivmedelsstationer för anpassning till tekniska krav som ska gälla fr.o.m. den 1 juli 2022.</w:t>
            </w:r>
            <w:r w:rsidR="00DE39FF">
              <w:rPr>
                <w:sz w:val="24"/>
                <w:szCs w:val="24"/>
              </w:rPr>
              <w:br/>
            </w:r>
          </w:p>
        </w:tc>
      </w:tr>
      <w:tr w:rsidR="006F49DB" w:rsidRPr="0012669A" w14:paraId="3AADD81C" w14:textId="77777777" w:rsidTr="001462A7">
        <w:trPr>
          <w:trHeight w:val="1135"/>
        </w:trPr>
        <w:tc>
          <w:tcPr>
            <w:tcW w:w="567" w:type="dxa"/>
          </w:tcPr>
          <w:p w14:paraId="0F32DAA8" w14:textId="1AEC4EF1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3CB0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1951E155" w14:textId="77777777" w:rsidR="007C1001" w:rsidRDefault="007C1001" w:rsidP="007C1001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753E45A1" w14:textId="77777777" w:rsidR="007C1001" w:rsidRDefault="007C1001" w:rsidP="007C1001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2CFB2B03" w14:textId="2B0CBFA0" w:rsidR="00EF2CF4" w:rsidRPr="00ED75FB" w:rsidRDefault="007C1001" w:rsidP="001462A7">
            <w:pPr>
              <w:pStyle w:val="Kommentarer"/>
              <w:rPr>
                <w:rFonts w:eastAsiaTheme="minorHAnsi"/>
                <w:bCs/>
                <w:color w:val="000000"/>
                <w:lang w:eastAsia="en-US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</w:t>
            </w:r>
            <w:r>
              <w:rPr>
                <w:snapToGrid w:val="0"/>
                <w:sz w:val="24"/>
                <w:szCs w:val="24"/>
              </w:rPr>
              <w:t>1</w:t>
            </w:r>
            <w:r w:rsidRPr="00511DEF">
              <w:rPr>
                <w:snapToGrid w:val="0"/>
                <w:sz w:val="24"/>
                <w:szCs w:val="24"/>
              </w:rPr>
              <w:t>/2</w:t>
            </w:r>
            <w:r>
              <w:rPr>
                <w:snapToGrid w:val="0"/>
                <w:sz w:val="24"/>
                <w:szCs w:val="24"/>
              </w:rPr>
              <w:t>2</w:t>
            </w:r>
            <w:r w:rsidRPr="00511DEF">
              <w:rPr>
                <w:snapToGrid w:val="0"/>
                <w:sz w:val="24"/>
                <w:szCs w:val="24"/>
              </w:rPr>
              <w:t>:</w:t>
            </w:r>
            <w:r w:rsidR="00D84E78">
              <w:rPr>
                <w:snapToGrid w:val="0"/>
                <w:sz w:val="24"/>
                <w:szCs w:val="24"/>
              </w:rPr>
              <w:t>2</w:t>
            </w:r>
            <w:r>
              <w:rPr>
                <w:snapToGrid w:val="0"/>
                <w:sz w:val="24"/>
                <w:szCs w:val="24"/>
              </w:rPr>
              <w:t>.</w:t>
            </w:r>
            <w:r w:rsidR="001462A7" w:rsidRPr="00ED75FB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</w:tc>
      </w:tr>
      <w:tr w:rsidR="00D84E78" w:rsidRPr="0012669A" w14:paraId="60A1ECD3" w14:textId="77777777" w:rsidTr="00744133">
        <w:trPr>
          <w:trHeight w:val="1150"/>
        </w:trPr>
        <w:tc>
          <w:tcPr>
            <w:tcW w:w="567" w:type="dxa"/>
          </w:tcPr>
          <w:p w14:paraId="4116B75F" w14:textId="0511B32D" w:rsidR="00D84E78" w:rsidRDefault="002A20D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Pr="002A20D3">
              <w:rPr>
                <w:b/>
                <w:snapToGrid w:val="0"/>
              </w:rPr>
              <w:t xml:space="preserve"> </w:t>
            </w:r>
            <w:r w:rsidR="00523CB0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393D2CB5" w14:textId="77777777" w:rsidR="002A20D3" w:rsidRDefault="00675DE4" w:rsidP="00675DE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Riksrevisionens rapport om transportbidraget (NU5)</w:t>
            </w:r>
          </w:p>
          <w:p w14:paraId="56B5334B" w14:textId="77777777" w:rsidR="00675DE4" w:rsidRDefault="00675DE4" w:rsidP="00675DE4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32A64981" w14:textId="28DAA060" w:rsidR="00675DE4" w:rsidRDefault="00675DE4" w:rsidP="00675DE4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Utskottet behandlade skrivelse 2020/21:210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R</w:t>
            </w:r>
            <w:r w:rsidRPr="00675DE4">
              <w:rPr>
                <w:rFonts w:eastAsiaTheme="minorHAnsi"/>
                <w:bCs/>
                <w:color w:val="000000"/>
                <w:lang w:eastAsia="en-US"/>
              </w:rPr>
              <w:t>iksrevisionens rapport om transportbidraget</w:t>
            </w:r>
            <w:r w:rsidR="00DE39FF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95533B2" w14:textId="77777777" w:rsidR="00523CB0" w:rsidRDefault="00675DE4" w:rsidP="00FB4B61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1F85873D" w14:textId="4CEA7346" w:rsidR="00675DE4" w:rsidRPr="00FB4B61" w:rsidRDefault="00FB4B61" w:rsidP="00FB4B61">
            <w:pPr>
              <w:spacing w:after="100" w:afterAutospacing="1"/>
              <w:rPr>
                <w:rStyle w:val="bold"/>
                <w:color w:val="222222"/>
              </w:rPr>
            </w:pPr>
            <w:r>
              <w:rPr>
                <w:color w:val="222222"/>
              </w:rPr>
              <w:br/>
            </w:r>
          </w:p>
        </w:tc>
      </w:tr>
      <w:tr w:rsidR="002A20D3" w:rsidRPr="0012669A" w14:paraId="69986638" w14:textId="77777777" w:rsidTr="00523CB0">
        <w:trPr>
          <w:trHeight w:val="2269"/>
        </w:trPr>
        <w:tc>
          <w:tcPr>
            <w:tcW w:w="567" w:type="dxa"/>
          </w:tcPr>
          <w:p w14:paraId="78C1D858" w14:textId="6E9036FE" w:rsidR="002A20D3" w:rsidRDefault="00FB40C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23CB0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79915D0" w14:textId="77777777" w:rsidR="002A20D3" w:rsidRDefault="00675DE4" w:rsidP="00675DE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75DE4">
              <w:rPr>
                <w:rFonts w:eastAsiaTheme="minorHAnsi"/>
                <w:b/>
                <w:bCs/>
                <w:color w:val="000000"/>
                <w:lang w:eastAsia="en-US"/>
              </w:rPr>
              <w:t>Kommissionens meddelande om en långsiktig vision för EU:s landsbygdsområden (NU8)</w:t>
            </w:r>
          </w:p>
          <w:p w14:paraId="7DD77D8E" w14:textId="77777777" w:rsidR="00675DE4" w:rsidRDefault="00675DE4" w:rsidP="00675DE4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16A3CB48" w14:textId="0D1DBB03" w:rsidR="00675DE4" w:rsidRDefault="00675DE4" w:rsidP="00675DE4">
            <w:pPr>
              <w:pStyle w:val="Default"/>
            </w:pPr>
            <w:r>
              <w:t xml:space="preserve">Utskottet </w:t>
            </w:r>
            <w:r>
              <w:rPr>
                <w:snapToGrid w:val="0"/>
                <w:szCs w:val="20"/>
              </w:rPr>
              <w:t xml:space="preserve">inledde granskningen av </w:t>
            </w:r>
            <w:r>
              <w:t xml:space="preserve">kommissionens meddelande om en långsiktig vision för EU:s landsbygdsområden </w:t>
            </w:r>
            <w:proofErr w:type="gramStart"/>
            <w:r>
              <w:t>COM(</w:t>
            </w:r>
            <w:proofErr w:type="gramEnd"/>
            <w:r>
              <w:t>2021) 345.</w:t>
            </w:r>
          </w:p>
          <w:p w14:paraId="3F959C42" w14:textId="1770BEF1" w:rsidR="00675DE4" w:rsidRPr="00675DE4" w:rsidRDefault="00675DE4" w:rsidP="00523CB0">
            <w:pPr>
              <w:spacing w:after="100" w:afterAutospacing="1"/>
              <w:rPr>
                <w:rStyle w:val="bold"/>
                <w:b/>
                <w:color w:val="222222"/>
              </w:rPr>
            </w:pPr>
            <w:r>
              <w:rPr>
                <w:color w:val="222222"/>
              </w:rPr>
              <w:br/>
              <w:t>Ärendet bordlades.</w:t>
            </w:r>
            <w:r w:rsidR="00523CB0" w:rsidRPr="00675DE4">
              <w:rPr>
                <w:rStyle w:val="bold"/>
                <w:b/>
                <w:color w:val="222222"/>
              </w:rPr>
              <w:t xml:space="preserve"> </w:t>
            </w:r>
          </w:p>
        </w:tc>
      </w:tr>
      <w:tr w:rsidR="00FB40C0" w:rsidRPr="0012669A" w14:paraId="7715857F" w14:textId="77777777" w:rsidTr="00744133">
        <w:trPr>
          <w:trHeight w:val="1150"/>
        </w:trPr>
        <w:tc>
          <w:tcPr>
            <w:tcW w:w="567" w:type="dxa"/>
          </w:tcPr>
          <w:p w14:paraId="7C8CE8BB" w14:textId="222D671D" w:rsidR="00FB40C0" w:rsidRDefault="00FB40C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3CB0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3BDA2C7F" w14:textId="77777777" w:rsidR="00A539EF" w:rsidRDefault="00A539EF" w:rsidP="00A539EF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Utskottets ärendeplan</w:t>
            </w:r>
          </w:p>
          <w:p w14:paraId="4DB5BC2F" w14:textId="10F89BD9" w:rsidR="00AA4FB8" w:rsidRPr="00AA4FB8" w:rsidRDefault="00A539EF" w:rsidP="00A539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Utskottet informerades om ärendeplanen för hösten 2021.</w:t>
            </w:r>
          </w:p>
          <w:p w14:paraId="44C93C27" w14:textId="2D83A7E7" w:rsidR="00AA4FB8" w:rsidRDefault="00AA4FB8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</w:tc>
      </w:tr>
      <w:tr w:rsidR="006902CA" w:rsidRPr="0012669A" w14:paraId="368ECCA4" w14:textId="77777777" w:rsidTr="006902CA">
        <w:trPr>
          <w:trHeight w:val="697"/>
        </w:trPr>
        <w:tc>
          <w:tcPr>
            <w:tcW w:w="567" w:type="dxa"/>
          </w:tcPr>
          <w:p w14:paraId="308D5DF5" w14:textId="2B6CC320" w:rsidR="006902CA" w:rsidRDefault="006902C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3CB0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718879F4" w14:textId="77777777" w:rsidR="00CC3D8D" w:rsidRDefault="00A539EF" w:rsidP="00C463B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Lagstiftningsakter under fortsatt beredning inom E</w:t>
            </w:r>
            <w:r w:rsidR="00FB4B61">
              <w:rPr>
                <w:rFonts w:eastAsiaTheme="minorHAnsi"/>
                <w:b/>
                <w:bCs/>
                <w:color w:val="000000"/>
                <w:lang w:eastAsia="en-US"/>
              </w:rPr>
              <w:t>U</w:t>
            </w:r>
          </w:p>
          <w:p w14:paraId="01CE7AE1" w14:textId="77777777" w:rsidR="00AD2C9F" w:rsidRDefault="00AD2C9F" w:rsidP="00C463B5">
            <w:pPr>
              <w:tabs>
                <w:tab w:val="left" w:pos="1701"/>
              </w:tabs>
              <w:rPr>
                <w:bCs/>
                <w:color w:val="000000"/>
              </w:rPr>
            </w:pPr>
          </w:p>
          <w:p w14:paraId="3A5A557F" w14:textId="436C0651" w:rsidR="00AD2C9F" w:rsidRPr="00C463B5" w:rsidRDefault="00AD2C9F" w:rsidP="00DE39FF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informerades om </w:t>
            </w:r>
            <w:r w:rsidR="00DE39FF">
              <w:t>aktuell status för lagstiftningsförslag inom utskottets beredningsområde.</w:t>
            </w:r>
            <w:r w:rsidR="00DE39FF">
              <w:br/>
            </w:r>
            <w:bookmarkStart w:id="0" w:name="_GoBack"/>
            <w:bookmarkEnd w:id="0"/>
          </w:p>
        </w:tc>
      </w:tr>
      <w:tr w:rsidR="00A539EF" w:rsidRPr="0012669A" w14:paraId="0239A1BC" w14:textId="77777777" w:rsidTr="006902CA">
        <w:trPr>
          <w:trHeight w:val="697"/>
        </w:trPr>
        <w:tc>
          <w:tcPr>
            <w:tcW w:w="567" w:type="dxa"/>
          </w:tcPr>
          <w:p w14:paraId="2FF7FD8D" w14:textId="6F1FC162" w:rsidR="00A539EF" w:rsidRDefault="00A539E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3CB0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57C6D72C" w14:textId="6CF8E87F" w:rsidR="00A539EF" w:rsidRPr="00523CB0" w:rsidRDefault="00A539EF" w:rsidP="00C463B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87E8F">
              <w:rPr>
                <w:rFonts w:eastAsiaTheme="minorHAnsi"/>
                <w:b/>
                <w:bCs/>
                <w:color w:val="000000"/>
                <w:lang w:eastAsia="en-US"/>
              </w:rPr>
              <w:t>Utvärderingsdiskussion om rutiner för EU-arbetet</w:t>
            </w:r>
            <w:r w:rsidR="00523CB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23CB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23CB0" w:rsidRPr="008C57B9">
              <w:rPr>
                <w:color w:val="222222"/>
              </w:rPr>
              <w:t xml:space="preserve">Utskottet </w:t>
            </w:r>
            <w:r w:rsidR="00523CB0">
              <w:rPr>
                <w:color w:val="222222"/>
              </w:rPr>
              <w:t>diskuterade</w:t>
            </w:r>
            <w:r w:rsidR="00523CB0" w:rsidRPr="008C57B9">
              <w:rPr>
                <w:color w:val="222222"/>
              </w:rPr>
              <w:t xml:space="preserve"> </w:t>
            </w:r>
            <w:r w:rsidR="00523CB0">
              <w:rPr>
                <w:color w:val="222222"/>
              </w:rPr>
              <w:t>arbetsrutiner för EU-arbetet</w:t>
            </w:r>
            <w:r w:rsidR="00523CB0" w:rsidRPr="008C57B9">
              <w:rPr>
                <w:color w:val="222222"/>
              </w:rPr>
              <w:t xml:space="preserve"> i utskottet.</w:t>
            </w:r>
            <w:r w:rsidR="00523CB0">
              <w:rPr>
                <w:color w:val="222222"/>
              </w:rPr>
              <w:br/>
            </w:r>
          </w:p>
        </w:tc>
      </w:tr>
      <w:tr w:rsidR="00523CB0" w:rsidRPr="0012669A" w14:paraId="06402FDE" w14:textId="77777777" w:rsidTr="006902CA">
        <w:trPr>
          <w:trHeight w:val="697"/>
        </w:trPr>
        <w:tc>
          <w:tcPr>
            <w:tcW w:w="567" w:type="dxa"/>
          </w:tcPr>
          <w:p w14:paraId="7A925290" w14:textId="5524E623" w:rsidR="00523CB0" w:rsidRDefault="00523CB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74E42DB7" w14:textId="07A18D64" w:rsidR="00523CB0" w:rsidRDefault="00523CB0" w:rsidP="00523CB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Återrapport från riksdagens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OECD-nätverk</w:t>
            </w:r>
          </w:p>
          <w:p w14:paraId="5A7644F4" w14:textId="09CDC68F" w:rsidR="00523CB0" w:rsidRPr="00C463B5" w:rsidRDefault="00523CB0" w:rsidP="00523CB0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br/>
              <w:t xml:space="preserve">Åsa Eriksson (S) lämnade muntlig återrapport från riksdagens OECD- </w:t>
            </w:r>
            <w:r>
              <w:rPr>
                <w:color w:val="222222"/>
              </w:rPr>
              <w:t>nätverksmöte den 29 september 2021.</w:t>
            </w:r>
            <w:r>
              <w:rPr>
                <w:color w:val="222222"/>
              </w:rPr>
              <w:br/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537596F6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23CB0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4DD83C15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7C1001">
              <w:rPr>
                <w:bCs/>
                <w:snapToGrid w:val="0"/>
              </w:rPr>
              <w:t>t</w:t>
            </w:r>
            <w:r w:rsidR="00413E7B">
              <w:rPr>
                <w:bCs/>
                <w:snapToGrid w:val="0"/>
              </w:rPr>
              <w:t>is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413E7B">
              <w:rPr>
                <w:rFonts w:eastAsiaTheme="minorHAnsi"/>
                <w:color w:val="000000"/>
                <w:lang w:eastAsia="en-US"/>
              </w:rPr>
              <w:t>5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3E7B">
              <w:rPr>
                <w:rFonts w:eastAsiaTheme="minorHAnsi"/>
                <w:color w:val="000000"/>
                <w:lang w:eastAsia="en-US"/>
              </w:rPr>
              <w:t>oktober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413E7B">
              <w:rPr>
                <w:rFonts w:eastAsiaTheme="minorHAnsi"/>
                <w:color w:val="000000"/>
                <w:lang w:eastAsia="en-US"/>
              </w:rPr>
              <w:t>1</w:t>
            </w:r>
            <w:r w:rsidR="00645A75">
              <w:rPr>
                <w:rFonts w:eastAsiaTheme="minorHAnsi"/>
                <w:color w:val="000000"/>
                <w:lang w:eastAsia="en-US"/>
              </w:rPr>
              <w:t>.00</w:t>
            </w:r>
            <w:r w:rsidR="005F47A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54E1219" w14:textId="77777777" w:rsidR="0037329D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312437B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413E7B">
              <w:t>5 oktober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054ED658" w14:textId="7BF16659" w:rsidR="00986A35" w:rsidRDefault="00986A35"/>
    <w:p w14:paraId="76F05206" w14:textId="77777777" w:rsidR="00986A35" w:rsidRDefault="00986A35">
      <w:r>
        <w:br w:type="page"/>
      </w:r>
    </w:p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56D5CC86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413E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708B87D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  <w:r w:rsidR="00523CB0">
              <w:rPr>
                <w:rFonts w:ascii="Times New Roman" w:hAnsi="Times New Roman"/>
                <w:sz w:val="20"/>
                <w:szCs w:val="20"/>
              </w:rPr>
              <w:t>–11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3CAFB78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3A40F61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33E61BDE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40F548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2A06E05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1DC7DD4E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2C68ED4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1781C205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3948C6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102DEC9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67FCF4A2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7B2555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58FE254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E41DB3E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AE8810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6F84C50B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15FCF0A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53882A03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1BE4876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4D6138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9C0880A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044294F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18168F9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5A2F9E08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5F89CC8E" w:rsidR="001527D1" w:rsidRPr="0012669A" w:rsidRDefault="001527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0F64688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6FCE6DCC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F52356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460C64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5D572398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2E32B07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526B223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72FD5B0D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7585EF1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1E77330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7C9B03F2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7E0222F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61F34F6D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658CC97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1953A0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E3AF3D2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52C0062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077DBE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46A8965B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6FCECF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122847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17C19F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3785578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4C9CFD72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D2325F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DB3D6D4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879C2C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60FD8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374569BE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5A010E1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1C61DA2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B5A1D3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6BE4C56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B208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F038A37" w:rsidR="002D58EB" w:rsidRPr="0012669A" w:rsidRDefault="002D58E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4545D4C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453033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1BDEBED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2FC02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1F5F8D6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2345E6BF" w:rsidR="0032557B" w:rsidRPr="005F47A3" w:rsidRDefault="00DE39FF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/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EE86A" w14:textId="77777777" w:rsidR="005A39A5" w:rsidRDefault="005A39A5" w:rsidP="002130F1">
      <w:r>
        <w:separator/>
      </w:r>
    </w:p>
  </w:endnote>
  <w:endnote w:type="continuationSeparator" w:id="0">
    <w:p w14:paraId="5A05C23A" w14:textId="77777777" w:rsidR="005A39A5" w:rsidRDefault="005A39A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852E9" w14:textId="77777777" w:rsidR="005A39A5" w:rsidRDefault="005A39A5" w:rsidP="002130F1">
      <w:r>
        <w:separator/>
      </w:r>
    </w:p>
  </w:footnote>
  <w:footnote w:type="continuationSeparator" w:id="0">
    <w:p w14:paraId="6DA02416" w14:textId="77777777" w:rsidR="005A39A5" w:rsidRDefault="005A39A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0D3"/>
    <w:rsid w:val="002A294F"/>
    <w:rsid w:val="002A3009"/>
    <w:rsid w:val="002A61C3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033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1A51"/>
    <w:rsid w:val="005A1EC1"/>
    <w:rsid w:val="005A39A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6577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0B4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39FF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EC9E-B1F6-4785-A815-D8DAB699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3908</Characters>
  <Application>Microsoft Office Word</Application>
  <DocSecurity>4</DocSecurity>
  <Lines>1302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2021-09-21T09:29:00Z</cp:lastPrinted>
  <dcterms:created xsi:type="dcterms:W3CDTF">2021-09-30T13:34:00Z</dcterms:created>
  <dcterms:modified xsi:type="dcterms:W3CDTF">2021-09-30T13:34:00Z</dcterms:modified>
</cp:coreProperties>
</file>