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94C2188450468086926EB225044126"/>
        </w:placeholder>
        <w:text/>
      </w:sdtPr>
      <w:sdtEndPr/>
      <w:sdtContent>
        <w:p w:rsidRPr="009B062B" w:rsidR="00AF30DD" w:rsidP="00DA28CE" w:rsidRDefault="00AF30DD" w14:paraId="40D578BB" w14:textId="77777777">
          <w:pPr>
            <w:pStyle w:val="Rubrik1"/>
            <w:spacing w:after="300"/>
          </w:pPr>
          <w:r w:rsidRPr="009B062B">
            <w:t>Förslag till riksdagsbeslut</w:t>
          </w:r>
        </w:p>
      </w:sdtContent>
    </w:sdt>
    <w:sdt>
      <w:sdtPr>
        <w:alias w:val="Yrkande 1"/>
        <w:tag w:val="cfcbe1ff-183a-40e2-a50d-ad6df0500cf4"/>
        <w:id w:val="774827210"/>
        <w:lock w:val="sdtLocked"/>
      </w:sdtPr>
      <w:sdtEndPr/>
      <w:sdtContent>
        <w:p w:rsidR="00201ECB" w:rsidRDefault="008123DE" w14:paraId="40D578BC" w14:textId="77777777">
          <w:pPr>
            <w:pStyle w:val="Frslagstext"/>
            <w:numPr>
              <w:ilvl w:val="0"/>
              <w:numId w:val="0"/>
            </w:numPr>
          </w:pPr>
          <w:r>
            <w:t>Riksdagen ställer sig bakom det som anförs i motionen om att överväga införandet av ett nytt stickår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31E8C07DF64F0A9E1EEF1630D3265E"/>
        </w:placeholder>
        <w:text/>
      </w:sdtPr>
      <w:sdtEndPr/>
      <w:sdtContent>
        <w:p w:rsidRPr="009B062B" w:rsidR="006D79C9" w:rsidP="00333E95" w:rsidRDefault="006D79C9" w14:paraId="40D578BD" w14:textId="77777777">
          <w:pPr>
            <w:pStyle w:val="Rubrik1"/>
          </w:pPr>
          <w:r>
            <w:t>Motivering</w:t>
          </w:r>
        </w:p>
      </w:sdtContent>
    </w:sdt>
    <w:p w:rsidR="00D33C65" w:rsidP="00D33C65" w:rsidRDefault="00D33C65" w14:paraId="40D578BE" w14:textId="77777777">
      <w:pPr>
        <w:pStyle w:val="Normalutanindragellerluft"/>
      </w:pPr>
      <w:r>
        <w:t xml:space="preserve">Innehav av fastigheter är ofta mycket långa. Det är vidare mycket vanligt att de överlåts inom släkten och då ofta genom gåva eller annat benefikt fång. Detta innebär att den tidsperiod som måste beaktas vid kapitalvinstbeskattningen i många fall blir mycket lång och vidare riskeras att förbättringskostnader blir svåra att vidimera efter arvsskiften etc. då papper kan försvinna i samband med dödsfall. </w:t>
      </w:r>
    </w:p>
    <w:p w:rsidRPr="00150EFF" w:rsidR="00D33C65" w:rsidP="00150EFF" w:rsidRDefault="00D33C65" w14:paraId="40D578BF" w14:textId="6AE3638C">
      <w:r w:rsidRPr="00150EFF">
        <w:t>I dagens skattesystem finns ett s.k. stickår som minskar den skattemässiga innehavs</w:t>
      </w:r>
      <w:r w:rsidR="00150EFF">
        <w:softHyphen/>
      </w:r>
      <w:r w:rsidRPr="00150EFF">
        <w:t>tiden genom att samtliga fastigheter, såväl näringsfastigheter som privatbostadsfastig</w:t>
      </w:r>
      <w:r w:rsidR="00150EFF">
        <w:softHyphen/>
      </w:r>
      <w:r w:rsidRPr="00150EFF">
        <w:t xml:space="preserve">heter, vid längre innehav anses förvärvade vid en viss tidpunkt. Det gällande stickåret är 1952 och det ersatte 1914. </w:t>
      </w:r>
    </w:p>
    <w:p w:rsidRPr="00150EFF" w:rsidR="00D33C65" w:rsidP="00150EFF" w:rsidRDefault="00D33C65" w14:paraId="40D578C0" w14:textId="77777777">
      <w:r w:rsidRPr="00150EFF">
        <w:lastRenderedPageBreak/>
        <w:t xml:space="preserve">Utredningen Förenklade skatteregler (SOU 2014:68) föreslog i oktober 2014 bland annat att stickåret skulle flyttas fram till 1996. Betydande förenklingsvinster uppkommer med ett sådant förslag som dessutom kan dimensioneras så att skatteintäkterna behålls oförändrade. </w:t>
      </w:r>
    </w:p>
    <w:p w:rsidRPr="00150EFF" w:rsidR="00422B9E" w:rsidP="00150EFF" w:rsidRDefault="00D33C65" w14:paraId="40D578C1" w14:textId="77777777">
      <w:r w:rsidRPr="00150EFF">
        <w:t xml:space="preserve">Det är av stor vikt att utredningens förslag om 1996 som nytt stickår införs så snart som möjligt. </w:t>
      </w:r>
    </w:p>
    <w:bookmarkStart w:name="_GoBack" w:displacedByCustomXml="next" w:id="1"/>
    <w:bookmarkEnd w:displacedByCustomXml="next" w:id="1"/>
    <w:sdt>
      <w:sdtPr>
        <w:rPr>
          <w:i/>
          <w:noProof/>
        </w:rPr>
        <w:alias w:val="CC_Underskrifter"/>
        <w:tag w:val="CC_Underskrifter"/>
        <w:id w:val="583496634"/>
        <w:lock w:val="sdtContentLocked"/>
        <w:placeholder>
          <w:docPart w:val="A9745AAA91DD4C28BC3CF5CB6C3E4404"/>
        </w:placeholder>
      </w:sdtPr>
      <w:sdtEndPr>
        <w:rPr>
          <w:i w:val="0"/>
          <w:noProof w:val="0"/>
        </w:rPr>
      </w:sdtEndPr>
      <w:sdtContent>
        <w:p w:rsidR="00A022F4" w:rsidP="00C662C9" w:rsidRDefault="00A022F4" w14:paraId="40D578C3" w14:textId="77777777"/>
        <w:p w:rsidRPr="008E0FE2" w:rsidR="004801AC" w:rsidP="00C662C9" w:rsidRDefault="00150EFF" w14:paraId="40D578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Daniel Bäckström (C)</w:t>
            </w:r>
          </w:p>
        </w:tc>
      </w:tr>
    </w:tbl>
    <w:p w:rsidR="00EC54A5" w:rsidRDefault="00EC54A5" w14:paraId="40D578C8" w14:textId="77777777"/>
    <w:sectPr w:rsidR="00EC54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578CA" w14:textId="77777777" w:rsidR="00D33C65" w:rsidRDefault="00D33C65" w:rsidP="000C1CAD">
      <w:pPr>
        <w:spacing w:line="240" w:lineRule="auto"/>
      </w:pPr>
      <w:r>
        <w:separator/>
      </w:r>
    </w:p>
  </w:endnote>
  <w:endnote w:type="continuationSeparator" w:id="0">
    <w:p w14:paraId="40D578CB" w14:textId="77777777" w:rsidR="00D33C65" w:rsidRDefault="00D33C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78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78D1" w14:textId="5C370B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0E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78C8" w14:textId="77777777" w:rsidR="00D33C65" w:rsidRDefault="00D33C65" w:rsidP="000C1CAD">
      <w:pPr>
        <w:spacing w:line="240" w:lineRule="auto"/>
      </w:pPr>
      <w:r>
        <w:separator/>
      </w:r>
    </w:p>
  </w:footnote>
  <w:footnote w:type="continuationSeparator" w:id="0">
    <w:p w14:paraId="40D578C9" w14:textId="77777777" w:rsidR="00D33C65" w:rsidRDefault="00D33C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D578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D578DB" wp14:anchorId="40D57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0EFF" w14:paraId="40D578DE" w14:textId="77777777">
                          <w:pPr>
                            <w:jc w:val="right"/>
                          </w:pPr>
                          <w:sdt>
                            <w:sdtPr>
                              <w:alias w:val="CC_Noformat_Partikod"/>
                              <w:tag w:val="CC_Noformat_Partikod"/>
                              <w:id w:val="-53464382"/>
                              <w:placeholder>
                                <w:docPart w:val="8F947F086F66408FA94BE7494807ECEC"/>
                              </w:placeholder>
                              <w:text/>
                            </w:sdtPr>
                            <w:sdtEndPr/>
                            <w:sdtContent>
                              <w:r w:rsidR="00D33C65">
                                <w:t>C</w:t>
                              </w:r>
                            </w:sdtContent>
                          </w:sdt>
                          <w:sdt>
                            <w:sdtPr>
                              <w:alias w:val="CC_Noformat_Partinummer"/>
                              <w:tag w:val="CC_Noformat_Partinummer"/>
                              <w:id w:val="-1709555926"/>
                              <w:placeholder>
                                <w:docPart w:val="B139B7733F5E4EDABEEE51C3257A67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D578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0EFF" w14:paraId="40D578DE" w14:textId="77777777">
                    <w:pPr>
                      <w:jc w:val="right"/>
                    </w:pPr>
                    <w:sdt>
                      <w:sdtPr>
                        <w:alias w:val="CC_Noformat_Partikod"/>
                        <w:tag w:val="CC_Noformat_Partikod"/>
                        <w:id w:val="-53464382"/>
                        <w:placeholder>
                          <w:docPart w:val="8F947F086F66408FA94BE7494807ECEC"/>
                        </w:placeholder>
                        <w:text/>
                      </w:sdtPr>
                      <w:sdtEndPr/>
                      <w:sdtContent>
                        <w:r w:rsidR="00D33C65">
                          <w:t>C</w:t>
                        </w:r>
                      </w:sdtContent>
                    </w:sdt>
                    <w:sdt>
                      <w:sdtPr>
                        <w:alias w:val="CC_Noformat_Partinummer"/>
                        <w:tag w:val="CC_Noformat_Partinummer"/>
                        <w:id w:val="-1709555926"/>
                        <w:placeholder>
                          <w:docPart w:val="B139B7733F5E4EDABEEE51C3257A67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D578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D578CE" w14:textId="77777777">
    <w:pPr>
      <w:jc w:val="right"/>
    </w:pPr>
  </w:p>
  <w:p w:rsidR="00262EA3" w:rsidP="00776B74" w:rsidRDefault="00262EA3" w14:paraId="40D578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50EFF" w14:paraId="40D578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D578DD" wp14:anchorId="40D578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0EFF" w14:paraId="40D578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3C6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0EFF" w14:paraId="40D578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0EFF" w14:paraId="40D578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:2700</w:t>
        </w:r>
      </w:sdtContent>
    </w:sdt>
  </w:p>
  <w:p w:rsidR="00262EA3" w:rsidP="00E03A3D" w:rsidRDefault="00150EFF" w14:paraId="40D578D6" w14:textId="77777777">
    <w:pPr>
      <w:pStyle w:val="Motionr"/>
    </w:pPr>
    <w:sdt>
      <w:sdtPr>
        <w:alias w:val="CC_Noformat_Avtext"/>
        <w:tag w:val="CC_Noformat_Avtext"/>
        <w:id w:val="-2020768203"/>
        <w:lock w:val="sdtContentLocked"/>
        <w15:appearance w15:val="hidden"/>
        <w:text/>
      </w:sdtPr>
      <w:sdtEndPr/>
      <w:sdtContent>
        <w:r>
          <w:t>av Per Åsling och Daniel Bäckström (båda C)</w:t>
        </w:r>
      </w:sdtContent>
    </w:sdt>
  </w:p>
  <w:sdt>
    <w:sdtPr>
      <w:alias w:val="CC_Noformat_Rubtext"/>
      <w:tag w:val="CC_Noformat_Rubtext"/>
      <w:id w:val="-218060500"/>
      <w:lock w:val="sdtLocked"/>
      <w:text/>
    </w:sdtPr>
    <w:sdtEndPr/>
    <w:sdtContent>
      <w:p w:rsidR="00262EA3" w:rsidP="00283E0F" w:rsidRDefault="00D33C65" w14:paraId="40D578D7" w14:textId="77777777">
        <w:pPr>
          <w:pStyle w:val="FSHRub2"/>
        </w:pPr>
        <w:r>
          <w:t>Ett nytt stickår</w:t>
        </w:r>
      </w:p>
    </w:sdtContent>
  </w:sdt>
  <w:sdt>
    <w:sdtPr>
      <w:alias w:val="CC_Boilerplate_3"/>
      <w:tag w:val="CC_Boilerplate_3"/>
      <w:id w:val="1606463544"/>
      <w:lock w:val="sdtContentLocked"/>
      <w15:appearance w15:val="hidden"/>
      <w:text w:multiLine="1"/>
    </w:sdtPr>
    <w:sdtEndPr/>
    <w:sdtContent>
      <w:p w:rsidR="00262EA3" w:rsidP="00283E0F" w:rsidRDefault="00262EA3" w14:paraId="40D57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3C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80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F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CB"/>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9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F14"/>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DD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77F"/>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DE"/>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7F6"/>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F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2C9"/>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C6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4A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22"/>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D578BA"/>
  <w15:chartTrackingRefBased/>
  <w15:docId w15:val="{4A29E0F1-9538-4698-AE8A-283D33DD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94C2188450468086926EB225044126"/>
        <w:category>
          <w:name w:val="Allmänt"/>
          <w:gallery w:val="placeholder"/>
        </w:category>
        <w:types>
          <w:type w:val="bbPlcHdr"/>
        </w:types>
        <w:behaviors>
          <w:behavior w:val="content"/>
        </w:behaviors>
        <w:guid w:val="{7FC64096-E9FA-44FF-8120-3EED35411693}"/>
      </w:docPartPr>
      <w:docPartBody>
        <w:p w:rsidR="00525B73" w:rsidRDefault="00525B73">
          <w:pPr>
            <w:pStyle w:val="3C94C2188450468086926EB225044126"/>
          </w:pPr>
          <w:r w:rsidRPr="005A0A93">
            <w:rPr>
              <w:rStyle w:val="Platshllartext"/>
            </w:rPr>
            <w:t>Förslag till riksdagsbeslut</w:t>
          </w:r>
        </w:p>
      </w:docPartBody>
    </w:docPart>
    <w:docPart>
      <w:docPartPr>
        <w:name w:val="0B31E8C07DF64F0A9E1EEF1630D3265E"/>
        <w:category>
          <w:name w:val="Allmänt"/>
          <w:gallery w:val="placeholder"/>
        </w:category>
        <w:types>
          <w:type w:val="bbPlcHdr"/>
        </w:types>
        <w:behaviors>
          <w:behavior w:val="content"/>
        </w:behaviors>
        <w:guid w:val="{37BC1765-1887-4443-8DA5-198483DDAB10}"/>
      </w:docPartPr>
      <w:docPartBody>
        <w:p w:rsidR="00525B73" w:rsidRDefault="00525B73">
          <w:pPr>
            <w:pStyle w:val="0B31E8C07DF64F0A9E1EEF1630D3265E"/>
          </w:pPr>
          <w:r w:rsidRPr="005A0A93">
            <w:rPr>
              <w:rStyle w:val="Platshllartext"/>
            </w:rPr>
            <w:t>Motivering</w:t>
          </w:r>
        </w:p>
      </w:docPartBody>
    </w:docPart>
    <w:docPart>
      <w:docPartPr>
        <w:name w:val="8F947F086F66408FA94BE7494807ECEC"/>
        <w:category>
          <w:name w:val="Allmänt"/>
          <w:gallery w:val="placeholder"/>
        </w:category>
        <w:types>
          <w:type w:val="bbPlcHdr"/>
        </w:types>
        <w:behaviors>
          <w:behavior w:val="content"/>
        </w:behaviors>
        <w:guid w:val="{F9826E28-1A75-4B22-B61B-70CD1C23534E}"/>
      </w:docPartPr>
      <w:docPartBody>
        <w:p w:rsidR="00525B73" w:rsidRDefault="00525B73">
          <w:pPr>
            <w:pStyle w:val="8F947F086F66408FA94BE7494807ECEC"/>
          </w:pPr>
          <w:r>
            <w:rPr>
              <w:rStyle w:val="Platshllartext"/>
            </w:rPr>
            <w:t xml:space="preserve"> </w:t>
          </w:r>
        </w:p>
      </w:docPartBody>
    </w:docPart>
    <w:docPart>
      <w:docPartPr>
        <w:name w:val="B139B7733F5E4EDABEEE51C3257A6745"/>
        <w:category>
          <w:name w:val="Allmänt"/>
          <w:gallery w:val="placeholder"/>
        </w:category>
        <w:types>
          <w:type w:val="bbPlcHdr"/>
        </w:types>
        <w:behaviors>
          <w:behavior w:val="content"/>
        </w:behaviors>
        <w:guid w:val="{D070D88F-2809-4A16-850F-D327DEB1EE9E}"/>
      </w:docPartPr>
      <w:docPartBody>
        <w:p w:rsidR="00525B73" w:rsidRDefault="00525B73">
          <w:pPr>
            <w:pStyle w:val="B139B7733F5E4EDABEEE51C3257A6745"/>
          </w:pPr>
          <w:r>
            <w:t xml:space="preserve"> </w:t>
          </w:r>
        </w:p>
      </w:docPartBody>
    </w:docPart>
    <w:docPart>
      <w:docPartPr>
        <w:name w:val="A9745AAA91DD4C28BC3CF5CB6C3E4404"/>
        <w:category>
          <w:name w:val="Allmänt"/>
          <w:gallery w:val="placeholder"/>
        </w:category>
        <w:types>
          <w:type w:val="bbPlcHdr"/>
        </w:types>
        <w:behaviors>
          <w:behavior w:val="content"/>
        </w:behaviors>
        <w:guid w:val="{453C9F8F-AC4C-47B0-9D59-4F9C041E2A18}"/>
      </w:docPartPr>
      <w:docPartBody>
        <w:p w:rsidR="0011291F" w:rsidRDefault="00112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73"/>
    <w:rsid w:val="0011291F"/>
    <w:rsid w:val="00525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4C2188450468086926EB225044126">
    <w:name w:val="3C94C2188450468086926EB225044126"/>
  </w:style>
  <w:style w:type="paragraph" w:customStyle="1" w:styleId="D2404FF39EC34A5480B8DAB04C2D6217">
    <w:name w:val="D2404FF39EC34A5480B8DAB04C2D62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E428B599E3441F9EADA587F5476F92">
    <w:name w:val="12E428B599E3441F9EADA587F5476F92"/>
  </w:style>
  <w:style w:type="paragraph" w:customStyle="1" w:styleId="0B31E8C07DF64F0A9E1EEF1630D3265E">
    <w:name w:val="0B31E8C07DF64F0A9E1EEF1630D3265E"/>
  </w:style>
  <w:style w:type="paragraph" w:customStyle="1" w:styleId="FFC82E0DA5F3431A87D5AFFAF7506A8F">
    <w:name w:val="FFC82E0DA5F3431A87D5AFFAF7506A8F"/>
  </w:style>
  <w:style w:type="paragraph" w:customStyle="1" w:styleId="33957EBF53FC4C59AEA40FBF95A832B9">
    <w:name w:val="33957EBF53FC4C59AEA40FBF95A832B9"/>
  </w:style>
  <w:style w:type="paragraph" w:customStyle="1" w:styleId="8F947F086F66408FA94BE7494807ECEC">
    <w:name w:val="8F947F086F66408FA94BE7494807ECEC"/>
  </w:style>
  <w:style w:type="paragraph" w:customStyle="1" w:styleId="B139B7733F5E4EDABEEE51C3257A6745">
    <w:name w:val="B139B7733F5E4EDABEEE51C3257A6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E97B1-CBEC-4D64-8E8B-E3EEDE2230AE}"/>
</file>

<file path=customXml/itemProps2.xml><?xml version="1.0" encoding="utf-8"?>
<ds:datastoreItem xmlns:ds="http://schemas.openxmlformats.org/officeDocument/2006/customXml" ds:itemID="{6F3DB76C-0956-4866-AC9A-62E9AD60EF8C}"/>
</file>

<file path=customXml/itemProps3.xml><?xml version="1.0" encoding="utf-8"?>
<ds:datastoreItem xmlns:ds="http://schemas.openxmlformats.org/officeDocument/2006/customXml" ds:itemID="{7CC5A477-1359-4FFC-829E-DD6D04FA073A}"/>
</file>

<file path=docProps/app.xml><?xml version="1.0" encoding="utf-8"?>
<Properties xmlns="http://schemas.openxmlformats.org/officeDocument/2006/extended-properties" xmlns:vt="http://schemas.openxmlformats.org/officeDocument/2006/docPropsVTypes">
  <Template>Normal</Template>
  <TotalTime>49</TotalTime>
  <Pages>1</Pages>
  <Words>187</Words>
  <Characters>1108</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nytt stickår</vt:lpstr>
      <vt:lpstr>
      </vt:lpstr>
    </vt:vector>
  </TitlesOfParts>
  <Company>Sveriges riksdag</Company>
  <LinksUpToDate>false</LinksUpToDate>
  <CharactersWithSpaces>1285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