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1A3C23213F47CD991B30EE061F9700"/>
        </w:placeholder>
        <w15:appearance w15:val="hidden"/>
        <w:text/>
      </w:sdtPr>
      <w:sdtEndPr/>
      <w:sdtContent>
        <w:p w:rsidRPr="009B062B" w:rsidR="00AF30DD" w:rsidP="00060E36" w:rsidRDefault="00AF30DD" w14:paraId="7CAFA153" w14:textId="77777777">
          <w:pPr>
            <w:pStyle w:val="RubrikFrslagTIllRiksdagsbeslut"/>
          </w:pPr>
          <w:r w:rsidRPr="009B062B">
            <w:t>Förslag till riksdagsbeslut</w:t>
          </w:r>
        </w:p>
      </w:sdtContent>
    </w:sdt>
    <w:sdt>
      <w:sdtPr>
        <w:alias w:val="Yrkande 1"/>
        <w:tag w:val="b0ce44c6-cd45-40af-80cb-ebc37a33b18a"/>
        <w:id w:val="1566215462"/>
        <w:lock w:val="sdtLocked"/>
      </w:sdtPr>
      <w:sdtEndPr/>
      <w:sdtContent>
        <w:p w:rsidR="00D61494" w:rsidRDefault="00282A16" w14:paraId="7CAFA154" w14:textId="77777777">
          <w:pPr>
            <w:pStyle w:val="Frslagstext"/>
            <w:numPr>
              <w:ilvl w:val="0"/>
              <w:numId w:val="0"/>
            </w:numPr>
          </w:pPr>
          <w:r>
            <w:t>Riksdagen ställer sig bakom det som anförs i motionen om att överväga att utvärdera domar gällande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EA4C8968B0429984DDE752A4E25B27"/>
        </w:placeholder>
        <w15:appearance w15:val="hidden"/>
        <w:text/>
      </w:sdtPr>
      <w:sdtEndPr/>
      <w:sdtContent>
        <w:p w:rsidRPr="009B062B" w:rsidR="006D79C9" w:rsidP="00333E95" w:rsidRDefault="006D79C9" w14:paraId="7CAFA155" w14:textId="77777777">
          <w:pPr>
            <w:pStyle w:val="Rubrik1"/>
          </w:pPr>
          <w:r>
            <w:t>Motivering</w:t>
          </w:r>
        </w:p>
      </w:sdtContent>
    </w:sdt>
    <w:p w:rsidR="00815F43" w:rsidP="00815F43" w:rsidRDefault="00815F43" w14:paraId="7CAFA156" w14:textId="77777777">
      <w:pPr>
        <w:pStyle w:val="Normalutanindragellerluft"/>
      </w:pPr>
      <w:r>
        <w:t xml:space="preserve">Under 2016 anmäldes 20 300 sexualbrott, enligt Brottsförebyggande rådet (Brå), varav 6 720 rubricerades som våldtäkt. Sexualbrott innefattar en rad olika brott, allt från blottning till mycket allvarliga händelser som våldtäkt. Betydligt fler kvinnor än män har utsätts för sexualbrott. 3,0 procent av kvinnorna och 0,4 procent av männen uppgav att de utsattes för sexualbrott under 2015. </w:t>
      </w:r>
    </w:p>
    <w:p w:rsidRPr="00060E36" w:rsidR="00815F43" w:rsidP="00060E36" w:rsidRDefault="00815F43" w14:paraId="7CAFA158" w14:textId="38C1086F">
      <w:r w:rsidRPr="00060E36">
        <w:t>Varför fler inte döms för våld</w:t>
      </w:r>
      <w:r w:rsidRPr="00060E36" w:rsidR="00060E36">
        <w:t>täkter och sexuellt utnyttjande</w:t>
      </w:r>
      <w:r w:rsidRPr="00060E36">
        <w:t xml:space="preserve"> är en diskussion som alltid leder till många antaganden och starka åsikter. Man kan givetvis försöka analysera om utvecklingen är på väg åt rätt eller fel håll. Men när man tar del av debatten bör man ha med sig att våldtäkter </w:t>
      </w:r>
      <w:r w:rsidRPr="00060E36">
        <w:lastRenderedPageBreak/>
        <w:t>och sexuella utnyttjanden alltid innehåller stora mått av mänskliga lidanden. Många menar att förövare ofta frias på ålderdomliga grunder och att lagstiftningen inte tolkas rätt. Vissa jurister hävdar istället att det svåra är att hitta tillräckligt stark bevisning för att kunna döma förövarna. De anser därför inte att det är de</w:t>
      </w:r>
      <w:r w:rsidR="00060E36">
        <w:t xml:space="preserve">ras fel att inte fler döms. </w:t>
      </w:r>
    </w:p>
    <w:p w:rsidRPr="00060E36" w:rsidR="00652B73" w:rsidP="00060E36" w:rsidRDefault="00815F43" w14:paraId="7CAFA15A" w14:textId="2AE1492D">
      <w:r w:rsidRPr="00060E36">
        <w:t xml:space="preserve">För att nå klarhet anser vi att en utvärdering av de senaste tio årens anmälningar och domar gällande sexualbrott behöver göras och </w:t>
      </w:r>
      <w:r w:rsidRPr="00060E36" w:rsidR="00060E36">
        <w:t xml:space="preserve">därför </w:t>
      </w:r>
      <w:r w:rsidRPr="00060E36">
        <w:t>bör övervägas.</w:t>
      </w:r>
    </w:p>
    <w:sdt>
      <w:sdtPr>
        <w:alias w:val="CC_Underskrifter"/>
        <w:tag w:val="CC_Underskrifter"/>
        <w:id w:val="583496634"/>
        <w:lock w:val="sdtContentLocked"/>
        <w:placeholder>
          <w:docPart w:val="B84D37816D744582B16E5046C2024BB8"/>
        </w:placeholder>
        <w15:appearance w15:val="hidden"/>
      </w:sdtPr>
      <w:sdtEndPr/>
      <w:sdtContent>
        <w:p w:rsidR="004801AC" w:rsidP="00DE64E6" w:rsidRDefault="00BA2DE2" w14:paraId="7CAFA15B" w14:textId="47BBFD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bookmarkStart w:name="_GoBack" w:id="1"/>
    <w:bookmarkEnd w:id="1"/>
    <w:p w:rsidR="00BA2DE2" w:rsidP="00DE64E6" w:rsidRDefault="00BA2DE2" w14:paraId="1200D961" w14:textId="77777777"/>
    <w:p w:rsidR="00060E36" w:rsidP="00060E36" w:rsidRDefault="00060E36" w14:paraId="02F71771" w14:textId="56E9929B">
      <w:pPr>
        <w:rPr>
          <w:sz w:val="16"/>
          <w:szCs w:val="16"/>
        </w:rPr>
      </w:pPr>
    </w:p>
    <w:sectPr w:rsidR="00060E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A161" w14:textId="77777777" w:rsidR="00777082" w:rsidRDefault="00777082" w:rsidP="000C1CAD">
      <w:pPr>
        <w:spacing w:line="240" w:lineRule="auto"/>
      </w:pPr>
      <w:r>
        <w:separator/>
      </w:r>
    </w:p>
  </w:endnote>
  <w:endnote w:type="continuationSeparator" w:id="0">
    <w:p w14:paraId="7CAFA162" w14:textId="77777777" w:rsidR="00777082" w:rsidRDefault="00777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A1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A168" w14:textId="0966CC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D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FA15F" w14:textId="77777777" w:rsidR="00777082" w:rsidRDefault="00777082" w:rsidP="000C1CAD">
      <w:pPr>
        <w:spacing w:line="240" w:lineRule="auto"/>
      </w:pPr>
      <w:r>
        <w:separator/>
      </w:r>
    </w:p>
  </w:footnote>
  <w:footnote w:type="continuationSeparator" w:id="0">
    <w:p w14:paraId="7CAFA160" w14:textId="77777777" w:rsidR="00777082" w:rsidRDefault="007770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AFA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FA172" wp14:anchorId="7CAFA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2DE2" w14:paraId="7CAFA173" w14:textId="77777777">
                          <w:pPr>
                            <w:jc w:val="right"/>
                          </w:pPr>
                          <w:sdt>
                            <w:sdtPr>
                              <w:alias w:val="CC_Noformat_Partikod"/>
                              <w:tag w:val="CC_Noformat_Partikod"/>
                              <w:id w:val="-53464382"/>
                              <w:placeholder>
                                <w:docPart w:val="4DFAEB39E8E84F1A9AA0F6082074F77B"/>
                              </w:placeholder>
                              <w:text/>
                            </w:sdtPr>
                            <w:sdtEndPr/>
                            <w:sdtContent>
                              <w:r w:rsidR="00815F43">
                                <w:t>S</w:t>
                              </w:r>
                            </w:sdtContent>
                          </w:sdt>
                          <w:sdt>
                            <w:sdtPr>
                              <w:alias w:val="CC_Noformat_Partinummer"/>
                              <w:tag w:val="CC_Noformat_Partinummer"/>
                              <w:id w:val="-1709555926"/>
                              <w:placeholder>
                                <w:docPart w:val="40A907BB23BC440B83031F3928C91D09"/>
                              </w:placeholder>
                              <w:text/>
                            </w:sdtPr>
                            <w:sdtEndPr/>
                            <w:sdtContent>
                              <w:r w:rsidR="00815F43">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FA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2DE2" w14:paraId="7CAFA173" w14:textId="77777777">
                    <w:pPr>
                      <w:jc w:val="right"/>
                    </w:pPr>
                    <w:sdt>
                      <w:sdtPr>
                        <w:alias w:val="CC_Noformat_Partikod"/>
                        <w:tag w:val="CC_Noformat_Partikod"/>
                        <w:id w:val="-53464382"/>
                        <w:placeholder>
                          <w:docPart w:val="4DFAEB39E8E84F1A9AA0F6082074F77B"/>
                        </w:placeholder>
                        <w:text/>
                      </w:sdtPr>
                      <w:sdtEndPr/>
                      <w:sdtContent>
                        <w:r w:rsidR="00815F43">
                          <w:t>S</w:t>
                        </w:r>
                      </w:sdtContent>
                    </w:sdt>
                    <w:sdt>
                      <w:sdtPr>
                        <w:alias w:val="CC_Noformat_Partinummer"/>
                        <w:tag w:val="CC_Noformat_Partinummer"/>
                        <w:id w:val="-1709555926"/>
                        <w:placeholder>
                          <w:docPart w:val="40A907BB23BC440B83031F3928C91D09"/>
                        </w:placeholder>
                        <w:text/>
                      </w:sdtPr>
                      <w:sdtEndPr/>
                      <w:sdtContent>
                        <w:r w:rsidR="00815F43">
                          <w:t>1060</w:t>
                        </w:r>
                      </w:sdtContent>
                    </w:sdt>
                  </w:p>
                </w:txbxContent>
              </v:textbox>
              <w10:wrap anchorx="page"/>
            </v:shape>
          </w:pict>
        </mc:Fallback>
      </mc:AlternateContent>
    </w:r>
  </w:p>
  <w:p w:rsidRPr="00293C4F" w:rsidR="004F35FE" w:rsidP="00776B74" w:rsidRDefault="004F35FE" w14:paraId="7CAFA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DE2" w14:paraId="7CAFA165" w14:textId="77777777">
    <w:pPr>
      <w:jc w:val="right"/>
    </w:pPr>
    <w:sdt>
      <w:sdtPr>
        <w:alias w:val="CC_Noformat_Partikod"/>
        <w:tag w:val="CC_Noformat_Partikod"/>
        <w:id w:val="559911109"/>
        <w:placeholder>
          <w:docPart w:val="40A907BB23BC440B83031F3928C91D09"/>
        </w:placeholder>
        <w:text/>
      </w:sdtPr>
      <w:sdtEndPr/>
      <w:sdtContent>
        <w:r w:rsidR="00815F43">
          <w:t>S</w:t>
        </w:r>
      </w:sdtContent>
    </w:sdt>
    <w:sdt>
      <w:sdtPr>
        <w:alias w:val="CC_Noformat_Partinummer"/>
        <w:tag w:val="CC_Noformat_Partinummer"/>
        <w:id w:val="1197820850"/>
        <w:text/>
      </w:sdtPr>
      <w:sdtEndPr/>
      <w:sdtContent>
        <w:r w:rsidR="00815F43">
          <w:t>1060</w:t>
        </w:r>
      </w:sdtContent>
    </w:sdt>
  </w:p>
  <w:p w:rsidR="004F35FE" w:rsidP="00776B74" w:rsidRDefault="004F35FE" w14:paraId="7CAFA1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DE2" w14:paraId="7CAFA169" w14:textId="77777777">
    <w:pPr>
      <w:jc w:val="right"/>
    </w:pPr>
    <w:sdt>
      <w:sdtPr>
        <w:alias w:val="CC_Noformat_Partikod"/>
        <w:tag w:val="CC_Noformat_Partikod"/>
        <w:id w:val="1471015553"/>
        <w:lock w:val="contentLocked"/>
        <w:text/>
      </w:sdtPr>
      <w:sdtEndPr/>
      <w:sdtContent>
        <w:r w:rsidR="00815F43">
          <w:t>S</w:t>
        </w:r>
      </w:sdtContent>
    </w:sdt>
    <w:sdt>
      <w:sdtPr>
        <w:alias w:val="CC_Noformat_Partinummer"/>
        <w:tag w:val="CC_Noformat_Partinummer"/>
        <w:id w:val="-2014525982"/>
        <w:lock w:val="contentLocked"/>
        <w:text/>
      </w:sdtPr>
      <w:sdtEndPr/>
      <w:sdtContent>
        <w:r w:rsidR="00815F43">
          <w:t>1060</w:t>
        </w:r>
      </w:sdtContent>
    </w:sdt>
  </w:p>
  <w:p w:rsidR="004F35FE" w:rsidP="00A314CF" w:rsidRDefault="00BA2DE2" w14:paraId="7CAFA1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2DE2" w14:paraId="7CAFA1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2DE2" w14:paraId="7CAFA1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:842</w:t>
        </w:r>
      </w:sdtContent>
    </w:sdt>
  </w:p>
  <w:p w:rsidR="004F35FE" w:rsidP="00E03A3D" w:rsidRDefault="00BA2DE2" w14:paraId="7CAFA16D"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4F35FE" w:rsidP="00283E0F" w:rsidRDefault="00815F43" w14:paraId="7CAFA16E" w14:textId="77777777">
        <w:pPr>
          <w:pStyle w:val="FSHRub2"/>
        </w:pPr>
        <w:r>
          <w:t>Sexualbrott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7CAFA1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E36"/>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A16"/>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C5C"/>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248"/>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DC7"/>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82"/>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F4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AFD"/>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DE2"/>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6DAB"/>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EC2"/>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4B8"/>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494"/>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4E6"/>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FA152"/>
  <w15:chartTrackingRefBased/>
  <w15:docId w15:val="{D703ABC0-5C54-490A-96F3-DEBB588F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1A3C23213F47CD991B30EE061F9700"/>
        <w:category>
          <w:name w:val="Allmänt"/>
          <w:gallery w:val="placeholder"/>
        </w:category>
        <w:types>
          <w:type w:val="bbPlcHdr"/>
        </w:types>
        <w:behaviors>
          <w:behavior w:val="content"/>
        </w:behaviors>
        <w:guid w:val="{50A5AEE1-0446-423C-A93C-3B27309145E5}"/>
      </w:docPartPr>
      <w:docPartBody>
        <w:p w:rsidR="00FC2771" w:rsidRDefault="007E1798">
          <w:pPr>
            <w:pStyle w:val="B91A3C23213F47CD991B30EE061F9700"/>
          </w:pPr>
          <w:r w:rsidRPr="005A0A93">
            <w:rPr>
              <w:rStyle w:val="Platshllartext"/>
            </w:rPr>
            <w:t>Förslag till riksdagsbeslut</w:t>
          </w:r>
        </w:p>
      </w:docPartBody>
    </w:docPart>
    <w:docPart>
      <w:docPartPr>
        <w:name w:val="48EA4C8968B0429984DDE752A4E25B27"/>
        <w:category>
          <w:name w:val="Allmänt"/>
          <w:gallery w:val="placeholder"/>
        </w:category>
        <w:types>
          <w:type w:val="bbPlcHdr"/>
        </w:types>
        <w:behaviors>
          <w:behavior w:val="content"/>
        </w:behaviors>
        <w:guid w:val="{9B31BC2B-4352-428E-8479-6A406019D24F}"/>
      </w:docPartPr>
      <w:docPartBody>
        <w:p w:rsidR="00FC2771" w:rsidRDefault="007E1798">
          <w:pPr>
            <w:pStyle w:val="48EA4C8968B0429984DDE752A4E25B27"/>
          </w:pPr>
          <w:r w:rsidRPr="005A0A93">
            <w:rPr>
              <w:rStyle w:val="Platshllartext"/>
            </w:rPr>
            <w:t>Motivering</w:t>
          </w:r>
        </w:p>
      </w:docPartBody>
    </w:docPart>
    <w:docPart>
      <w:docPartPr>
        <w:name w:val="B84D37816D744582B16E5046C2024BB8"/>
        <w:category>
          <w:name w:val="Allmänt"/>
          <w:gallery w:val="placeholder"/>
        </w:category>
        <w:types>
          <w:type w:val="bbPlcHdr"/>
        </w:types>
        <w:behaviors>
          <w:behavior w:val="content"/>
        </w:behaviors>
        <w:guid w:val="{62C23A1A-CEB1-409A-83A1-CB11AC48FC92}"/>
      </w:docPartPr>
      <w:docPartBody>
        <w:p w:rsidR="00FC2771" w:rsidRDefault="007E1798">
          <w:pPr>
            <w:pStyle w:val="B84D37816D744582B16E5046C2024BB8"/>
          </w:pPr>
          <w:r w:rsidRPr="00490DAC">
            <w:rPr>
              <w:rStyle w:val="Platshllartext"/>
            </w:rPr>
            <w:t>Skriv ej här, motionärer infogas via panel!</w:t>
          </w:r>
        </w:p>
      </w:docPartBody>
    </w:docPart>
    <w:docPart>
      <w:docPartPr>
        <w:name w:val="4DFAEB39E8E84F1A9AA0F6082074F77B"/>
        <w:category>
          <w:name w:val="Allmänt"/>
          <w:gallery w:val="placeholder"/>
        </w:category>
        <w:types>
          <w:type w:val="bbPlcHdr"/>
        </w:types>
        <w:behaviors>
          <w:behavior w:val="content"/>
        </w:behaviors>
        <w:guid w:val="{D3323030-72ED-4515-8772-D2433BC5F835}"/>
      </w:docPartPr>
      <w:docPartBody>
        <w:p w:rsidR="00FC2771" w:rsidRDefault="007E1798">
          <w:pPr>
            <w:pStyle w:val="4DFAEB39E8E84F1A9AA0F6082074F77B"/>
          </w:pPr>
          <w:r>
            <w:rPr>
              <w:rStyle w:val="Platshllartext"/>
            </w:rPr>
            <w:t xml:space="preserve"> </w:t>
          </w:r>
        </w:p>
      </w:docPartBody>
    </w:docPart>
    <w:docPart>
      <w:docPartPr>
        <w:name w:val="40A907BB23BC440B83031F3928C91D09"/>
        <w:category>
          <w:name w:val="Allmänt"/>
          <w:gallery w:val="placeholder"/>
        </w:category>
        <w:types>
          <w:type w:val="bbPlcHdr"/>
        </w:types>
        <w:behaviors>
          <w:behavior w:val="content"/>
        </w:behaviors>
        <w:guid w:val="{58C70486-F867-4526-AC75-74E319508759}"/>
      </w:docPartPr>
      <w:docPartBody>
        <w:p w:rsidR="00FC2771" w:rsidRDefault="007E1798">
          <w:pPr>
            <w:pStyle w:val="40A907BB23BC440B83031F3928C91D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71"/>
    <w:rsid w:val="007E1798"/>
    <w:rsid w:val="00FC2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A3C23213F47CD991B30EE061F9700">
    <w:name w:val="B91A3C23213F47CD991B30EE061F9700"/>
  </w:style>
  <w:style w:type="paragraph" w:customStyle="1" w:styleId="638782B502DE4D389B8181F53B5068FE">
    <w:name w:val="638782B502DE4D389B8181F53B5068FE"/>
  </w:style>
  <w:style w:type="paragraph" w:customStyle="1" w:styleId="269329D8538C4DB78C0CD81800C7BE60">
    <w:name w:val="269329D8538C4DB78C0CD81800C7BE60"/>
  </w:style>
  <w:style w:type="paragraph" w:customStyle="1" w:styleId="48EA4C8968B0429984DDE752A4E25B27">
    <w:name w:val="48EA4C8968B0429984DDE752A4E25B27"/>
  </w:style>
  <w:style w:type="paragraph" w:customStyle="1" w:styleId="B84D37816D744582B16E5046C2024BB8">
    <w:name w:val="B84D37816D744582B16E5046C2024BB8"/>
  </w:style>
  <w:style w:type="paragraph" w:customStyle="1" w:styleId="4DFAEB39E8E84F1A9AA0F6082074F77B">
    <w:name w:val="4DFAEB39E8E84F1A9AA0F6082074F77B"/>
  </w:style>
  <w:style w:type="paragraph" w:customStyle="1" w:styleId="40A907BB23BC440B83031F3928C91D09">
    <w:name w:val="40A907BB23BC440B83031F3928C91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B7961-D41F-4B3E-903A-6CBFC2C5950B}"/>
</file>

<file path=customXml/itemProps2.xml><?xml version="1.0" encoding="utf-8"?>
<ds:datastoreItem xmlns:ds="http://schemas.openxmlformats.org/officeDocument/2006/customXml" ds:itemID="{A7B97141-D6AE-4B2D-90CD-43DC0B76DB86}"/>
</file>

<file path=customXml/itemProps3.xml><?xml version="1.0" encoding="utf-8"?>
<ds:datastoreItem xmlns:ds="http://schemas.openxmlformats.org/officeDocument/2006/customXml" ds:itemID="{83CD7F2F-5758-4932-8ABB-BF0E36F35087}"/>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1213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S1060 Sexualbrott</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