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63FD" w:rsidRPr="002C4E44" w:rsidRDefault="006C63FD">
      <w:pPr>
        <w:pStyle w:val="Frslagsrubrik"/>
      </w:pPr>
      <w:r w:rsidRPr="002C4E44">
        <w:t>Förslag till riksdagsbeslut</w:t>
      </w:r>
    </w:p>
    <w:p w:rsidR="006C63FD" w:rsidRPr="002C4E44" w:rsidRDefault="006C63FD">
      <w:pPr>
        <w:pStyle w:val="Hemstlatt"/>
      </w:pPr>
      <w:r w:rsidRPr="002C4E44">
        <w:t>Riksdagen tillkännager för regeringen som sin mening vad som anförs i motionen om gränsen för vilken mängd innehav av kat som ska betecknas som grovt narkotikabrott.</w:t>
      </w:r>
    </w:p>
    <w:p w:rsidR="006C63FD" w:rsidRPr="002C4E44" w:rsidRDefault="006C63FD">
      <w:pPr>
        <w:pStyle w:val="Rubrik1"/>
      </w:pPr>
      <w:r w:rsidRPr="002C4E44">
        <w:t>Motivering</w:t>
      </w:r>
    </w:p>
    <w:p w:rsidR="006C63FD" w:rsidRPr="002C4E44" w:rsidRDefault="006C63FD">
      <w:r w:rsidRPr="002C4E44">
        <w:t>Av Tullverkets beslagsstatistik är det rimligt att tro att trenden för hur mycket av drogen kat som förs in i Sverige ökar.</w:t>
      </w:r>
    </w:p>
    <w:p w:rsidR="006C63FD" w:rsidRPr="002C4E44" w:rsidRDefault="006C63FD">
      <w:pPr>
        <w:pStyle w:val="Normaltindrag"/>
      </w:pPr>
      <w:r w:rsidRPr="002C4E44">
        <w:t>Enligt ett pm från Åklagarmyndigheten från 2009 ska ett innehav av kat på över 199 kilo i rena mängdresonemang motsvara ett grovt narkotikabrott. Ringa brott är innehav under 4 kilo. Narkotikabrott regleras i 1 § narkotik</w:t>
      </w:r>
      <w:r w:rsidRPr="002C4E44">
        <w:t>a</w:t>
      </w:r>
      <w:r w:rsidRPr="002C4E44">
        <w:t>strafflagen. För brott av normalgraden är straffet upp till tre års fängelse. Enligt 3 § samma lag är straffvärdet för grovt brott mellan två och tio års fängelse.</w:t>
      </w:r>
    </w:p>
    <w:p w:rsidR="006C63FD" w:rsidRPr="002C4E44" w:rsidRDefault="006C63FD">
      <w:pPr>
        <w:pStyle w:val="Normaltindrag"/>
      </w:pPr>
      <w:r w:rsidRPr="002C4E44">
        <w:t>Detta betyder att inte alla tvångsmedel, då de är beroende av vilket straff brottet kan ge, kan användas av tull och polis för att stoppa handel med kat.</w:t>
      </w:r>
    </w:p>
    <w:p w:rsidR="006C63FD" w:rsidRPr="002C4E44" w:rsidRDefault="006C63FD">
      <w:pPr>
        <w:pStyle w:val="Normaltindrag"/>
      </w:pPr>
      <w:r w:rsidRPr="002C4E44">
        <w:t>Centralförbundet för alkohol- och narkotikaupplysning beskriver skad</w:t>
      </w:r>
      <w:r w:rsidRPr="002C4E44">
        <w:t>e</w:t>
      </w:r>
      <w:r w:rsidRPr="002C4E44">
        <w:t>verkningarna av drogen på följande sätt:</w:t>
      </w:r>
    </w:p>
    <w:p w:rsidR="006C63FD" w:rsidRPr="002C4E44" w:rsidRDefault="006C63FD">
      <w:r w:rsidRPr="002C4E44">
        <w:t>”De viktigaste effekterna ses på centrala och perifera nervsystemet samt mag-tarmkanalen”.</w:t>
      </w:r>
    </w:p>
    <w:p w:rsidR="006C63FD" w:rsidRPr="002C4E44" w:rsidRDefault="006C63FD">
      <w:r w:rsidRPr="002C4E44">
        <w:t>I mycket följer kat samma mönster som andra stimulerande medel. Därför kan ett höjt blodtryck, hjärtklappning, sömnbesvär, aptitlöshet, förstoppning, illamående, irritabilitet, huvudvärk och nedsatt sexuell förmåga (för män) uppstå. Frekvent bruk av stora doser kan även orsaka psykotiska reaktioner. Tuggandet sätter en övre gräns för hur mycket man kan få i sig, men en viss tolerans utvecklas; man kräver efterhand en större dos. Vissa symtom upptr</w:t>
      </w:r>
      <w:r w:rsidRPr="002C4E44">
        <w:t>ä</w:t>
      </w:r>
      <w:r w:rsidRPr="002C4E44">
        <w:lastRenderedPageBreak/>
        <w:t>der om man plötsligt upphör med vanan. Symtomen är milda och övergående. Beroende i medicinsk mening är ovanligt, men detta hindrar inte att vanan kan vara svår att bryta om inte livssituationen får sig en knuff.</w:t>
      </w:r>
    </w:p>
    <w:p w:rsidR="006C63FD" w:rsidRPr="002C4E44" w:rsidRDefault="006C63FD">
      <w:pPr>
        <w:pStyle w:val="Normaltindrag"/>
      </w:pPr>
      <w:r w:rsidRPr="002C4E44">
        <w:t>Till floran av medicinska skadeverkningar måste läggas de sociala, vilka tenderar att vara de mest uppenbara såväl för användarna som för omgivnin</w:t>
      </w:r>
      <w:r w:rsidRPr="002C4E44">
        <w:t>g</w:t>
      </w:r>
      <w:r w:rsidRPr="002C4E44">
        <w:t>en. Även om vanliga dygnsdoser kat inte kan mäta sig i pris med den dyraste narkotikan blir det regelbundna tuggandet dyrt. Katanvändaren lever, i al</w:t>
      </w:r>
      <w:r w:rsidRPr="002C4E44">
        <w:t>l</w:t>
      </w:r>
      <w:r w:rsidRPr="002C4E44">
        <w:t>mänhet, inte i en kriminell subkultur med dess illegala inkomstkällor utan i normala familjer. Detta innebär att familjen i övrigt får vara med och betala priset, vilket i många fall lett till äktenskapsproblem och upplösning av äkte</w:t>
      </w:r>
      <w:r w:rsidRPr="002C4E44">
        <w:t>n</w:t>
      </w:r>
      <w:r w:rsidRPr="002C4E44">
        <w:t>skap. Även arbetsförmågan hämmas.</w:t>
      </w:r>
    </w:p>
    <w:p w:rsidR="006C63FD" w:rsidRPr="002C4E44" w:rsidRDefault="006C63FD">
      <w:pPr>
        <w:pStyle w:val="Normaltindrag"/>
      </w:pPr>
      <w:r w:rsidRPr="002C4E44">
        <w:t>Allt färre fortsätter att hävda att kat är helt oskyldigt att använda, och inom gruppen som a</w:t>
      </w:r>
      <w:r w:rsidRPr="002C4E44">
        <w:t>nvänder kat blir det allt mer bekant att bruket kan leda till m</w:t>
      </w:r>
      <w:r w:rsidRPr="002C4E44">
        <w:t>i</w:t>
      </w:r>
      <w:r w:rsidRPr="002C4E44">
        <w:t>sär.</w:t>
      </w:r>
    </w:p>
    <w:p w:rsidR="006C63FD" w:rsidRPr="002C4E44" w:rsidRDefault="006C63FD">
      <w:pPr>
        <w:pStyle w:val="Normaltindrag"/>
      </w:pPr>
      <w:r w:rsidRPr="002C4E44">
        <w:t>Idag är alltså ett innehav av kat på över 199 kilo att betrakta som grovt nark</w:t>
      </w:r>
      <w:r w:rsidRPr="002C4E44">
        <w:t>o</w:t>
      </w:r>
      <w:r w:rsidRPr="002C4E44">
        <w:t>tikabrott. Om mängden som krävs för vad som betecknas som grovt narkotikabrott sänks får tull och polis starkare befogenheter att stoppa smug</w:t>
      </w:r>
      <w:r w:rsidRPr="002C4E44">
        <w:t>g</w:t>
      </w:r>
      <w:r w:rsidRPr="002C4E44">
        <w:t>lingen av kat.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4E44">
        <w:trPr>
          <w:cantSplit/>
        </w:trPr>
        <w:tc>
          <w:tcPr>
            <w:tcW w:w="3046" w:type="dxa"/>
          </w:tcPr>
          <w:p w:rsidR="006C63FD" w:rsidRPr="002C4E44" w:rsidRDefault="006C63FD">
            <w:pPr>
              <w:pStyle w:val="UnderskriftDatum"/>
              <w:spacing w:before="240"/>
            </w:pPr>
            <w:r w:rsidRPr="002C4E44">
              <w:t>Stockholm den 28 september 2011</w:t>
            </w:r>
          </w:p>
        </w:tc>
        <w:tc>
          <w:tcPr>
            <w:tcW w:w="3047" w:type="dxa"/>
          </w:tcPr>
          <w:p w:rsidR="006C63FD" w:rsidRPr="002C4E44" w:rsidRDefault="006C63FD">
            <w:pPr>
              <w:pStyle w:val="Underskrifter"/>
              <w:spacing w:before="240"/>
            </w:pPr>
          </w:p>
        </w:tc>
      </w:tr>
      <w:tr w:rsidR="00000000" w:rsidRPr="002C4E44">
        <w:trPr>
          <w:cantSplit/>
        </w:trPr>
        <w:tc>
          <w:tcPr>
            <w:tcW w:w="3046" w:type="dxa"/>
          </w:tcPr>
          <w:p w:rsidR="006C63FD" w:rsidRPr="002C4E44" w:rsidRDefault="006C63FD">
            <w:pPr>
              <w:pStyle w:val="Underskrifter"/>
            </w:pPr>
            <w:r w:rsidRPr="002C4E44">
              <w:t>Åsa Lindestam (S)</w:t>
            </w:r>
          </w:p>
        </w:tc>
        <w:tc>
          <w:tcPr>
            <w:tcW w:w="3046" w:type="dxa"/>
          </w:tcPr>
          <w:p w:rsidR="006C63FD" w:rsidRPr="002C4E44" w:rsidRDefault="006C63FD">
            <w:pPr>
              <w:pStyle w:val="Underskrifter"/>
            </w:pPr>
          </w:p>
        </w:tc>
      </w:tr>
    </w:tbl>
    <w:p w:rsidR="006C63FD" w:rsidRPr="002C4E44" w:rsidRDefault="006C63FD">
      <w:pPr>
        <w:pStyle w:val="Normaltindrag"/>
      </w:pPr>
    </w:p>
    <w:sectPr w:rsidR="006C63FD" w:rsidRPr="002C4E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3FD" w:rsidRPr="002C4E44" w:rsidRDefault="006C63FD">
      <w:r w:rsidRPr="002C4E44">
        <w:separator/>
      </w:r>
    </w:p>
  </w:endnote>
  <w:endnote w:type="continuationSeparator" w:id="0">
    <w:p w:rsidR="006C63FD" w:rsidRPr="002C4E44" w:rsidRDefault="006C63FD">
      <w:r w:rsidRPr="002C4E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3FD" w:rsidRPr="002C4E44" w:rsidRDefault="002C4E44">
    <w:pPr>
      <w:pStyle w:val="Sidfot"/>
    </w:pPr>
    <w:r w:rsidRPr="002C4E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586239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FD" w:rsidRDefault="006C63F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3FD" w:rsidRDefault="006C63F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3FD" w:rsidRPr="002C4E44" w:rsidRDefault="002C4E44">
    <w:pPr>
      <w:pStyle w:val="Sidfot"/>
    </w:pPr>
    <w:r w:rsidRPr="002C4E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12903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FD" w:rsidRDefault="006C63F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3FD" w:rsidRDefault="006C63F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3FD" w:rsidRPr="002C4E44" w:rsidRDefault="002C4E44">
    <w:pPr>
      <w:pStyle w:val="Sidfot"/>
    </w:pPr>
    <w:r w:rsidRPr="002C4E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3137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FD" w:rsidRDefault="006C63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3FD" w:rsidRDefault="006C63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3FD" w:rsidRPr="002C4E44" w:rsidRDefault="006C63FD">
      <w:r w:rsidRPr="002C4E44">
        <w:separator/>
      </w:r>
    </w:p>
  </w:footnote>
  <w:footnote w:type="continuationSeparator" w:id="0">
    <w:p w:rsidR="006C63FD" w:rsidRPr="002C4E44" w:rsidRDefault="006C63FD">
      <w:r w:rsidRPr="002C4E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3FD" w:rsidRPr="002C4E44" w:rsidRDefault="002C4E44">
    <w:pPr>
      <w:pStyle w:val="Sidhuvud"/>
    </w:pPr>
    <w:r w:rsidRPr="002C4E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666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FD" w:rsidRDefault="006C63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3FD" w:rsidRDefault="006C63F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3FD" w:rsidRPr="002C4E44" w:rsidRDefault="002C4E44">
    <w:pPr>
      <w:pStyle w:val="Sidhuvud"/>
    </w:pPr>
    <w:r w:rsidRPr="002C4E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561484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3FD" w:rsidRDefault="006C63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3FD" w:rsidRDefault="006C63F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3FD" w:rsidRPr="002C4E44" w:rsidRDefault="006C63FD">
    <w:pPr>
      <w:pStyle w:val="FSHNormal"/>
      <w:tabs>
        <w:tab w:val="right" w:pos="5840"/>
      </w:tabs>
    </w:pPr>
    <w:r w:rsidRPr="002C4E44">
      <w:br/>
    </w:r>
    <w:r w:rsidRPr="002C4E44">
      <w:fldChar w:fldCharType="begin" w:fldLock="1"/>
    </w:r>
    <w:r w:rsidRPr="002C4E44">
      <w:instrText xml:space="preserve"> DOCPROPERTY</w:instrText>
    </w:r>
    <w:r w:rsidRPr="002C4E44">
      <w:rPr>
        <w:sz w:val="18"/>
      </w:rPr>
      <w:instrText xml:space="preserve"> "YearUser" *\charformat </w:instrText>
    </w:r>
    <w:r w:rsidRPr="002C4E44">
      <w:fldChar w:fldCharType="separate"/>
    </w:r>
    <w:r w:rsidRPr="002C4E44">
      <w:t>2011/12</w:t>
    </w:r>
    <w:r w:rsidRPr="002C4E44">
      <w:fldChar w:fldCharType="end"/>
    </w:r>
    <w:r w:rsidRPr="002C4E44">
      <w:t xml:space="preserve"> </w:t>
    </w:r>
    <w:r w:rsidRPr="002C4E44">
      <w:tab/>
      <w:t xml:space="preserve">mnr: </w:t>
    </w:r>
    <w:r w:rsidRPr="002C4E44">
      <w:fldChar w:fldCharType="begin" w:fldLock="1"/>
    </w:r>
    <w:r w:rsidRPr="002C4E44">
      <w:instrText xml:space="preserve"> DOCPROPERTY</w:instrText>
    </w:r>
    <w:r w:rsidRPr="002C4E44">
      <w:rPr>
        <w:sz w:val="18"/>
      </w:rPr>
      <w:instrText xml:space="preserve"> "Motionsnummer" *\charformat </w:instrText>
    </w:r>
    <w:r w:rsidRPr="002C4E44">
      <w:fldChar w:fldCharType="separate"/>
    </w:r>
    <w:r w:rsidRPr="002C4E44">
      <w:t>Ju223</w:t>
    </w:r>
    <w:r w:rsidRPr="002C4E44">
      <w:fldChar w:fldCharType="end"/>
    </w:r>
    <w:r w:rsidRPr="002C4E44">
      <w:br/>
    </w:r>
    <w:r w:rsidRPr="002C4E44">
      <w:fldChar w:fldCharType="begin" w:fldLock="1"/>
    </w:r>
    <w:r w:rsidRPr="002C4E44">
      <w:instrText xml:space="preserve"> DOCPROPERTY</w:instrText>
    </w:r>
    <w:r w:rsidRPr="002C4E44">
      <w:rPr>
        <w:sz w:val="18"/>
      </w:rPr>
      <w:instrText xml:space="preserve"> "Samling" *\charformat </w:instrText>
    </w:r>
    <w:r w:rsidRPr="002C4E44">
      <w:fldChar w:fldCharType="end"/>
    </w:r>
    <w:r w:rsidRPr="002C4E44">
      <w:tab/>
      <w:t xml:space="preserve">pnr: </w:t>
    </w:r>
    <w:r w:rsidRPr="002C4E44">
      <w:fldChar w:fldCharType="begin" w:fldLock="1"/>
    </w:r>
    <w:r w:rsidRPr="002C4E44">
      <w:instrText xml:space="preserve"> DOCPROPERTY</w:instrText>
    </w:r>
    <w:r w:rsidRPr="002C4E44">
      <w:rPr>
        <w:sz w:val="18"/>
      </w:rPr>
      <w:instrText xml:space="preserve"> "Partinummer" *\charformat </w:instrText>
    </w:r>
    <w:r w:rsidRPr="002C4E44">
      <w:fldChar w:fldCharType="separate"/>
    </w:r>
    <w:r w:rsidRPr="002C4E44">
      <w:t>S36024</w:t>
    </w:r>
    <w:r w:rsidRPr="002C4E44">
      <w:fldChar w:fldCharType="end"/>
    </w:r>
  </w:p>
  <w:p w:rsidR="006C63FD" w:rsidRPr="002C4E44" w:rsidRDefault="006C63FD">
    <w:pPr>
      <w:pStyle w:val="FSHRub1"/>
    </w:pPr>
    <w:r w:rsidRPr="002C4E44">
      <w:t>Motion till riksdagen</w:t>
    </w:r>
    <w:r w:rsidRPr="002C4E44">
      <w:br/>
    </w:r>
    <w:r w:rsidRPr="002C4E44">
      <w:fldChar w:fldCharType="begin" w:fldLock="1"/>
    </w:r>
    <w:r w:rsidRPr="002C4E44">
      <w:instrText xml:space="preserve"> DOCPROPERTY "YearUser" *\charformat </w:instrText>
    </w:r>
    <w:r w:rsidRPr="002C4E44">
      <w:fldChar w:fldCharType="separate"/>
    </w:r>
    <w:r w:rsidRPr="002C4E44">
      <w:t>2011/12</w:t>
    </w:r>
    <w:r w:rsidRPr="002C4E44">
      <w:fldChar w:fldCharType="end"/>
    </w:r>
    <w:r w:rsidRPr="002C4E44">
      <w:t>:</w:t>
    </w:r>
    <w:r w:rsidRPr="002C4E44">
      <w:fldChar w:fldCharType="begin" w:fldLock="1"/>
    </w:r>
    <w:r w:rsidRPr="002C4E44">
      <w:instrText xml:space="preserve"> DOCPROPERTY "Motionsnummer" *\charformat </w:instrText>
    </w:r>
    <w:r w:rsidRPr="002C4E44">
      <w:fldChar w:fldCharType="separate"/>
    </w:r>
    <w:r w:rsidRPr="002C4E44">
      <w:t>Ju223</w:t>
    </w:r>
    <w:r w:rsidRPr="002C4E44">
      <w:fldChar w:fldCharType="end"/>
    </w:r>
  </w:p>
  <w:p w:rsidR="006C63FD" w:rsidRPr="002C4E44" w:rsidRDefault="006C63FD">
    <w:pPr>
      <w:pStyle w:val="FSHNormalS5"/>
    </w:pPr>
    <w:r w:rsidRPr="002C4E44">
      <w:fldChar w:fldCharType="begin" w:fldLock="1"/>
    </w:r>
    <w:r w:rsidRPr="002C4E44">
      <w:instrText xml:space="preserve"> DOCPROPERTY "MotionarText" *\charformat </w:instrText>
    </w:r>
    <w:r w:rsidRPr="002C4E44">
      <w:fldChar w:fldCharType="separate"/>
    </w:r>
    <w:r w:rsidRPr="002C4E44">
      <w:t>av Åsa Lindestam (S)</w:t>
    </w:r>
    <w:r w:rsidRPr="002C4E44">
      <w:fldChar w:fldCharType="end"/>
    </w:r>
    <w:r w:rsidRPr="002C4E44">
      <w:br/>
    </w:r>
    <w:r w:rsidRPr="002C4E44">
      <w:fldChar w:fldCharType="begin" w:fldLock="1"/>
    </w:r>
    <w:r w:rsidRPr="002C4E44">
      <w:instrText xml:space="preserve"> DOCPROPERTY "SvarFrasKort" *\charformat </w:instrText>
    </w:r>
    <w:r w:rsidRPr="002C4E44">
      <w:fldChar w:fldCharType="end"/>
    </w:r>
  </w:p>
  <w:p w:rsidR="006C63FD" w:rsidRPr="002C4E44" w:rsidRDefault="006C63FD">
    <w:pPr>
      <w:pStyle w:val="FSHTitel"/>
    </w:pPr>
    <w:r w:rsidRPr="002C4E44">
      <w:fldChar w:fldCharType="begin" w:fldLock="1"/>
    </w:r>
    <w:r w:rsidRPr="002C4E44">
      <w:instrText xml:space="preserve"> DOCPROPERTY</w:instrText>
    </w:r>
    <w:r w:rsidRPr="002C4E44">
      <w:rPr>
        <w:sz w:val="18"/>
      </w:rPr>
      <w:instrText xml:space="preserve"> "RubrikSvar" *\charformat </w:instrText>
    </w:r>
    <w:r w:rsidRPr="002C4E44">
      <w:fldChar w:fldCharType="separate"/>
    </w:r>
    <w:r w:rsidRPr="002C4E44">
      <w:t>Grovt narkotikabrott för innehav av kat</w:t>
    </w:r>
    <w:r w:rsidRPr="002C4E44">
      <w:fldChar w:fldCharType="end"/>
    </w:r>
  </w:p>
  <w:p w:rsidR="006C63FD" w:rsidRPr="002C4E44" w:rsidRDefault="006C63FD">
    <w:pPr>
      <w:pStyle w:val="Normal00"/>
    </w:pPr>
  </w:p>
  <w:p w:rsidR="006C63FD" w:rsidRPr="002C4E44" w:rsidRDefault="006C63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4925398">
    <w:abstractNumId w:val="3"/>
  </w:num>
  <w:num w:numId="2" w16cid:durableId="2118518152">
    <w:abstractNumId w:val="2"/>
  </w:num>
  <w:num w:numId="3" w16cid:durableId="1599941592">
    <w:abstractNumId w:val="1"/>
  </w:num>
  <w:num w:numId="4" w16cid:durableId="765493027">
    <w:abstractNumId w:val="0"/>
  </w:num>
  <w:num w:numId="5" w16cid:durableId="780416236">
    <w:abstractNumId w:val="7"/>
  </w:num>
  <w:num w:numId="6" w16cid:durableId="2091197380">
    <w:abstractNumId w:val="6"/>
  </w:num>
  <w:num w:numId="7" w16cid:durableId="1640916838">
    <w:abstractNumId w:val="5"/>
  </w:num>
  <w:num w:numId="8" w16cid:durableId="167141890">
    <w:abstractNumId w:val="4"/>
  </w:num>
  <w:num w:numId="9" w16cid:durableId="1088504515">
    <w:abstractNumId w:val="8"/>
  </w:num>
  <w:num w:numId="10" w16cid:durableId="1774084306">
    <w:abstractNumId w:val="9"/>
  </w:num>
  <w:num w:numId="11" w16cid:durableId="577832277">
    <w:abstractNumId w:val="10"/>
  </w:num>
  <w:num w:numId="12" w16cid:durableId="1051073770">
    <w:abstractNumId w:val="13"/>
  </w:num>
  <w:num w:numId="13" w16cid:durableId="30693468">
    <w:abstractNumId w:val="15"/>
  </w:num>
  <w:num w:numId="14" w16cid:durableId="251472813">
    <w:abstractNumId w:val="16"/>
  </w:num>
  <w:num w:numId="15" w16cid:durableId="1379280901">
    <w:abstractNumId w:val="11"/>
  </w:num>
  <w:num w:numId="16" w16cid:durableId="1949120122">
    <w:abstractNumId w:val="18"/>
  </w:num>
  <w:num w:numId="17" w16cid:durableId="367030720">
    <w:abstractNumId w:val="17"/>
  </w:num>
  <w:num w:numId="18" w16cid:durableId="485635234">
    <w:abstractNumId w:val="14"/>
  </w:num>
  <w:num w:numId="19" w16cid:durableId="1462992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B28A7519-312F-4479-8A3C-FC85B8F29128}"/>
  </w:docVars>
  <w:rsids>
    <w:rsidRoot w:val="00302712"/>
    <w:rsid w:val="002C4E44"/>
    <w:rsid w:val="00302712"/>
    <w:rsid w:val="006C63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940F63D-66D4-4389-A977-2A8CB0DB0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2325</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S36024</vt:lpstr>
    </vt:vector>
  </TitlesOfParts>
  <Company>Riksdagen</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S36024</dc:title>
  <dc:subject>S36024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2011-10-07T10:59:00Z</cp:lastPrinted>
  <dcterms:created xsi:type="dcterms:W3CDTF">2025-12-17T18:50:00Z</dcterms:created>
  <dcterms:modified xsi:type="dcterms:W3CDTF">2025-12-17T18:50:00Z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Grovt narkotikabrott för innehav av kat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Grovt narkotikabrott för innehav av kat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Åsa Lindestam (S)</vt:lpwstr>
  </property>
  <property fmtid="{D5CDD505-2E9C-101B-9397-08002B2CF9AE}" pid="26" name="MotionarLista">
    <vt:lpwstr>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Ju223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20112012000000000083000360240069</vt:lpwstr>
  </property>
  <property fmtid="{D5CDD505-2E9C-101B-9397-08002B2CF9AE}" pid="47" name="datum">
    <vt:lpwstr>110928</vt:lpwstr>
  </property>
  <property fmtid="{D5CDD505-2E9C-101B-9397-08002B2CF9AE}" pid="48" name="avsändar-e-post">
    <vt:lpwstr>birgitte.isberg@riksdagen.se</vt:lpwstr>
  </property>
  <property fmtid="{D5CDD505-2E9C-101B-9397-08002B2CF9AE}" pid="49" name="id">
    <vt:lpwstr>20112012000000000083000360240069</vt:lpwstr>
  </property>
  <property fmtid="{D5CDD505-2E9C-101B-9397-08002B2CF9AE}" pid="50" name="nummer">
    <vt:lpwstr>223</vt:lpwstr>
  </property>
  <property fmtid="{D5CDD505-2E9C-101B-9397-08002B2CF9AE}" pid="51" name="utskottsbeteckning">
    <vt:lpwstr>Ju</vt:lpwstr>
  </property>
  <property fmtid="{D5CDD505-2E9C-101B-9397-08002B2CF9AE}" pid="52" name="GlobalUID">
    <vt:lpwstr>{49DCE550-BAF8-4E33-92E9-7988274E6AA6}</vt:lpwstr>
  </property>
  <property fmtid="{D5CDD505-2E9C-101B-9397-08002B2CF9AE}" pid="53" name="Överföringar">
    <vt:i4>0</vt:i4>
  </property>
  <property fmtid="{D5CDD505-2E9C-101B-9397-08002B2CF9AE}" pid="54" name="Checksum">
    <vt:lpwstr>*1019310345861*</vt:lpwstr>
  </property>
  <property fmtid="{D5CDD505-2E9C-101B-9397-08002B2CF9AE}" pid="55" name="skuggnummer">
    <vt:lpwstr>275</vt:lpwstr>
  </property>
  <property fmtid="{D5CDD505-2E9C-101B-9397-08002B2CF9AE}" pid="56" name="urixVersion">
    <vt:lpwstr>4.5.0.25</vt:lpwstr>
  </property>
  <property fmtid="{D5CDD505-2E9C-101B-9397-08002B2CF9AE}" pid="57" name="urixOrigin">
    <vt:lpwstr>111007 13:00:42.401</vt:lpwstr>
  </property>
  <property fmtid="{D5CDD505-2E9C-101B-9397-08002B2CF9AE}" pid="58" name="urixGuid">
    <vt:lpwstr>{6DB818BB-EB19-4613-9940-8AB9638EBD74}</vt:lpwstr>
  </property>
</Properties>
</file>