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9D2EC9" w:rsidRPr="0055544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D2EC9" w:rsidRPr="00555447" w:rsidRDefault="009D2EC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9D2EC9" w:rsidRPr="00555447" w:rsidRDefault="009D2EC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D2EC9" w:rsidRPr="00555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9D2EC9" w:rsidRPr="00555447" w:rsidRDefault="009D2EC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55447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9D2EC9" w:rsidRPr="0055544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9D2EC9" w:rsidRPr="00555447" w:rsidRDefault="009D2EC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9D2EC9" w:rsidRPr="00555447" w:rsidRDefault="009D2EC9">
            <w:pPr>
              <w:framePr w:w="4400" w:h="1644" w:wrap="notBeside" w:vAnchor="page" w:hAnchor="page" w:x="6573" w:y="721"/>
            </w:pPr>
          </w:p>
        </w:tc>
      </w:tr>
      <w:tr w:rsidR="009D2EC9" w:rsidRPr="0055544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D2EC9" w:rsidRPr="00555447" w:rsidRDefault="009D2EC9">
            <w:pPr>
              <w:framePr w:w="4400" w:h="1644" w:wrap="notBeside" w:vAnchor="page" w:hAnchor="page" w:x="6573" w:y="721"/>
            </w:pPr>
            <w:r w:rsidRPr="00555447">
              <w:t>200</w:t>
            </w:r>
            <w:r w:rsidR="00947E0B" w:rsidRPr="00555447">
              <w:t>9</w:t>
            </w:r>
            <w:r w:rsidRPr="00555447">
              <w:t>-</w:t>
            </w:r>
            <w:r w:rsidR="00947E0B" w:rsidRPr="00555447">
              <w:t>05</w:t>
            </w:r>
            <w:r w:rsidRPr="00555447">
              <w:t>-</w:t>
            </w:r>
            <w:r w:rsidR="00947E0B" w:rsidRPr="00555447">
              <w:t>05</w:t>
            </w:r>
          </w:p>
        </w:tc>
        <w:tc>
          <w:tcPr>
            <w:tcW w:w="2347" w:type="dxa"/>
            <w:gridSpan w:val="2"/>
          </w:tcPr>
          <w:p w:rsidR="009D2EC9" w:rsidRPr="00555447" w:rsidRDefault="009D2EC9">
            <w:pPr>
              <w:framePr w:w="4400" w:h="1644" w:wrap="notBeside" w:vAnchor="page" w:hAnchor="page" w:x="6573" w:y="721"/>
            </w:pPr>
          </w:p>
        </w:tc>
      </w:tr>
      <w:tr w:rsidR="009D2EC9" w:rsidRPr="0055544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D2EC9" w:rsidRPr="00555447" w:rsidRDefault="009D2EC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9D2EC9" w:rsidRPr="00555447" w:rsidRDefault="009D2EC9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9D2EC9" w:rsidRPr="005554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D2EC9" w:rsidRPr="00555447" w:rsidRDefault="00947E0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55447">
              <w:rPr>
                <w:b/>
                <w:i w:val="0"/>
                <w:sz w:val="22"/>
              </w:rPr>
              <w:t>Närings</w:t>
            </w:r>
            <w:r w:rsidR="009D2EC9" w:rsidRPr="00555447">
              <w:rPr>
                <w:b/>
                <w:i w:val="0"/>
                <w:sz w:val="22"/>
              </w:rPr>
              <w:t>departementet</w:t>
            </w:r>
          </w:p>
        </w:tc>
      </w:tr>
      <w:tr w:rsidR="009D2EC9" w:rsidRPr="005554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D2EC9" w:rsidRPr="00555447" w:rsidRDefault="009D2E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D2EC9" w:rsidRPr="005554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D2EC9" w:rsidRPr="00555447" w:rsidRDefault="009D2EC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55447">
              <w:rPr>
                <w:bCs/>
                <w:iCs/>
              </w:rPr>
              <w:t>Enheten</w:t>
            </w:r>
            <w:r w:rsidR="00947E0B" w:rsidRPr="00555447">
              <w:rPr>
                <w:bCs/>
                <w:iCs/>
              </w:rPr>
              <w:t xml:space="preserve"> för forskning, innovation och näringsutveckling</w:t>
            </w:r>
          </w:p>
          <w:p w:rsidR="009D2EC9" w:rsidRPr="00555447" w:rsidRDefault="009D2E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D2EC9" w:rsidRPr="005554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D2EC9" w:rsidRPr="00555447" w:rsidRDefault="009D2E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D2EC9" w:rsidRPr="005554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D2EC9" w:rsidRPr="00555447" w:rsidRDefault="009D2E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D2EC9" w:rsidRPr="005554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D2EC9" w:rsidRPr="00555447" w:rsidRDefault="009D2E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D2EC9" w:rsidRPr="005554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D2EC9" w:rsidRPr="00555447" w:rsidRDefault="009D2E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D2EC9" w:rsidRPr="005554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D2EC9" w:rsidRPr="00555447" w:rsidRDefault="009D2E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D2EC9" w:rsidRPr="005554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D2EC9" w:rsidRPr="00555447" w:rsidRDefault="009D2E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9D2EC9" w:rsidRPr="00555447" w:rsidRDefault="009D2EC9">
      <w:pPr>
        <w:framePr w:w="4400" w:h="2523" w:wrap="notBeside" w:vAnchor="page" w:hAnchor="page" w:x="6453" w:y="2445"/>
        <w:ind w:left="142"/>
        <w:rPr>
          <w:b/>
        </w:rPr>
      </w:pPr>
    </w:p>
    <w:p w:rsidR="009D2EC9" w:rsidRPr="00555447" w:rsidRDefault="00947E0B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555447">
        <w:t>Dp 3: Rådsslutsatser på industripolitikens område</w:t>
      </w:r>
      <w:r w:rsidR="009D2EC9" w:rsidRPr="00555447">
        <w:t xml:space="preserve"> </w:t>
      </w:r>
    </w:p>
    <w:p w:rsidR="009D2EC9" w:rsidRPr="00555447" w:rsidRDefault="009D2EC9">
      <w:pPr>
        <w:pStyle w:val="RKrubrik"/>
      </w:pPr>
      <w:r w:rsidRPr="00555447">
        <w:t>Dokumentbeteckning</w:t>
      </w:r>
    </w:p>
    <w:p w:rsidR="009D2EC9" w:rsidRPr="00555447" w:rsidRDefault="00A872C0">
      <w:pPr>
        <w:pStyle w:val="RKnormal"/>
      </w:pPr>
      <w:r w:rsidRPr="00555447">
        <w:t xml:space="preserve">Senast tillgängligt utkast </w:t>
      </w:r>
      <w:r w:rsidR="007948E4" w:rsidRPr="00555447">
        <w:t>9</w:t>
      </w:r>
      <w:r w:rsidR="00587477" w:rsidRPr="00555447">
        <w:t>605</w:t>
      </w:r>
      <w:r w:rsidR="007948E4" w:rsidRPr="00555447">
        <w:t>/09</w:t>
      </w:r>
    </w:p>
    <w:p w:rsidR="009D2EC9" w:rsidRPr="00555447" w:rsidRDefault="009D2EC9">
      <w:pPr>
        <w:pStyle w:val="RKrubrik"/>
      </w:pPr>
      <w:r w:rsidRPr="00555447">
        <w:t>Sammanfattning</w:t>
      </w:r>
    </w:p>
    <w:p w:rsidR="00C67A23" w:rsidRPr="00555447" w:rsidRDefault="009C079C">
      <w:pPr>
        <w:pStyle w:val="RKnormal"/>
      </w:pPr>
      <w:r w:rsidRPr="00555447">
        <w:t xml:space="preserve">Slutsatserna betonar vikten av en hållbar och konkurrenskraftig europeisk industri i tider av ekonomisk tillbakagång. Åtgärder behövs på kort, medel och lång sikt och slutsatserna betonar vikten av att dessa ligger i linje med medel- och långsiktiga mål i </w:t>
      </w:r>
      <w:r w:rsidR="00092D93" w:rsidRPr="00555447">
        <w:t>Lissabonstrategin</w:t>
      </w:r>
      <w:r w:rsidR="003D3938" w:rsidRPr="00555447">
        <w:t xml:space="preserve">. Vidare är det viktigt att regler om den inre marknaden, statsstöd och internationell handel tillgodoses. Insatserna bör även vara av horisontell karaktär </w:t>
      </w:r>
      <w:r w:rsidR="000F56A2" w:rsidRPr="00555447">
        <w:t xml:space="preserve">för att ge lika villkor för alla industrisektorer. </w:t>
      </w:r>
      <w:r w:rsidR="00A4657F" w:rsidRPr="00555447">
        <w:t xml:space="preserve">Sverige kan godta ordförandeskapets utkast till rådsslutsatser. </w:t>
      </w:r>
    </w:p>
    <w:p w:rsidR="009D2EC9" w:rsidRPr="00555447" w:rsidRDefault="009D2EC9">
      <w:pPr>
        <w:pStyle w:val="RKrubrik"/>
        <w:rPr>
          <w:u w:val="single"/>
        </w:rPr>
      </w:pPr>
      <w:r w:rsidRPr="00555447">
        <w:rPr>
          <w:u w:val="single"/>
        </w:rPr>
        <w:t>I Förslaget</w:t>
      </w:r>
    </w:p>
    <w:p w:rsidR="009D2EC9" w:rsidRPr="00555447" w:rsidRDefault="009D2EC9">
      <w:pPr>
        <w:pStyle w:val="RKrubrik"/>
      </w:pPr>
      <w:r w:rsidRPr="00555447">
        <w:t>1. Innehåll</w:t>
      </w:r>
    </w:p>
    <w:p w:rsidR="0004780F" w:rsidRPr="00555447" w:rsidRDefault="00CE6ABE" w:rsidP="00EF01E1">
      <w:pPr>
        <w:pStyle w:val="RKnormal"/>
      </w:pPr>
      <w:r w:rsidRPr="00555447">
        <w:t>I</w:t>
      </w:r>
      <w:r w:rsidR="000346E3" w:rsidRPr="00555447">
        <w:t>ntegrerade rådsslutsatser på industrip</w:t>
      </w:r>
      <w:r w:rsidR="008C085B" w:rsidRPr="00555447">
        <w:t>olitikens område ska antas vid k</w:t>
      </w:r>
      <w:r w:rsidR="000346E3" w:rsidRPr="00555447">
        <w:t xml:space="preserve">onkurrenskraftsrådets möte den 28-29 maj. </w:t>
      </w:r>
      <w:r w:rsidR="0004780F" w:rsidRPr="00555447">
        <w:t xml:space="preserve">Slutsatserna betonar vikten av en hållbar och konkurrenskraftig europeisk industri i tider av ekonomisk tillbakagång. </w:t>
      </w:r>
      <w:r w:rsidR="00ED5F49" w:rsidRPr="00555447">
        <w:t xml:space="preserve">Flera åtgärder har vidtagits inom ramen för den europeiska </w:t>
      </w:r>
      <w:r w:rsidR="006570A9" w:rsidRPr="00555447">
        <w:t xml:space="preserve">ekonomiska </w:t>
      </w:r>
      <w:r w:rsidR="00ED5F49" w:rsidRPr="00555447">
        <w:t xml:space="preserve">återhämtningsplanen och fortsatta insatser behövs på kort, medel och lång sikt. Viktigt är att dessa ligger i linje med de medel- och långsiktiga mål som finns i </w:t>
      </w:r>
      <w:r w:rsidRPr="00555447">
        <w:t xml:space="preserve">Lissabonstrategin. </w:t>
      </w:r>
      <w:r w:rsidR="00665255" w:rsidRPr="00555447">
        <w:t>Att uppnå en kunskapsbaserad, säker</w:t>
      </w:r>
      <w:r w:rsidR="006570A9" w:rsidRPr="00555447">
        <w:t>, hållbar och energieffektiv europeisk industripolitik</w:t>
      </w:r>
      <w:r w:rsidR="00665255" w:rsidRPr="00555447">
        <w:t xml:space="preserve"> ska vara en vägledande princip</w:t>
      </w:r>
      <w:r w:rsidR="006570A9" w:rsidRPr="00555447">
        <w:t xml:space="preserve">. </w:t>
      </w:r>
    </w:p>
    <w:p w:rsidR="005D0981" w:rsidRPr="00555447" w:rsidRDefault="005D0981" w:rsidP="00EF01E1">
      <w:pPr>
        <w:pStyle w:val="RKnormal"/>
      </w:pPr>
    </w:p>
    <w:p w:rsidR="005D0981" w:rsidRPr="00555447" w:rsidRDefault="005D0981" w:rsidP="005D0981">
      <w:pPr>
        <w:pStyle w:val="RKnormal"/>
      </w:pPr>
      <w:r w:rsidRPr="00555447">
        <w:t xml:space="preserve">Slutsatserna består av en inledande allmän del som hanterar industripolitiken i stort med hänvisningar till den europeiska </w:t>
      </w:r>
      <w:r w:rsidR="002C7977" w:rsidRPr="00555447">
        <w:t xml:space="preserve">ekonomiska </w:t>
      </w:r>
      <w:r w:rsidRPr="00555447">
        <w:lastRenderedPageBreak/>
        <w:t xml:space="preserve">återhämtningsplanen och slutsatser från Europeiska rådets vårtoppmöte. </w:t>
      </w:r>
    </w:p>
    <w:p w:rsidR="00D6309B" w:rsidRPr="00555447" w:rsidRDefault="009A2227" w:rsidP="00EF01E1">
      <w:pPr>
        <w:pStyle w:val="RKnormal"/>
      </w:pPr>
      <w:r w:rsidRPr="00555447">
        <w:t>Även råvaror</w:t>
      </w:r>
      <w:r w:rsidR="000346E3" w:rsidRPr="00555447">
        <w:t xml:space="preserve"> </w:t>
      </w:r>
      <w:r w:rsidR="00C46C2D" w:rsidRPr="00555447">
        <w:t xml:space="preserve">hanteras i texten. </w:t>
      </w:r>
      <w:r w:rsidRPr="00555447">
        <w:t>Europ</w:t>
      </w:r>
      <w:r w:rsidR="002D2433" w:rsidRPr="00555447">
        <w:t xml:space="preserve">eisk industri är </w:t>
      </w:r>
      <w:r w:rsidRPr="00555447">
        <w:t xml:space="preserve">beroende av ett antal råvaror och det är viktigt med </w:t>
      </w:r>
      <w:r w:rsidR="00EC616E" w:rsidRPr="00555447">
        <w:t>en väl sammanhållen koordinering då frågan sträcke</w:t>
      </w:r>
      <w:r w:rsidR="00165721" w:rsidRPr="00555447">
        <w:t>r sig över fler politikområden</w:t>
      </w:r>
      <w:r w:rsidR="007461B6" w:rsidRPr="00555447">
        <w:t xml:space="preserve"> som exempelvis energi, miljö och internationell handel. </w:t>
      </w:r>
    </w:p>
    <w:p w:rsidR="00665255" w:rsidRPr="00555447" w:rsidRDefault="00665255" w:rsidP="0043517E">
      <w:pPr>
        <w:pStyle w:val="RKnormal"/>
      </w:pPr>
    </w:p>
    <w:p w:rsidR="00665255" w:rsidRPr="00555447" w:rsidRDefault="00665255" w:rsidP="0043517E">
      <w:pPr>
        <w:pStyle w:val="RKnormal"/>
      </w:pPr>
      <w:r w:rsidRPr="00555447">
        <w:t xml:space="preserve">De små- och medelstora företagen är </w:t>
      </w:r>
      <w:r w:rsidR="002C7977" w:rsidRPr="00555447">
        <w:t xml:space="preserve">väsentliga för jobb och tillväxt </w:t>
      </w:r>
      <w:r w:rsidR="00B53699" w:rsidRPr="00555447">
        <w:t>i den europeiska ekonomin</w:t>
      </w:r>
      <w:r w:rsidR="00475773" w:rsidRPr="00555447">
        <w:t xml:space="preserve"> och det är viktig</w:t>
      </w:r>
      <w:r w:rsidR="002D2433" w:rsidRPr="00555447">
        <w:t>t att skapa ett bra företagskli</w:t>
      </w:r>
      <w:r w:rsidR="00475773" w:rsidRPr="00555447">
        <w:t xml:space="preserve">mat. Regelbördan för företagen bör minska, det är </w:t>
      </w:r>
      <w:r w:rsidR="00B53699" w:rsidRPr="00555447">
        <w:t xml:space="preserve">viktigt att nya </w:t>
      </w:r>
      <w:r w:rsidR="002C7977" w:rsidRPr="00555447">
        <w:t xml:space="preserve">regler och lagar </w:t>
      </w:r>
      <w:r w:rsidR="00B53699" w:rsidRPr="00555447">
        <w:t xml:space="preserve">inte orsakar onödiga kostnader för företagen. </w:t>
      </w:r>
      <w:r w:rsidR="003D114E" w:rsidRPr="00555447">
        <w:t xml:space="preserve">Det är också centralt med </w:t>
      </w:r>
      <w:r w:rsidR="007F61E2" w:rsidRPr="00555447">
        <w:t>en väl fungerande inre marknad.</w:t>
      </w:r>
    </w:p>
    <w:p w:rsidR="00665255" w:rsidRPr="00555447" w:rsidRDefault="00665255" w:rsidP="0043517E">
      <w:pPr>
        <w:pStyle w:val="RKnormal"/>
      </w:pPr>
    </w:p>
    <w:p w:rsidR="0043517E" w:rsidRPr="00555447" w:rsidRDefault="00215C26" w:rsidP="0043517E">
      <w:pPr>
        <w:pStyle w:val="RKnormal"/>
      </w:pPr>
      <w:r w:rsidRPr="00555447">
        <w:t xml:space="preserve">Det betonas vidare att den ekonomiska tillbakagången kan ses som en </w:t>
      </w:r>
      <w:r w:rsidR="0043517E" w:rsidRPr="00555447">
        <w:t>möjlighet till</w:t>
      </w:r>
      <w:r w:rsidR="00060868" w:rsidRPr="00555447">
        <w:t xml:space="preserve"> att underlätta övergången till en kunskapsbaserad, </w:t>
      </w:r>
      <w:r w:rsidR="009A2227" w:rsidRPr="00555447">
        <w:t xml:space="preserve">hållbar, energieffektiv ekonomi genom </w:t>
      </w:r>
      <w:r w:rsidR="0043517E" w:rsidRPr="00555447">
        <w:t xml:space="preserve">innovativa lösningar och investeringar för ökad konkurrenskraft Medlemsstaterna uppmanas därför att bibehålla </w:t>
      </w:r>
      <w:r w:rsidR="00665255" w:rsidRPr="00555447">
        <w:t>volym</w:t>
      </w:r>
      <w:r w:rsidR="0043517E" w:rsidRPr="00555447">
        <w:t xml:space="preserve"> och effektivitet </w:t>
      </w:r>
      <w:r w:rsidR="00665255" w:rsidRPr="00555447">
        <w:t>för</w:t>
      </w:r>
      <w:r w:rsidR="0043517E" w:rsidRPr="00555447">
        <w:t xml:space="preserve"> offentliga investeringar i forskning och innovation. Företagen uppmanas också att inte minska på forskningsutgifter, något som är centralt för att bibehålla en långsiktig konkurrenskraft.</w:t>
      </w:r>
      <w:r w:rsidRPr="00555447">
        <w:t xml:space="preserve"> </w:t>
      </w:r>
      <w:r w:rsidR="00E222E9" w:rsidRPr="00555447">
        <w:t xml:space="preserve">Protektionistiska åtgärder ska undvikas, både inom och utanför EU då detta kan riskera att förvärra den ekonomiska krisen. </w:t>
      </w:r>
    </w:p>
    <w:p w:rsidR="0043517E" w:rsidRPr="00555447" w:rsidRDefault="0043517E" w:rsidP="00EF01E1">
      <w:pPr>
        <w:pStyle w:val="RKnormal"/>
      </w:pPr>
    </w:p>
    <w:p w:rsidR="00EF01E1" w:rsidRPr="00555447" w:rsidRDefault="00B53699" w:rsidP="00EF01E1">
      <w:pPr>
        <w:pStyle w:val="RKnormal"/>
        <w:rPr>
          <w:iCs/>
          <w:szCs w:val="24"/>
        </w:rPr>
      </w:pPr>
      <w:r w:rsidRPr="00555447">
        <w:rPr>
          <w:szCs w:val="24"/>
        </w:rPr>
        <w:t xml:space="preserve">Slutsatsernas andra del hanterar </w:t>
      </w:r>
      <w:r w:rsidR="00C46C2D" w:rsidRPr="00555447">
        <w:rPr>
          <w:szCs w:val="24"/>
        </w:rPr>
        <w:t xml:space="preserve">specifika industrisektorer; kemi, elektroteknik och fordon. </w:t>
      </w:r>
      <w:r w:rsidR="00EF01E1" w:rsidRPr="00555447">
        <w:rPr>
          <w:szCs w:val="24"/>
        </w:rPr>
        <w:t>Det betonas att eventuella insatser som görs inom dessa områden ska vara av allmängiltig karaktär för att</w:t>
      </w:r>
      <w:r w:rsidR="00D6309B" w:rsidRPr="00555447">
        <w:rPr>
          <w:szCs w:val="24"/>
        </w:rPr>
        <w:t xml:space="preserve"> vid behov</w:t>
      </w:r>
      <w:r w:rsidR="00EF01E1" w:rsidRPr="00555447">
        <w:rPr>
          <w:szCs w:val="24"/>
        </w:rPr>
        <w:t xml:space="preserve"> kunna </w:t>
      </w:r>
      <w:r w:rsidR="0043517E" w:rsidRPr="00555447">
        <w:rPr>
          <w:szCs w:val="24"/>
        </w:rPr>
        <w:t>a</w:t>
      </w:r>
      <w:r w:rsidR="00EF01E1" w:rsidRPr="00555447">
        <w:rPr>
          <w:szCs w:val="24"/>
        </w:rPr>
        <w:t xml:space="preserve">ppliceras på andra sektorer. </w:t>
      </w:r>
      <w:r w:rsidR="0043517E" w:rsidRPr="00555447">
        <w:rPr>
          <w:szCs w:val="24"/>
        </w:rPr>
        <w:t xml:space="preserve">Rådet välkomnar kommissionens </w:t>
      </w:r>
      <w:r w:rsidR="007F61E2" w:rsidRPr="00555447">
        <w:rPr>
          <w:szCs w:val="24"/>
        </w:rPr>
        <w:t xml:space="preserve">regelbundna </w:t>
      </w:r>
      <w:r w:rsidR="002C7977" w:rsidRPr="00555447">
        <w:rPr>
          <w:szCs w:val="24"/>
        </w:rPr>
        <w:t>bevakning</w:t>
      </w:r>
      <w:r w:rsidR="0043517E" w:rsidRPr="00555447">
        <w:rPr>
          <w:szCs w:val="24"/>
        </w:rPr>
        <w:t xml:space="preserve"> av </w:t>
      </w:r>
      <w:r w:rsidR="007F61E2" w:rsidRPr="00555447">
        <w:rPr>
          <w:szCs w:val="24"/>
        </w:rPr>
        <w:t xml:space="preserve">situationen i </w:t>
      </w:r>
      <w:r w:rsidR="00481D68" w:rsidRPr="00555447">
        <w:rPr>
          <w:szCs w:val="24"/>
        </w:rPr>
        <w:t xml:space="preserve">olika industrisektorer. </w:t>
      </w:r>
      <w:r w:rsidR="004079D8" w:rsidRPr="00555447">
        <w:rPr>
          <w:szCs w:val="24"/>
        </w:rPr>
        <w:t xml:space="preserve">Vad gäller fordonsindustrin innehåller slutsatserna inte några nya förslag utan </w:t>
      </w:r>
      <w:r w:rsidR="004079D8" w:rsidRPr="00555447">
        <w:rPr>
          <w:iCs/>
          <w:color w:val="000000"/>
          <w:szCs w:val="24"/>
        </w:rPr>
        <w:t xml:space="preserve">är främst en hänvisning till tidigare dokument och en hänvisning till fortsatt arbete med sektorn. Eventuella nya kostnadskrävande regler bör undvikas i dagens ekonomiska klimat och åtminstone kräva en konsekvensanalys. </w:t>
      </w:r>
    </w:p>
    <w:p w:rsidR="009D2EC9" w:rsidRPr="00555447" w:rsidRDefault="009D2EC9">
      <w:pPr>
        <w:pStyle w:val="RKrubrik"/>
      </w:pPr>
      <w:r w:rsidRPr="00555447">
        <w:t>2. Gällande svenska regler och förslagets effekt på dessa</w:t>
      </w:r>
    </w:p>
    <w:p w:rsidR="009D2EC9" w:rsidRPr="00555447" w:rsidRDefault="00A872C0">
      <w:pPr>
        <w:pStyle w:val="RKnormal"/>
      </w:pPr>
      <w:r w:rsidRPr="00555447">
        <w:t xml:space="preserve">Förslaget påverkar ej svenska regler </w:t>
      </w:r>
    </w:p>
    <w:p w:rsidR="009D2EC9" w:rsidRPr="00555447" w:rsidRDefault="009D2EC9">
      <w:pPr>
        <w:pStyle w:val="RKrubrik"/>
      </w:pPr>
      <w:r w:rsidRPr="00555447">
        <w:t xml:space="preserve">3. Budgetära konsekvenser </w:t>
      </w:r>
    </w:p>
    <w:p w:rsidR="009D2EC9" w:rsidRPr="00555447" w:rsidRDefault="00A872C0">
      <w:pPr>
        <w:pStyle w:val="RKnormal"/>
      </w:pPr>
      <w:r w:rsidRPr="00555447">
        <w:t>Förslaget har ej budgetära konsekvenser</w:t>
      </w:r>
    </w:p>
    <w:p w:rsidR="009D2EC9" w:rsidRPr="00555447" w:rsidRDefault="009D2EC9">
      <w:pPr>
        <w:pStyle w:val="RKrubrik"/>
        <w:rPr>
          <w:u w:val="single"/>
        </w:rPr>
      </w:pPr>
      <w:r w:rsidRPr="00555447">
        <w:rPr>
          <w:u w:val="single"/>
        </w:rPr>
        <w:t>II Ståndpunkter</w:t>
      </w:r>
    </w:p>
    <w:p w:rsidR="009D2EC9" w:rsidRPr="00555447" w:rsidRDefault="009D2EC9">
      <w:pPr>
        <w:pStyle w:val="RKrubrik"/>
      </w:pPr>
      <w:r w:rsidRPr="00555447">
        <w:t xml:space="preserve">1. Svensk ståndpunkt </w:t>
      </w:r>
    </w:p>
    <w:p w:rsidR="00175310" w:rsidRPr="00555447" w:rsidRDefault="00A4657F" w:rsidP="00175310">
      <w:pPr>
        <w:pStyle w:val="RKnormal"/>
      </w:pPr>
      <w:r w:rsidRPr="00555447">
        <w:t xml:space="preserve">Sverige kan godta ordförandeskapets utkast till rådsslutsater. </w:t>
      </w:r>
    </w:p>
    <w:p w:rsidR="009D2EC9" w:rsidRPr="00555447" w:rsidRDefault="009D2EC9">
      <w:pPr>
        <w:pStyle w:val="RKrubrik"/>
      </w:pPr>
      <w:r w:rsidRPr="00555447">
        <w:t>2. Remissinstansernas ståndpunkter</w:t>
      </w:r>
    </w:p>
    <w:p w:rsidR="009D2EC9" w:rsidRPr="00555447" w:rsidRDefault="00A872C0">
      <w:pPr>
        <w:pStyle w:val="RKnormal"/>
      </w:pPr>
      <w:r w:rsidRPr="00555447">
        <w:t>Förslaget har ej remissbehandlats</w:t>
      </w:r>
    </w:p>
    <w:p w:rsidR="009D2EC9" w:rsidRPr="00555447" w:rsidRDefault="009D2EC9">
      <w:pPr>
        <w:pStyle w:val="RKrubrik"/>
      </w:pPr>
      <w:r w:rsidRPr="00555447">
        <w:t>III Övrigt</w:t>
      </w:r>
    </w:p>
    <w:p w:rsidR="009D2EC9" w:rsidRPr="00555447" w:rsidRDefault="009D2EC9">
      <w:pPr>
        <w:pStyle w:val="RKrubrik"/>
      </w:pPr>
      <w:r w:rsidRPr="00555447">
        <w:t>1. Fortsatt behandling av ärendet</w:t>
      </w:r>
    </w:p>
    <w:p w:rsidR="009D2EC9" w:rsidRPr="00555447" w:rsidRDefault="00A872C0">
      <w:pPr>
        <w:pStyle w:val="RKnormal"/>
      </w:pPr>
      <w:r w:rsidRPr="00555447">
        <w:t xml:space="preserve">- </w:t>
      </w:r>
    </w:p>
    <w:p w:rsidR="009D2EC9" w:rsidRPr="00555447" w:rsidRDefault="009D2EC9">
      <w:pPr>
        <w:pStyle w:val="RKrubrik"/>
      </w:pPr>
      <w:r w:rsidRPr="00555447">
        <w:t>2. Rättslig grund och beslutsförfarande</w:t>
      </w:r>
    </w:p>
    <w:p w:rsidR="009D2EC9" w:rsidRPr="00555447" w:rsidRDefault="00A872C0">
      <w:pPr>
        <w:pStyle w:val="RKnormal"/>
      </w:pPr>
      <w:r w:rsidRPr="00555447">
        <w:t xml:space="preserve">Beslut om rådsslutsatser tas med enhällighet. </w:t>
      </w:r>
    </w:p>
    <w:p w:rsidR="009D2EC9" w:rsidRPr="00555447" w:rsidRDefault="009D2EC9">
      <w:pPr>
        <w:pStyle w:val="RKrubrik"/>
      </w:pPr>
      <w:r w:rsidRPr="00555447">
        <w:t>3. Fackuttryck/termer</w:t>
      </w:r>
    </w:p>
    <w:p w:rsidR="009D2EC9" w:rsidRPr="00555447" w:rsidRDefault="00A872C0">
      <w:pPr>
        <w:pStyle w:val="RKnormal"/>
      </w:pPr>
      <w:r w:rsidRPr="00555447">
        <w:t xml:space="preserve">- </w:t>
      </w:r>
    </w:p>
    <w:sectPr w:rsidR="009D2EC9" w:rsidRPr="00555447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0A9" w:rsidRPr="00555447" w:rsidRDefault="006570A9">
      <w:r w:rsidRPr="00555447">
        <w:separator/>
      </w:r>
    </w:p>
  </w:endnote>
  <w:endnote w:type="continuationSeparator" w:id="0">
    <w:p w:rsidR="006570A9" w:rsidRPr="00555447" w:rsidRDefault="006570A9">
      <w:r w:rsidRPr="005554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0A9" w:rsidRPr="00555447" w:rsidRDefault="006570A9">
      <w:r w:rsidRPr="00555447">
        <w:separator/>
      </w:r>
    </w:p>
  </w:footnote>
  <w:footnote w:type="continuationSeparator" w:id="0">
    <w:p w:rsidR="006570A9" w:rsidRPr="00555447" w:rsidRDefault="006570A9">
      <w:r w:rsidRPr="005554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0A9" w:rsidRPr="00555447" w:rsidRDefault="006570A9">
    <w:pPr>
      <w:pStyle w:val="Sidhuvud"/>
      <w:framePr w:wrap="around" w:vAnchor="text" w:hAnchor="margin" w:xAlign="right" w:y="1"/>
      <w:rPr>
        <w:rStyle w:val="Sidnummer"/>
      </w:rPr>
    </w:pPr>
    <w:r w:rsidRPr="00555447">
      <w:rPr>
        <w:rStyle w:val="Sidnummer"/>
      </w:rPr>
      <w:fldChar w:fldCharType="begin" w:fldLock="1"/>
    </w:r>
    <w:r w:rsidRPr="00555447">
      <w:rPr>
        <w:rStyle w:val="Sidnummer"/>
      </w:rPr>
      <w:instrText xml:space="preserve">PAGE  </w:instrText>
    </w:r>
    <w:r w:rsidRPr="00555447">
      <w:rPr>
        <w:rStyle w:val="Sidnummer"/>
      </w:rPr>
      <w:fldChar w:fldCharType="separate"/>
    </w:r>
    <w:r w:rsidR="000F1AEF" w:rsidRPr="00555447">
      <w:rPr>
        <w:rStyle w:val="Sidnummer"/>
      </w:rPr>
      <w:t>2</w:t>
    </w:r>
    <w:r w:rsidRPr="00555447">
      <w:rPr>
        <w:rStyle w:val="Sidnummer"/>
      </w:rPr>
      <w:fldChar w:fldCharType="end"/>
    </w:r>
  </w:p>
  <w:p w:rsidR="006570A9" w:rsidRPr="00555447" w:rsidRDefault="006570A9">
    <w:pPr>
      <w:pStyle w:val="Sidhuvud"/>
      <w:ind w:right="360"/>
    </w:pPr>
  </w:p>
  <w:p w:rsidR="006570A9" w:rsidRPr="00555447" w:rsidRDefault="006570A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0A9" w:rsidRPr="00555447" w:rsidRDefault="006570A9">
    <w:pPr>
      <w:pStyle w:val="Sidhuvud"/>
      <w:framePr w:wrap="around" w:vAnchor="text" w:hAnchor="margin" w:xAlign="right" w:y="1"/>
      <w:rPr>
        <w:rStyle w:val="Sidnummer"/>
      </w:rPr>
    </w:pPr>
    <w:r w:rsidRPr="00555447">
      <w:rPr>
        <w:rStyle w:val="Sidnummer"/>
      </w:rPr>
      <w:fldChar w:fldCharType="begin" w:fldLock="1"/>
    </w:r>
    <w:r w:rsidRPr="00555447">
      <w:rPr>
        <w:rStyle w:val="Sidnummer"/>
      </w:rPr>
      <w:instrText xml:space="preserve">PAGE  </w:instrText>
    </w:r>
    <w:r w:rsidRPr="00555447">
      <w:rPr>
        <w:rStyle w:val="Sidnummer"/>
      </w:rPr>
      <w:fldChar w:fldCharType="separate"/>
    </w:r>
    <w:r w:rsidR="00587477" w:rsidRPr="00555447">
      <w:rPr>
        <w:rStyle w:val="Sidnummer"/>
      </w:rPr>
      <w:t>3</w:t>
    </w:r>
    <w:r w:rsidRPr="00555447">
      <w:rPr>
        <w:rStyle w:val="Sidnummer"/>
      </w:rPr>
      <w:fldChar w:fldCharType="end"/>
    </w:r>
  </w:p>
  <w:p w:rsidR="006570A9" w:rsidRPr="00555447" w:rsidRDefault="006570A9">
    <w:pPr>
      <w:pStyle w:val="Sidhuvud"/>
      <w:ind w:right="360"/>
    </w:pPr>
  </w:p>
  <w:p w:rsidR="006570A9" w:rsidRPr="00555447" w:rsidRDefault="006570A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0A9" w:rsidRPr="00555447" w:rsidRDefault="00555447">
    <w:pPr>
      <w:framePr w:w="2948" w:h="1321" w:hRule="exact" w:wrap="notBeside" w:vAnchor="page" w:hAnchor="page" w:x="1362" w:y="653"/>
    </w:pPr>
    <w:r w:rsidRPr="00555447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70A9" w:rsidRPr="00555447" w:rsidRDefault="006570A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570A9" w:rsidRPr="00555447" w:rsidRDefault="006570A9">
    <w:pPr>
      <w:rPr>
        <w:rFonts w:ascii="TradeGothic" w:hAnsi="TradeGothic"/>
        <w:b/>
        <w:bCs/>
        <w:spacing w:val="12"/>
        <w:sz w:val="22"/>
      </w:rPr>
    </w:pPr>
  </w:p>
  <w:p w:rsidR="006570A9" w:rsidRPr="00555447" w:rsidRDefault="006570A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570A9" w:rsidRPr="00555447" w:rsidRDefault="006570A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9D2EC9"/>
    <w:rsid w:val="000346E3"/>
    <w:rsid w:val="0004780F"/>
    <w:rsid w:val="00060868"/>
    <w:rsid w:val="00092D93"/>
    <w:rsid w:val="00094DE0"/>
    <w:rsid w:val="000A3BC9"/>
    <w:rsid w:val="000B39BE"/>
    <w:rsid w:val="000F1AEF"/>
    <w:rsid w:val="000F56A2"/>
    <w:rsid w:val="00165721"/>
    <w:rsid w:val="00175310"/>
    <w:rsid w:val="00215C26"/>
    <w:rsid w:val="00257213"/>
    <w:rsid w:val="002C4E74"/>
    <w:rsid w:val="002C7977"/>
    <w:rsid w:val="002D1905"/>
    <w:rsid w:val="002D2433"/>
    <w:rsid w:val="00383E65"/>
    <w:rsid w:val="00386143"/>
    <w:rsid w:val="003D114E"/>
    <w:rsid w:val="003D3938"/>
    <w:rsid w:val="003D6B06"/>
    <w:rsid w:val="004079D8"/>
    <w:rsid w:val="0043517E"/>
    <w:rsid w:val="00475773"/>
    <w:rsid w:val="00481D68"/>
    <w:rsid w:val="004D0671"/>
    <w:rsid w:val="004E1586"/>
    <w:rsid w:val="00555447"/>
    <w:rsid w:val="00570A0E"/>
    <w:rsid w:val="00587477"/>
    <w:rsid w:val="005D0981"/>
    <w:rsid w:val="006122A0"/>
    <w:rsid w:val="00626A13"/>
    <w:rsid w:val="006570A9"/>
    <w:rsid w:val="00665255"/>
    <w:rsid w:val="006E2917"/>
    <w:rsid w:val="007461B6"/>
    <w:rsid w:val="007948E4"/>
    <w:rsid w:val="007E3891"/>
    <w:rsid w:val="007F2191"/>
    <w:rsid w:val="007F61E2"/>
    <w:rsid w:val="0082055B"/>
    <w:rsid w:val="008C085B"/>
    <w:rsid w:val="008E2B72"/>
    <w:rsid w:val="00943100"/>
    <w:rsid w:val="00947E0B"/>
    <w:rsid w:val="009A2227"/>
    <w:rsid w:val="009C079C"/>
    <w:rsid w:val="009D2EC9"/>
    <w:rsid w:val="009F1BD1"/>
    <w:rsid w:val="00A4177D"/>
    <w:rsid w:val="00A4657F"/>
    <w:rsid w:val="00A872C0"/>
    <w:rsid w:val="00AB457E"/>
    <w:rsid w:val="00B40392"/>
    <w:rsid w:val="00B53699"/>
    <w:rsid w:val="00C4303A"/>
    <w:rsid w:val="00C46C2D"/>
    <w:rsid w:val="00C67A23"/>
    <w:rsid w:val="00CB1AB7"/>
    <w:rsid w:val="00CE6ABE"/>
    <w:rsid w:val="00CF5981"/>
    <w:rsid w:val="00D02511"/>
    <w:rsid w:val="00D6309B"/>
    <w:rsid w:val="00DB7991"/>
    <w:rsid w:val="00E222E9"/>
    <w:rsid w:val="00E23820"/>
    <w:rsid w:val="00EC616E"/>
    <w:rsid w:val="00ED5F49"/>
    <w:rsid w:val="00E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D7DE6B-2514-436D-9B7E-54E9EE23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B631DC3BDAF9BF4BA9F6F5A42AC35DF2" ma:contentTypeVersion="1" ma:contentTypeDescription="Skapa nytt Word dokument" ma:contentTypeScope="" ma:versionID="4566c52cc6fee4f853f81f494df64996">
  <xsd:schema xmlns:xsd="http://www.w3.org/2001/XMLSchema" xmlns:p="http://schemas.microsoft.com/office/2006/metadata/properties" xmlns:ns2="bdc64d11-c9e9-4f8e-8b53-8794e697b04d" targetNamespace="http://schemas.microsoft.com/office/2006/metadata/properties" ma:root="true" ma:fieldsID="63fc2ccfe64b1b8ce6d6bcff7563f12f" ns2:_="">
    <xsd:import namespace="bdc64d11-c9e9-4f8e-8b53-8794e697b04d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dc64d11-c9e9-4f8e-8b53-8794e697b04d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7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Diarienummer xmlns="bdc64d11-c9e9-4f8e-8b53-8794e697b04d" xsi:nil="true"/>
    <RKOrdnaActivityCategory xmlns="bdc64d11-c9e9-4f8e-8b53-8794e697b04d">4.1. Europeiska unionen</RKOrdnaActivityCategory>
    <RKOrdnaSarskildSkyddsvard xmlns="bdc64d11-c9e9-4f8e-8b53-8794e697b04d">0</RKOrdnaSarskildSkyddsvard>
    <RKOrdnaCheckInComment xmlns="bdc64d11-c9e9-4f8e-8b53-8794e697b04d" xsi:nil="true"/>
    <RKOrdnaClass xmlns="bdc64d11-c9e9-4f8e-8b53-8794e697b04d" xsi:nil="true"/>
    <RKOrdnaSearchKeywords xmlns="bdc64d11-c9e9-4f8e-8b53-8794e697b04d" xsi:nil="true"/>
    <RKOrdnaDepartement xmlns="bdc64d11-c9e9-4f8e-8b53-8794e697b04d">Näringsdepartementet</RKOrdnaDepartement>
    <QFMSP_x0020_source_x0020_name xmlns="bdc64d11-c9e9-4f8e-8b53-8794e697b04d" xsi:nil="true"/>
  </documentManagement>
</p:properties>
</file>

<file path=customXml/itemProps1.xml><?xml version="1.0" encoding="utf-8"?>
<ds:datastoreItem xmlns:ds="http://schemas.openxmlformats.org/officeDocument/2006/customXml" ds:itemID="{37611E48-F9EE-4929-BAF0-0506C4C2AB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129555-7DAD-456F-98BC-CDE259447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4d11-c9e9-4f8e-8b53-8794e697b04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E136DEF-D52F-4CCF-A544-1416002A12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C5747-4375-4F7B-83EA-EE48F9D14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533</Words>
  <Characters>3436</Characters>
  <Application>Microsoft Office Word</Application>
  <DocSecurity>4</DocSecurity>
  <Lines>98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PM Till riksdagen</vt:lpstr>
      <vt:lpstr>PM Till riksdagen</vt:lpstr>
    </vt:vector>
  </TitlesOfParts>
  <Company>Regeringskansliet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2009-05-10T10:49:00Z</cp:lastPrinted>
  <dcterms:created xsi:type="dcterms:W3CDTF">2025-12-17T19:31:00Z</dcterms:created>
  <dcterms:modified xsi:type="dcterms:W3CDTF">2025-12-17T19:31:00Z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</Properties>
</file>