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1AD" w:rsidRPr="009318AF" w:rsidRDefault="00CA61AD">
      <w:pPr>
        <w:pStyle w:val="Hemstlrubrik"/>
      </w:pPr>
      <w:r w:rsidRPr="009318AF">
        <w:t>Förslag till riksdagsbeslut</w:t>
      </w:r>
    </w:p>
    <w:p w:rsidR="00CA61AD" w:rsidRPr="009318AF" w:rsidRDefault="00CA61AD">
      <w:pPr>
        <w:pStyle w:val="Hemstlatt"/>
        <w:numPr>
          <w:ilvl w:val="0"/>
          <w:numId w:val="1"/>
        </w:numPr>
      </w:pPr>
      <w:r w:rsidRPr="009318AF">
        <w:t>Riksdagen tillkännager för regeringen som sin mening vad som anförs i motionen om att se över Första–Fjärde AP-fondens investeringsmöjligheter.</w:t>
      </w:r>
    </w:p>
    <w:p w:rsidR="00CA61AD" w:rsidRPr="009318AF" w:rsidRDefault="00CA61AD">
      <w:pPr>
        <w:pStyle w:val="Hemstlatt"/>
        <w:numPr>
          <w:ilvl w:val="0"/>
          <w:numId w:val="1"/>
        </w:numPr>
      </w:pPr>
      <w:r w:rsidRPr="009318AF">
        <w:t>Riksdagen tillkännager för regeringen som sin mening vad som anförs i motionen om att se över möjligheten för kommuner och landsting att investera sitt kapital i lokala och regionala pr</w:t>
      </w:r>
      <w:r w:rsidRPr="009318AF">
        <w:t>o</w:t>
      </w:r>
      <w:r w:rsidRPr="009318AF">
        <w:t>jekt.</w:t>
      </w:r>
    </w:p>
    <w:p w:rsidR="00CA61AD" w:rsidRPr="009318AF" w:rsidRDefault="00CA61AD">
      <w:pPr>
        <w:pStyle w:val="Rubrik1"/>
        <w:rPr>
          <w:color w:val="000000"/>
          <w:szCs w:val="24"/>
        </w:rPr>
      </w:pPr>
      <w:r w:rsidRPr="009318AF">
        <w:rPr>
          <w:color w:val="000000"/>
          <w:szCs w:val="24"/>
        </w:rPr>
        <w:t>Motivering</w:t>
      </w:r>
    </w:p>
    <w:p w:rsidR="00CA61AD" w:rsidRPr="009318AF" w:rsidRDefault="00CA61AD">
      <w:pPr>
        <w:rPr>
          <w:color w:val="000000"/>
          <w:szCs w:val="24"/>
        </w:rPr>
      </w:pPr>
      <w:r w:rsidRPr="009318AF">
        <w:t>För att öka sysselsättningen i Sverige måste vi öka och stimulera det lokala ägandet av företag. Lokala ägare med engagemang för orten flyttar inte a</w:t>
      </w:r>
      <w:r w:rsidRPr="009318AF">
        <w:t>r</w:t>
      </w:r>
      <w:r w:rsidRPr="009318AF">
        <w:t>betstillfällen, i samma utsträckning, som globala koncerner. Lokala ägare är mer långsiktiga och flyttar inte ut huvudkontor, vilket innebär att beslut fattas lokalt för alla viktiga frågor. För att aktivera det lokala ägandet fordras också tillgång till riskkapital. Exemplen är många på företag som långsiktigt a</w:t>
      </w:r>
      <w:r w:rsidRPr="009318AF">
        <w:t>v</w:t>
      </w:r>
      <w:r w:rsidRPr="009318AF">
        <w:t>vecklas när ägandet flyttas utanför regionen. Det är ofta förödande för det lokala näringslivet och den offentliga servicen som vilar på stabila skattei</w:t>
      </w:r>
      <w:r w:rsidRPr="009318AF">
        <w:t>n</w:t>
      </w:r>
      <w:r w:rsidRPr="009318AF">
        <w:t>täkter. Samtidigt som detta konstaterande k</w:t>
      </w:r>
      <w:r w:rsidRPr="009318AF">
        <w:t>an man konstatera att globalis</w:t>
      </w:r>
      <w:r w:rsidRPr="009318AF">
        <w:t>e</w:t>
      </w:r>
      <w:r w:rsidRPr="009318AF">
        <w:t>ringen ökar regionernas betydelse som arena för att sköta tillväxt- och utvec</w:t>
      </w:r>
      <w:r w:rsidRPr="009318AF">
        <w:t>k</w:t>
      </w:r>
      <w:r w:rsidRPr="009318AF">
        <w:t>lingsfrågor. En hållbar nationell tillväxt är beroende av att alla regioner u</w:t>
      </w:r>
      <w:r w:rsidRPr="009318AF">
        <w:t>t</w:t>
      </w:r>
      <w:r w:rsidRPr="009318AF">
        <w:t>vecklas väl, och en viktig förutsättning för detta är ett tydligt regionalt och lokalt inflytande över utvecklingsarbetet. Sverige är ett heterogent land och den regionala tillväxtpolitiken måste ta sin utgångspunkt i detta. Det är inte möjligt att bedriva en centralstyrd tillväxtpolitik, därför måste den samor</w:t>
      </w:r>
      <w:r w:rsidRPr="009318AF">
        <w:t>d</w:t>
      </w:r>
      <w:r w:rsidRPr="009318AF">
        <w:t>ning som krä</w:t>
      </w:r>
      <w:r w:rsidRPr="009318AF">
        <w:t>vs göras på regional nivå</w:t>
      </w:r>
      <w:r w:rsidRPr="009318AF">
        <w:rPr>
          <w:color w:val="000000"/>
        </w:rPr>
        <w:t>. Först när regionerna själva fullt ut tillåts besluta över tillväxtfrämjande åtgärder kan varje del av landet släppa loss sin egen unika potential.</w:t>
      </w:r>
    </w:p>
    <w:p w:rsidR="00CA61AD" w:rsidRPr="009318AF" w:rsidRDefault="00CA61AD">
      <w:pPr>
        <w:pStyle w:val="Normaltindrag"/>
      </w:pPr>
      <w:r w:rsidRPr="009318AF">
        <w:lastRenderedPageBreak/>
        <w:t>Förutsättningen för tillväxt är tillgången på riskvilligt kapital. Därför bör det skapas ett antal pilotprojekt med regionala företagsgarantier för att til</w:t>
      </w:r>
      <w:r w:rsidRPr="009318AF">
        <w:t>l</w:t>
      </w:r>
      <w:r w:rsidRPr="009318AF">
        <w:t>handahålla riskkapital i hela landet. Initiativet tas med hjälp av offentliga medel och sker i samarbete med det privata näringslivet. Regionala holdin</w:t>
      </w:r>
      <w:r w:rsidRPr="009318AF">
        <w:t>g</w:t>
      </w:r>
      <w:r w:rsidRPr="009318AF">
        <w:t>bolag bör bildas i syfte att stötta företag. Holdingbolaget ansvarar för såväl riskbedömning och finansiering som majoritetsägande till dess att företaget kan uppvisa vinst och därmed ges möjlighet att förvärva resterande aktier i företaget. Kapitalförsörjningen kan förbättras ytterligare genom att inom ramen för premiepensionsvalet bygga upp ett riskvillig</w:t>
      </w:r>
      <w:r w:rsidRPr="009318AF">
        <w:t>t regionalt kapital och placera en del av pensionsavsättningarna i regionala pensionsfonder. AP-fonderna besitter stora mängder kapital som kan investeras i såväl forskning och infrastruktur som företag och företagslångivning.</w:t>
      </w:r>
    </w:p>
    <w:p w:rsidR="00CA61AD" w:rsidRPr="009318AF" w:rsidRDefault="00CA61AD">
      <w:pPr>
        <w:pStyle w:val="Normaltindrag"/>
      </w:pPr>
      <w:r w:rsidRPr="009318AF">
        <w:t>Första–Fjärde AP-fonden kan idag inte investera mer än fem procent i on</w:t>
      </w:r>
      <w:r w:rsidRPr="009318AF">
        <w:t>o</w:t>
      </w:r>
      <w:r w:rsidRPr="009318AF">
        <w:t>terade tillgångar. Med ett avskaffande av femprocentsspärren skulle fler för</w:t>
      </w:r>
      <w:r w:rsidRPr="009318AF">
        <w:t>e</w:t>
      </w:r>
      <w:r w:rsidRPr="009318AF">
        <w:t>tag ges möjlighet att komma i åtnjutande av AP-fondernas medel. Det finns också anledning att se över hur staten kan stimulera landets kommuner och landsting att i större utsträckning investera sitt pensionskapital i lokala och regionala projekt.</w:t>
      </w:r>
    </w:p>
    <w:p w:rsidR="00CA61AD" w:rsidRPr="009318AF" w:rsidRDefault="00CA61AD">
      <w:pPr>
        <w:pStyle w:val="Normaltindrag"/>
      </w:pPr>
      <w:r w:rsidRPr="009318AF">
        <w:t>Med denna inriktning skapas både riskkapital och förutsättningar för reg</w:t>
      </w:r>
      <w:r w:rsidRPr="009318AF">
        <w:t>i</w:t>
      </w:r>
      <w:r w:rsidRPr="009318AF">
        <w:t>onala marknader, kommuner och landsting att få utvecklingen i sin hand.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18AF">
        <w:trPr>
          <w:cantSplit/>
        </w:trPr>
        <w:tc>
          <w:tcPr>
            <w:tcW w:w="3046" w:type="dxa"/>
          </w:tcPr>
          <w:p w:rsidR="00CA61AD" w:rsidRPr="009318AF" w:rsidRDefault="00CA61AD">
            <w:pPr>
              <w:pStyle w:val="UnderskriftDatum"/>
              <w:spacing w:before="240"/>
            </w:pPr>
            <w:r w:rsidRPr="009318AF">
              <w:t>Stockholm den 1 oktober 2007</w:t>
            </w:r>
          </w:p>
        </w:tc>
        <w:tc>
          <w:tcPr>
            <w:tcW w:w="3047" w:type="dxa"/>
          </w:tcPr>
          <w:p w:rsidR="00CA61AD" w:rsidRPr="009318AF" w:rsidRDefault="00CA61AD">
            <w:pPr>
              <w:pStyle w:val="Underskrifter"/>
              <w:spacing w:before="240"/>
            </w:pPr>
          </w:p>
        </w:tc>
      </w:tr>
      <w:tr w:rsidR="00000000" w:rsidRPr="009318AF">
        <w:trPr>
          <w:cantSplit/>
        </w:trPr>
        <w:tc>
          <w:tcPr>
            <w:tcW w:w="3046" w:type="dxa"/>
          </w:tcPr>
          <w:p w:rsidR="00CA61AD" w:rsidRPr="009318AF" w:rsidRDefault="00CA61AD">
            <w:pPr>
              <w:pStyle w:val="Underskrifter"/>
            </w:pPr>
            <w:r w:rsidRPr="009318AF">
              <w:t>Jörgen Johansson (c)</w:t>
            </w:r>
          </w:p>
        </w:tc>
        <w:tc>
          <w:tcPr>
            <w:tcW w:w="3046" w:type="dxa"/>
          </w:tcPr>
          <w:p w:rsidR="00CA61AD" w:rsidRPr="009318AF" w:rsidRDefault="00CA61AD">
            <w:pPr>
              <w:pStyle w:val="Underskrifter"/>
            </w:pPr>
          </w:p>
        </w:tc>
      </w:tr>
    </w:tbl>
    <w:p w:rsidR="00CA61AD" w:rsidRPr="009318AF" w:rsidRDefault="00CA61AD">
      <w:pPr>
        <w:pStyle w:val="Normaltindrag"/>
      </w:pPr>
    </w:p>
    <w:sectPr w:rsidR="00CA61AD" w:rsidRPr="009318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1AD" w:rsidRPr="009318AF" w:rsidRDefault="00CA61AD">
      <w:r w:rsidRPr="009318AF">
        <w:separator/>
      </w:r>
    </w:p>
  </w:endnote>
  <w:endnote w:type="continuationSeparator" w:id="0">
    <w:p w:rsidR="00CA61AD" w:rsidRPr="009318AF" w:rsidRDefault="00CA61AD">
      <w:r w:rsidRPr="00931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AD" w:rsidRPr="009318AF" w:rsidRDefault="009318AF">
    <w:pPr>
      <w:pStyle w:val="Sidfot"/>
    </w:pPr>
    <w:r w:rsidRPr="00931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8448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1AD" w:rsidRDefault="00CA61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1AD" w:rsidRDefault="00CA61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AD" w:rsidRPr="009318AF" w:rsidRDefault="009318AF">
    <w:pPr>
      <w:pStyle w:val="Sidfot"/>
    </w:pPr>
    <w:r w:rsidRPr="00931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483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1AD" w:rsidRDefault="00CA61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1AD" w:rsidRDefault="00CA61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AD" w:rsidRPr="009318AF" w:rsidRDefault="009318AF">
    <w:pPr>
      <w:pStyle w:val="Sidfot"/>
    </w:pPr>
    <w:r w:rsidRPr="00931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796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1AD" w:rsidRDefault="00CA61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1AD" w:rsidRDefault="00CA61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1AD" w:rsidRPr="009318AF" w:rsidRDefault="00CA61AD">
      <w:r w:rsidRPr="009318AF">
        <w:separator/>
      </w:r>
    </w:p>
  </w:footnote>
  <w:footnote w:type="continuationSeparator" w:id="0">
    <w:p w:rsidR="00CA61AD" w:rsidRPr="009318AF" w:rsidRDefault="00CA61AD">
      <w:r w:rsidRPr="00931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AD" w:rsidRPr="009318AF" w:rsidRDefault="009318AF">
    <w:pPr>
      <w:pStyle w:val="Sidhuvud"/>
    </w:pPr>
    <w:r w:rsidRPr="00931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867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1AD" w:rsidRDefault="00CA61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1AD" w:rsidRDefault="00CA61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AD" w:rsidRPr="009318AF" w:rsidRDefault="009318AF">
    <w:pPr>
      <w:pStyle w:val="Sidhuvud"/>
    </w:pPr>
    <w:r w:rsidRPr="00931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727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1AD" w:rsidRDefault="00CA61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1AD" w:rsidRDefault="00CA61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1AD" w:rsidRPr="009318AF" w:rsidRDefault="00CA61AD">
    <w:pPr>
      <w:pStyle w:val="FSHNormal"/>
      <w:tabs>
        <w:tab w:val="right" w:pos="5840"/>
      </w:tabs>
    </w:pPr>
    <w:r w:rsidRPr="009318AF">
      <w:br/>
    </w:r>
    <w:r w:rsidRPr="009318AF">
      <w:fldChar w:fldCharType="begin" w:fldLock="1"/>
    </w:r>
    <w:r w:rsidRPr="009318AF">
      <w:instrText xml:space="preserve"> DOCPROPERTY</w:instrText>
    </w:r>
    <w:r w:rsidRPr="009318AF">
      <w:rPr>
        <w:sz w:val="18"/>
      </w:rPr>
      <w:instrText xml:space="preserve"> "YearUser" *\charformat </w:instrText>
    </w:r>
    <w:r w:rsidRPr="009318AF">
      <w:fldChar w:fldCharType="separate"/>
    </w:r>
    <w:r w:rsidRPr="009318AF">
      <w:t>2007/08</w:t>
    </w:r>
    <w:r w:rsidRPr="009318AF">
      <w:fldChar w:fldCharType="end"/>
    </w:r>
    <w:r w:rsidRPr="009318AF">
      <w:t xml:space="preserve"> </w:t>
    </w:r>
    <w:r w:rsidRPr="009318AF">
      <w:tab/>
      <w:t xml:space="preserve">mnr: </w:t>
    </w:r>
    <w:r w:rsidRPr="009318AF">
      <w:fldChar w:fldCharType="begin" w:fldLock="1"/>
    </w:r>
    <w:r w:rsidRPr="009318AF">
      <w:instrText xml:space="preserve"> DOCPROPERTY</w:instrText>
    </w:r>
    <w:r w:rsidRPr="009318AF">
      <w:rPr>
        <w:sz w:val="18"/>
      </w:rPr>
      <w:instrText xml:space="preserve"> "Motionsnummer" *\charformat </w:instrText>
    </w:r>
    <w:r w:rsidRPr="009318AF">
      <w:fldChar w:fldCharType="separate"/>
    </w:r>
    <w:r w:rsidRPr="009318AF">
      <w:t>Fi217</w:t>
    </w:r>
    <w:r w:rsidRPr="009318AF">
      <w:fldChar w:fldCharType="end"/>
    </w:r>
    <w:r w:rsidRPr="009318AF">
      <w:br/>
    </w:r>
    <w:r w:rsidRPr="009318AF">
      <w:fldChar w:fldCharType="begin" w:fldLock="1"/>
    </w:r>
    <w:r w:rsidRPr="009318AF">
      <w:instrText xml:space="preserve"> DOCPROPERTY</w:instrText>
    </w:r>
    <w:r w:rsidRPr="009318AF">
      <w:rPr>
        <w:sz w:val="18"/>
      </w:rPr>
      <w:instrText xml:space="preserve"> "Samling" *\charformat </w:instrText>
    </w:r>
    <w:r w:rsidRPr="009318AF">
      <w:fldChar w:fldCharType="end"/>
    </w:r>
    <w:r w:rsidRPr="009318AF">
      <w:tab/>
      <w:t xml:space="preserve">pnr: </w:t>
    </w:r>
    <w:r w:rsidRPr="009318AF">
      <w:fldChar w:fldCharType="begin" w:fldLock="1"/>
    </w:r>
    <w:r w:rsidRPr="009318AF">
      <w:instrText xml:space="preserve"> DOCPROPERTY</w:instrText>
    </w:r>
    <w:r w:rsidRPr="009318AF">
      <w:rPr>
        <w:sz w:val="18"/>
      </w:rPr>
      <w:instrText xml:space="preserve"> "Partinummer" *\charformat </w:instrText>
    </w:r>
    <w:r w:rsidRPr="009318AF">
      <w:fldChar w:fldCharType="separate"/>
    </w:r>
    <w:r w:rsidRPr="009318AF">
      <w:t>c436</w:t>
    </w:r>
    <w:r w:rsidRPr="009318AF">
      <w:fldChar w:fldCharType="end"/>
    </w:r>
  </w:p>
  <w:p w:rsidR="00CA61AD" w:rsidRPr="009318AF" w:rsidRDefault="00CA61AD">
    <w:pPr>
      <w:pStyle w:val="FSHRub1"/>
    </w:pPr>
    <w:r w:rsidRPr="009318AF">
      <w:t>Motion till riksdagen</w:t>
    </w:r>
    <w:r w:rsidRPr="009318AF">
      <w:br/>
    </w:r>
    <w:r w:rsidRPr="009318AF">
      <w:fldChar w:fldCharType="begin" w:fldLock="1"/>
    </w:r>
    <w:r w:rsidRPr="009318AF">
      <w:instrText xml:space="preserve"> DOCPROPERTY "YearUser" *\charformat </w:instrText>
    </w:r>
    <w:r w:rsidRPr="009318AF">
      <w:fldChar w:fldCharType="separate"/>
    </w:r>
    <w:r w:rsidRPr="009318AF">
      <w:t>2007/08</w:t>
    </w:r>
    <w:r w:rsidRPr="009318AF">
      <w:fldChar w:fldCharType="end"/>
    </w:r>
    <w:r w:rsidRPr="009318AF">
      <w:t>:</w:t>
    </w:r>
    <w:r w:rsidRPr="009318AF">
      <w:fldChar w:fldCharType="begin" w:fldLock="1"/>
    </w:r>
    <w:r w:rsidRPr="009318AF">
      <w:instrText xml:space="preserve"> DOCPROPERTY "Motionsnummer" *\charformat </w:instrText>
    </w:r>
    <w:r w:rsidRPr="009318AF">
      <w:fldChar w:fldCharType="separate"/>
    </w:r>
    <w:r w:rsidRPr="009318AF">
      <w:t>Fi217</w:t>
    </w:r>
    <w:r w:rsidRPr="009318AF">
      <w:fldChar w:fldCharType="end"/>
    </w:r>
  </w:p>
  <w:p w:rsidR="00CA61AD" w:rsidRPr="009318AF" w:rsidRDefault="00CA61AD">
    <w:pPr>
      <w:pStyle w:val="FSHNormalS5"/>
    </w:pPr>
    <w:r w:rsidRPr="009318AF">
      <w:fldChar w:fldCharType="begin" w:fldLock="1"/>
    </w:r>
    <w:r w:rsidRPr="009318AF">
      <w:instrText xml:space="preserve"> DOCPROPERTY "MotionarText" *\charformat </w:instrText>
    </w:r>
    <w:r w:rsidRPr="009318AF">
      <w:fldChar w:fldCharType="separate"/>
    </w:r>
    <w:r w:rsidRPr="009318AF">
      <w:t>av Jörgen Johansson (c)</w:t>
    </w:r>
    <w:r w:rsidRPr="009318AF">
      <w:fldChar w:fldCharType="end"/>
    </w:r>
    <w:r w:rsidRPr="009318AF">
      <w:br/>
    </w:r>
    <w:r w:rsidRPr="009318AF">
      <w:fldChar w:fldCharType="begin" w:fldLock="1"/>
    </w:r>
    <w:r w:rsidRPr="009318AF">
      <w:instrText xml:space="preserve"> DOCPROPERTY "SvarFrasKort" *\charformat </w:instrText>
    </w:r>
    <w:r w:rsidRPr="009318AF">
      <w:fldChar w:fldCharType="end"/>
    </w:r>
  </w:p>
  <w:p w:rsidR="00CA61AD" w:rsidRPr="009318AF" w:rsidRDefault="00CA61AD">
    <w:pPr>
      <w:pStyle w:val="FSHTitel"/>
    </w:pPr>
    <w:r w:rsidRPr="009318AF">
      <w:fldChar w:fldCharType="begin" w:fldLock="1"/>
    </w:r>
    <w:r w:rsidRPr="009318AF">
      <w:instrText xml:space="preserve"> DOCPROPERTY</w:instrText>
    </w:r>
    <w:r w:rsidRPr="009318AF">
      <w:rPr>
        <w:sz w:val="18"/>
      </w:rPr>
      <w:instrText xml:space="preserve"> "RubrikSvar" *\charformat </w:instrText>
    </w:r>
    <w:r w:rsidRPr="009318AF">
      <w:fldChar w:fldCharType="separate"/>
    </w:r>
    <w:r w:rsidRPr="009318AF">
      <w:t>Kapitalförsörjning lokalt och regionalt</w:t>
    </w:r>
    <w:r w:rsidRPr="009318AF">
      <w:fldChar w:fldCharType="end"/>
    </w:r>
  </w:p>
  <w:p w:rsidR="00CA61AD" w:rsidRPr="009318AF" w:rsidRDefault="00CA61AD">
    <w:pPr>
      <w:pStyle w:val="Normal00"/>
    </w:pPr>
  </w:p>
  <w:p w:rsidR="00CA61AD" w:rsidRPr="009318AF" w:rsidRDefault="00CA61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220EA3"/>
    <w:multiLevelType w:val="hybridMultilevel"/>
    <w:tmpl w:val="6AC69EEE"/>
    <w:lvl w:ilvl="0" w:tplc="F036CA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BF05BF"/>
    <w:multiLevelType w:val="hybridMultilevel"/>
    <w:tmpl w:val="D66A20F8"/>
    <w:lvl w:ilvl="0" w:tplc="FC4A41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9903170">
    <w:abstractNumId w:val="8"/>
  </w:num>
  <w:num w:numId="2" w16cid:durableId="527647828">
    <w:abstractNumId w:val="9"/>
  </w:num>
  <w:num w:numId="3" w16cid:durableId="511377890">
    <w:abstractNumId w:val="8"/>
  </w:num>
  <w:num w:numId="4" w16cid:durableId="2037147552">
    <w:abstractNumId w:val="9"/>
  </w:num>
  <w:num w:numId="5" w16cid:durableId="911082201">
    <w:abstractNumId w:val="14"/>
  </w:num>
  <w:num w:numId="6" w16cid:durableId="1733312598">
    <w:abstractNumId w:val="10"/>
  </w:num>
  <w:num w:numId="7" w16cid:durableId="1454639679">
    <w:abstractNumId w:val="11"/>
  </w:num>
  <w:num w:numId="8" w16cid:durableId="1081105354">
    <w:abstractNumId w:val="13"/>
  </w:num>
  <w:num w:numId="9" w16cid:durableId="785344433">
    <w:abstractNumId w:val="8"/>
  </w:num>
  <w:num w:numId="10" w16cid:durableId="789670266">
    <w:abstractNumId w:val="3"/>
  </w:num>
  <w:num w:numId="11" w16cid:durableId="746418945">
    <w:abstractNumId w:val="2"/>
  </w:num>
  <w:num w:numId="12" w16cid:durableId="1248684711">
    <w:abstractNumId w:val="1"/>
  </w:num>
  <w:num w:numId="13" w16cid:durableId="1765954484">
    <w:abstractNumId w:val="0"/>
  </w:num>
  <w:num w:numId="14" w16cid:durableId="1592005132">
    <w:abstractNumId w:val="9"/>
  </w:num>
  <w:num w:numId="15" w16cid:durableId="310644842">
    <w:abstractNumId w:val="7"/>
  </w:num>
  <w:num w:numId="16" w16cid:durableId="1516382288">
    <w:abstractNumId w:val="6"/>
  </w:num>
  <w:num w:numId="17" w16cid:durableId="1234318048">
    <w:abstractNumId w:val="5"/>
  </w:num>
  <w:num w:numId="18" w16cid:durableId="2099673931">
    <w:abstractNumId w:val="4"/>
  </w:num>
  <w:num w:numId="19" w16cid:durableId="812408702">
    <w:abstractNumId w:val="12"/>
  </w:num>
  <w:num w:numId="20" w16cid:durableId="1065569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2B721D"/>
    <w:rsid w:val="002B721D"/>
    <w:rsid w:val="009318AF"/>
    <w:rsid w:val="00CA61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6DB122-5F5A-440D-AB87-10A2C1BC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text1">
    <w:name w:val="text1"/>
    <w:basedOn w:val="Standardstycketeckensnitt"/>
    <w:rPr>
      <w:rFonts w:ascii="Arial" w:hAnsi="Arial" w:cs="Arial" w:hint="default"/>
      <w:b w:val="0"/>
      <w:b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2789</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c436</vt:lpstr>
    </vt:vector>
  </TitlesOfParts>
  <Company>Riksdagen</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c436</dc:title>
  <dc:subject>c436</dc:subject>
  <dc:creator>Riksdagen</dc:creator>
  <cp:keywords>Riksdagen</cp:keywords>
  <dc:description>TKG-ktrl, MSMQ4mb, PersReg-Distribution mm</dc:description>
  <cp:lastModifiedBy>Lars Brink</cp:lastModifiedBy>
  <cp:revision>2</cp:revision>
  <cp:lastPrinted>2007-11-19T14:06:00Z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Kapitalförsörjning lokalt och regionalt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Kapitalförsörjning lokalt och regionalt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20072008000000000099000004360069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20072008000000000099000004360069</vt:lpwstr>
  </property>
  <property fmtid="{D5CDD505-2E9C-101B-9397-08002B2CF9AE}" pid="50" name="nummer">
    <vt:lpwstr>217</vt:lpwstr>
  </property>
  <property fmtid="{D5CDD505-2E9C-101B-9397-08002B2CF9AE}" pid="51" name="utskottsbeteckning">
    <vt:lpwstr>Fi</vt:lpwstr>
  </property>
  <property fmtid="{D5CDD505-2E9C-101B-9397-08002B2CF9AE}" pid="52" name="GlobalUID">
    <vt:lpwstr>{D0D876FE-9D30-4D9F-8B81-E0BBC94B004E}</vt:lpwstr>
  </property>
  <property fmtid="{D5CDD505-2E9C-101B-9397-08002B2CF9AE}" pid="53" name="Överföringar">
    <vt:i4>0</vt:i4>
  </property>
  <property fmtid="{D5CDD505-2E9C-101B-9397-08002B2CF9AE}" pid="54" name="Checksum">
    <vt:lpwstr>*0002577321533*</vt:lpwstr>
  </property>
  <property fmtid="{D5CDD505-2E9C-101B-9397-08002B2CF9AE}" pid="55" name="skuggnummer">
    <vt:lpwstr>620</vt:lpwstr>
  </property>
  <property fmtid="{D5CDD505-2E9C-101B-9397-08002B2CF9AE}" pid="56" name="urixVersion">
    <vt:lpwstr>3.2.0.8</vt:lpwstr>
  </property>
  <property fmtid="{D5CDD505-2E9C-101B-9397-08002B2CF9AE}" pid="57" name="urixOrigin">
    <vt:lpwstr>071119 15:06:53.815</vt:lpwstr>
  </property>
  <property fmtid="{D5CDD505-2E9C-101B-9397-08002B2CF9AE}" pid="58" name="urixGuid">
    <vt:lpwstr>{8ED19733-F8F5-420F-B62E-5CB7230DE7DB}</vt:lpwstr>
  </property>
</Properties>
</file>