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4960" w:rsidRPr="00D84960" w:rsidRDefault="00D84960">
      <w:pPr>
        <w:pStyle w:val="Frslagsrubrik"/>
      </w:pPr>
      <w:r w:rsidRPr="00D84960">
        <w:t>Förslag till riksdagsbeslut</w:t>
      </w:r>
    </w:p>
    <w:p w:rsidR="00D84960" w:rsidRPr="00D84960" w:rsidRDefault="00D84960">
      <w:pPr>
        <w:pStyle w:val="Hemstlatt"/>
        <w:ind w:left="0"/>
      </w:pPr>
      <w:r w:rsidRPr="00D84960">
        <w:t>Riksdagen tillkännager för regeringen som sin mening vad som anförs i motionen om att göra en avsiktsförklaring om att bygga ut en infrastruktur för höghastighetståg i Sverige.</w:t>
      </w:r>
    </w:p>
    <w:p w:rsidR="00D84960" w:rsidRPr="00D84960" w:rsidRDefault="00D84960">
      <w:pPr>
        <w:pStyle w:val="Rubrik1"/>
      </w:pPr>
      <w:r w:rsidRPr="00D84960">
        <w:t>Motivering</w:t>
      </w:r>
    </w:p>
    <w:p w:rsidR="00D84960" w:rsidRPr="00D84960" w:rsidRDefault="00D84960">
      <w:r w:rsidRPr="00D84960">
        <w:t>För oss som är pendlare på tågsträckan Malmö/Lund–Stockholm är det helt uppenbart att järnvägskapaciteten på Södra stambanan har nått sin gräns. Antalet förseningar på grund av ”trängsel” på spåren blir allt fler. Samtidigt finns ett behov av och efterfrågan på snabba och tillförlitliga tågtransporter. Så är det inte idag.</w:t>
      </w:r>
    </w:p>
    <w:p w:rsidR="00D84960" w:rsidRPr="00D84960" w:rsidRDefault="00D84960">
      <w:pPr>
        <w:pStyle w:val="Normaltindrag"/>
      </w:pPr>
      <w:r w:rsidRPr="00D84960">
        <w:t>Sverige är idag ett av de få länder i EU som inte har byggt eller påbörjat planeringen för höghastighetståg, vilket är märkligt med tanke på vilket a</w:t>
      </w:r>
      <w:r w:rsidRPr="00D84960">
        <w:t>v</w:t>
      </w:r>
      <w:r w:rsidRPr="00D84960">
        <w:t>långt land Sverige är.</w:t>
      </w:r>
    </w:p>
    <w:p w:rsidR="00D84960" w:rsidRPr="00D84960" w:rsidRDefault="00D84960">
      <w:pPr>
        <w:pStyle w:val="Normaltindrag"/>
      </w:pPr>
      <w:r w:rsidRPr="00D84960">
        <w:t>Inte minst av klimatskäl bör Sverige snarast påbörja byggandet av infr</w:t>
      </w:r>
      <w:r w:rsidRPr="00D84960">
        <w:t>a</w:t>
      </w:r>
      <w:r w:rsidRPr="00D84960">
        <w:t>struktur för höghastighetståg. Ska vi uppnå målet om hållbara transporter behöver satsningar på kollektivtrafiken öka kraftigt. Byggandet av höghasti</w:t>
      </w:r>
      <w:r w:rsidRPr="00D84960">
        <w:t>g</w:t>
      </w:r>
      <w:r w:rsidRPr="00D84960">
        <w:t>hetståg är i detta sammanhang av stor betydelse. Om restiden mellan till e</w:t>
      </w:r>
      <w:r w:rsidRPr="00D84960">
        <w:t>x</w:t>
      </w:r>
      <w:r w:rsidRPr="00D84960">
        <w:t>empel Malmö/Lund och Stockholm kan pressas ner till något över två timmar så blir tåget ett klart alternativ till inrikesflyget på denna sträcka. Då kan tåget på egna meriter konkurrera ut flyget och vi kan spara in mycket koldioxidu</w:t>
      </w:r>
      <w:r w:rsidRPr="00D84960">
        <w:t>t</w:t>
      </w:r>
      <w:r w:rsidRPr="00D84960">
        <w:t>släpp.</w:t>
      </w:r>
    </w:p>
    <w:p w:rsidR="00D84960" w:rsidRPr="00D84960" w:rsidRDefault="00D84960">
      <w:pPr>
        <w:pStyle w:val="Normaltindrag"/>
      </w:pPr>
      <w:r w:rsidRPr="00D84960">
        <w:t>Dock innebär byggandet av infrastruktur för h</w:t>
      </w:r>
      <w:r w:rsidRPr="00D84960">
        <w:t>öghastighetståg att utsläppen ökar något från tåget eftersom tåg i den höga hastigheten drar mer energi än vad dagens X2000 gör. Trots detta överväger fördelarna klart, såväl milj</w:t>
      </w:r>
      <w:r w:rsidRPr="00D84960">
        <w:t>ö</w:t>
      </w:r>
      <w:r w:rsidRPr="00D84960">
        <w:t>mässigt som tidsmässigt.</w:t>
      </w:r>
    </w:p>
    <w:p w:rsidR="00D84960" w:rsidRPr="00D84960" w:rsidRDefault="00D84960">
      <w:pPr>
        <w:pStyle w:val="Normaltindrag"/>
      </w:pPr>
      <w:r w:rsidRPr="00D84960">
        <w:lastRenderedPageBreak/>
        <w:t>En annan fördel med att bygga en ny infrastruktur för höghastighetståg är att befintliga spår frigörs för mer regional tågtrafik och mer godstrafik. Det är välkommet eftersom utbyggnaden möjliggör mer tågtrafik som då kan minska såväl bil- som lastbilstrafiken, vilket minskar koldioxidutsläppen.</w:t>
      </w:r>
    </w:p>
    <w:p w:rsidR="00D84960" w:rsidRPr="00D84960" w:rsidRDefault="00D84960">
      <w:pPr>
        <w:pStyle w:val="Normaltindrag"/>
      </w:pPr>
      <w:r w:rsidRPr="00D84960">
        <w:t>Målet ska vara att bygga höghastighetsbanor och knyta samman de stora svenska städerna Stockholm, Göteborg och Malmö/Lund, med Oslo och K</w:t>
      </w:r>
      <w:r w:rsidRPr="00D84960">
        <w:t>ö</w:t>
      </w:r>
      <w:r w:rsidRPr="00D84960">
        <w:t>penhamn.</w:t>
      </w:r>
    </w:p>
    <w:p w:rsidR="00D84960" w:rsidRPr="00D84960" w:rsidRDefault="00D84960">
      <w:pPr>
        <w:pStyle w:val="Normaltindrag"/>
      </w:pPr>
      <w:r w:rsidRPr="00D84960">
        <w:t>Ett viktigt moment i utbyggnaden av höghastighetsbanor är att påbörja u</w:t>
      </w:r>
      <w:r w:rsidRPr="00D84960">
        <w:t>t</w:t>
      </w:r>
      <w:r w:rsidRPr="00D84960">
        <w:t>byggnaden i etapper så att man efterhand kan utvärdera effekterna och opt</w:t>
      </w:r>
      <w:r w:rsidRPr="00D84960">
        <w:t>i</w:t>
      </w:r>
      <w:r w:rsidRPr="00D84960">
        <w:t>mera kopplingen till regional och lokal kollektivtrafik. En första etapp är att bygga Ostlänken som redan utretts i många år, för att parallellt med detta utreda om och hur en vidare utbyggnad av höghastighetsbanorna ska se ut. Vid en sådan utredning ska bland annat ekonomiska kostnader såväl som total miljö- och klimatpåverkan analyseras. Investeringar som är strategiskt viktiga för att nå klimatmålen bör prioriteras.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4960">
        <w:trPr>
          <w:cantSplit/>
        </w:trPr>
        <w:tc>
          <w:tcPr>
            <w:tcW w:w="3046" w:type="dxa"/>
          </w:tcPr>
          <w:p w:rsidR="00D84960" w:rsidRPr="00D84960" w:rsidRDefault="00D84960">
            <w:pPr>
              <w:pStyle w:val="UnderskriftDatum"/>
              <w:spacing w:before="240"/>
            </w:pPr>
            <w:r w:rsidRPr="00D84960">
              <w:t>Stockholm den 27 oktober 2010</w:t>
            </w:r>
          </w:p>
        </w:tc>
        <w:tc>
          <w:tcPr>
            <w:tcW w:w="3047" w:type="dxa"/>
          </w:tcPr>
          <w:p w:rsidR="00D84960" w:rsidRPr="00D84960" w:rsidRDefault="00D84960">
            <w:pPr>
              <w:pStyle w:val="Underskrifter"/>
              <w:spacing w:before="240"/>
            </w:pPr>
          </w:p>
        </w:tc>
      </w:tr>
      <w:tr w:rsidR="00000000" w:rsidRPr="00D84960">
        <w:trPr>
          <w:cantSplit/>
        </w:trPr>
        <w:tc>
          <w:tcPr>
            <w:tcW w:w="3046" w:type="dxa"/>
          </w:tcPr>
          <w:p w:rsidR="00D84960" w:rsidRPr="00D84960" w:rsidRDefault="00D84960">
            <w:pPr>
              <w:pStyle w:val="Underskrifter"/>
            </w:pPr>
            <w:r w:rsidRPr="00D84960">
              <w:t>Ulf Holm (MP)</w:t>
            </w:r>
          </w:p>
        </w:tc>
        <w:tc>
          <w:tcPr>
            <w:tcW w:w="3046" w:type="dxa"/>
          </w:tcPr>
          <w:p w:rsidR="00D84960" w:rsidRPr="00D84960" w:rsidRDefault="00D84960">
            <w:pPr>
              <w:pStyle w:val="Underskrifter"/>
            </w:pPr>
            <w:r w:rsidRPr="00D84960">
              <w:t>Maria Ferm (MP)</w:t>
            </w:r>
          </w:p>
        </w:tc>
      </w:tr>
    </w:tbl>
    <w:p w:rsidR="00D84960" w:rsidRPr="00D84960" w:rsidRDefault="00D84960">
      <w:pPr>
        <w:pStyle w:val="Normaltindrag"/>
      </w:pPr>
    </w:p>
    <w:sectPr w:rsidR="00000000" w:rsidRPr="00D849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4960" w:rsidRPr="00D84960" w:rsidRDefault="00D84960">
      <w:r w:rsidRPr="00D84960">
        <w:separator/>
      </w:r>
    </w:p>
  </w:endnote>
  <w:endnote w:type="continuationSeparator" w:id="0">
    <w:p w:rsidR="00D84960" w:rsidRPr="00D84960" w:rsidRDefault="00D84960">
      <w:r w:rsidRPr="00D849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960" w:rsidRPr="00D84960" w:rsidRDefault="00D84960">
    <w:pPr>
      <w:pStyle w:val="Sidfot"/>
    </w:pPr>
    <w:r w:rsidRPr="00D849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60702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960" w:rsidRDefault="00D849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4960" w:rsidRDefault="00D849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960" w:rsidRPr="00D84960" w:rsidRDefault="00D84960">
    <w:pPr>
      <w:pStyle w:val="Sidfot"/>
    </w:pPr>
    <w:r w:rsidRPr="00D849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46444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960" w:rsidRDefault="00D8496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4960" w:rsidRDefault="00D8496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960" w:rsidRPr="00D84960" w:rsidRDefault="00D84960">
    <w:pPr>
      <w:pStyle w:val="Sidfot"/>
    </w:pPr>
    <w:r w:rsidRPr="00D849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85714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960" w:rsidRDefault="00D849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4960" w:rsidRDefault="00D849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4960" w:rsidRPr="00D84960" w:rsidRDefault="00D84960">
      <w:r w:rsidRPr="00D84960">
        <w:separator/>
      </w:r>
    </w:p>
  </w:footnote>
  <w:footnote w:type="continuationSeparator" w:id="0">
    <w:p w:rsidR="00D84960" w:rsidRPr="00D84960" w:rsidRDefault="00D84960">
      <w:r w:rsidRPr="00D849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960" w:rsidRPr="00D84960" w:rsidRDefault="00D84960">
    <w:pPr>
      <w:pStyle w:val="Sidhuvud"/>
    </w:pPr>
    <w:r w:rsidRPr="00D849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0142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960" w:rsidRDefault="00D8496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4960" w:rsidRDefault="00D8496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960" w:rsidRPr="00D84960" w:rsidRDefault="00D84960">
    <w:pPr>
      <w:pStyle w:val="Sidhuvud"/>
    </w:pPr>
    <w:r w:rsidRPr="00D849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22503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960" w:rsidRDefault="00D8496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4960" w:rsidRDefault="00D8496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960" w:rsidRPr="00D84960" w:rsidRDefault="00D84960">
    <w:pPr>
      <w:pStyle w:val="FSHNormal"/>
      <w:tabs>
        <w:tab w:val="right" w:pos="5840"/>
      </w:tabs>
    </w:pPr>
    <w:r w:rsidRPr="00D84960">
      <w:br/>
    </w:r>
    <w:r w:rsidRPr="00D84960">
      <w:fldChar w:fldCharType="begin" w:fldLock="1"/>
    </w:r>
    <w:r w:rsidRPr="00D84960">
      <w:instrText xml:space="preserve"> DOCPROPERTY</w:instrText>
    </w:r>
    <w:r w:rsidRPr="00D84960">
      <w:rPr>
        <w:sz w:val="18"/>
      </w:rPr>
      <w:instrText xml:space="preserve"> "YearUser" *\charformat </w:instrText>
    </w:r>
    <w:r w:rsidRPr="00D84960">
      <w:fldChar w:fldCharType="separate"/>
    </w:r>
    <w:r w:rsidRPr="00D84960">
      <w:t>2010/11</w:t>
    </w:r>
    <w:r w:rsidRPr="00D84960">
      <w:fldChar w:fldCharType="end"/>
    </w:r>
    <w:r w:rsidRPr="00D84960">
      <w:t xml:space="preserve"> </w:t>
    </w:r>
    <w:r w:rsidRPr="00D84960">
      <w:tab/>
      <w:t xml:space="preserve">mnr: </w:t>
    </w:r>
    <w:r w:rsidRPr="00D84960">
      <w:fldChar w:fldCharType="begin" w:fldLock="1"/>
    </w:r>
    <w:r w:rsidRPr="00D84960">
      <w:instrText xml:space="preserve"> DOCPROPERTY</w:instrText>
    </w:r>
    <w:r w:rsidRPr="00D84960">
      <w:rPr>
        <w:sz w:val="18"/>
      </w:rPr>
      <w:instrText xml:space="preserve"> "Motionsnummer" *\charformat </w:instrText>
    </w:r>
    <w:r w:rsidRPr="00D84960">
      <w:fldChar w:fldCharType="separate"/>
    </w:r>
    <w:r w:rsidRPr="00D84960">
      <w:t>T523</w:t>
    </w:r>
    <w:r w:rsidRPr="00D84960">
      <w:fldChar w:fldCharType="end"/>
    </w:r>
    <w:r w:rsidRPr="00D84960">
      <w:br/>
    </w:r>
    <w:r w:rsidRPr="00D84960">
      <w:fldChar w:fldCharType="begin" w:fldLock="1"/>
    </w:r>
    <w:r w:rsidRPr="00D84960">
      <w:instrText xml:space="preserve"> DOCPROPERTY</w:instrText>
    </w:r>
    <w:r w:rsidRPr="00D84960">
      <w:rPr>
        <w:sz w:val="18"/>
      </w:rPr>
      <w:instrText xml:space="preserve"> "Samling" *\charformat </w:instrText>
    </w:r>
    <w:r w:rsidRPr="00D84960">
      <w:fldChar w:fldCharType="end"/>
    </w:r>
    <w:r w:rsidRPr="00D84960">
      <w:tab/>
      <w:t xml:space="preserve">pnr: </w:t>
    </w:r>
    <w:r w:rsidRPr="00D84960">
      <w:fldChar w:fldCharType="begin" w:fldLock="1"/>
    </w:r>
    <w:r w:rsidRPr="00D84960">
      <w:instrText xml:space="preserve"> DOCPROPERTY</w:instrText>
    </w:r>
    <w:r w:rsidRPr="00D84960">
      <w:rPr>
        <w:sz w:val="18"/>
      </w:rPr>
      <w:instrText xml:space="preserve"> "Partinummer" *\charformat </w:instrText>
    </w:r>
    <w:r w:rsidRPr="00D84960">
      <w:fldChar w:fldCharType="separate"/>
    </w:r>
    <w:r w:rsidRPr="00D84960">
      <w:t>MP2220</w:t>
    </w:r>
    <w:r w:rsidRPr="00D84960">
      <w:fldChar w:fldCharType="end"/>
    </w:r>
  </w:p>
  <w:p w:rsidR="00D84960" w:rsidRPr="00D84960" w:rsidRDefault="00D84960">
    <w:pPr>
      <w:pStyle w:val="FSHRub1"/>
    </w:pPr>
    <w:r w:rsidRPr="00D84960">
      <w:t>Motion till riksdagen</w:t>
    </w:r>
    <w:r w:rsidRPr="00D84960">
      <w:br/>
    </w:r>
    <w:r w:rsidRPr="00D84960">
      <w:fldChar w:fldCharType="begin" w:fldLock="1"/>
    </w:r>
    <w:r w:rsidRPr="00D84960">
      <w:instrText xml:space="preserve"> DOCPROPERTY "YearUser" *\charformat </w:instrText>
    </w:r>
    <w:r w:rsidRPr="00D84960">
      <w:fldChar w:fldCharType="separate"/>
    </w:r>
    <w:r w:rsidRPr="00D84960">
      <w:t>2010/11</w:t>
    </w:r>
    <w:r w:rsidRPr="00D84960">
      <w:fldChar w:fldCharType="end"/>
    </w:r>
    <w:r w:rsidRPr="00D84960">
      <w:t>:</w:t>
    </w:r>
    <w:r w:rsidRPr="00D84960">
      <w:fldChar w:fldCharType="begin" w:fldLock="1"/>
    </w:r>
    <w:r w:rsidRPr="00D84960">
      <w:instrText xml:space="preserve"> DOCPROPERTY "Motionsnummer" *\charformat </w:instrText>
    </w:r>
    <w:r w:rsidRPr="00D84960">
      <w:fldChar w:fldCharType="separate"/>
    </w:r>
    <w:r w:rsidRPr="00D84960">
      <w:t>T523</w:t>
    </w:r>
    <w:r w:rsidRPr="00D84960">
      <w:fldChar w:fldCharType="end"/>
    </w:r>
  </w:p>
  <w:p w:rsidR="00D84960" w:rsidRPr="00D84960" w:rsidRDefault="00D84960">
    <w:pPr>
      <w:pStyle w:val="FSHNormalS5"/>
    </w:pPr>
    <w:r w:rsidRPr="00D84960">
      <w:fldChar w:fldCharType="begin" w:fldLock="1"/>
    </w:r>
    <w:r w:rsidRPr="00D84960">
      <w:instrText xml:space="preserve"> DOCPROPERTY "MotionarText" *\charformat </w:instrText>
    </w:r>
    <w:r w:rsidRPr="00D84960">
      <w:fldChar w:fldCharType="separate"/>
    </w:r>
    <w:r w:rsidRPr="00D84960">
      <w:t>av Ulf Holm och Maria Ferm (MP)</w:t>
    </w:r>
    <w:r w:rsidRPr="00D84960">
      <w:fldChar w:fldCharType="end"/>
    </w:r>
    <w:r w:rsidRPr="00D84960">
      <w:br/>
    </w:r>
    <w:r w:rsidRPr="00D84960">
      <w:fldChar w:fldCharType="begin" w:fldLock="1"/>
    </w:r>
    <w:r w:rsidRPr="00D84960">
      <w:instrText xml:space="preserve"> DOCPROPERTY "SvarFrasKort" *\charformat </w:instrText>
    </w:r>
    <w:r w:rsidRPr="00D84960">
      <w:fldChar w:fldCharType="end"/>
    </w:r>
  </w:p>
  <w:p w:rsidR="00D84960" w:rsidRPr="00D84960" w:rsidRDefault="00D84960">
    <w:pPr>
      <w:pStyle w:val="FSHTitel"/>
    </w:pPr>
    <w:r w:rsidRPr="00D84960">
      <w:fldChar w:fldCharType="begin" w:fldLock="1"/>
    </w:r>
    <w:r w:rsidRPr="00D84960">
      <w:instrText xml:space="preserve"> DOCPROPERTY</w:instrText>
    </w:r>
    <w:r w:rsidRPr="00D84960">
      <w:rPr>
        <w:sz w:val="18"/>
      </w:rPr>
      <w:instrText xml:space="preserve"> "RubrikSvar" *\charformat </w:instrText>
    </w:r>
    <w:r w:rsidRPr="00D84960">
      <w:fldChar w:fldCharType="separate"/>
    </w:r>
    <w:r w:rsidRPr="00D84960">
      <w:t>Byggande av infrastruktur för höghastighetståg</w:t>
    </w:r>
    <w:r w:rsidRPr="00D84960">
      <w:fldChar w:fldCharType="end"/>
    </w:r>
  </w:p>
  <w:p w:rsidR="00D84960" w:rsidRPr="00D84960" w:rsidRDefault="00D84960">
    <w:pPr>
      <w:pStyle w:val="Normal00"/>
    </w:pPr>
  </w:p>
  <w:p w:rsidR="00D84960" w:rsidRPr="00D84960" w:rsidRDefault="00D849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9473394">
    <w:abstractNumId w:val="3"/>
  </w:num>
  <w:num w:numId="2" w16cid:durableId="1216938324">
    <w:abstractNumId w:val="2"/>
  </w:num>
  <w:num w:numId="3" w16cid:durableId="263461761">
    <w:abstractNumId w:val="1"/>
  </w:num>
  <w:num w:numId="4" w16cid:durableId="1422679966">
    <w:abstractNumId w:val="0"/>
  </w:num>
  <w:num w:numId="5" w16cid:durableId="202328556">
    <w:abstractNumId w:val="7"/>
  </w:num>
  <w:num w:numId="6" w16cid:durableId="382100785">
    <w:abstractNumId w:val="6"/>
  </w:num>
  <w:num w:numId="7" w16cid:durableId="1628926640">
    <w:abstractNumId w:val="5"/>
  </w:num>
  <w:num w:numId="8" w16cid:durableId="671028485">
    <w:abstractNumId w:val="4"/>
  </w:num>
  <w:num w:numId="9" w16cid:durableId="522746695">
    <w:abstractNumId w:val="8"/>
  </w:num>
  <w:num w:numId="10" w16cid:durableId="477378644">
    <w:abstractNumId w:val="9"/>
  </w:num>
  <w:num w:numId="11" w16cid:durableId="630745868">
    <w:abstractNumId w:val="10"/>
  </w:num>
  <w:num w:numId="12" w16cid:durableId="96683676">
    <w:abstractNumId w:val="13"/>
  </w:num>
  <w:num w:numId="13" w16cid:durableId="127434643">
    <w:abstractNumId w:val="15"/>
  </w:num>
  <w:num w:numId="14" w16cid:durableId="129828549">
    <w:abstractNumId w:val="16"/>
  </w:num>
  <w:num w:numId="15" w16cid:durableId="1924339376">
    <w:abstractNumId w:val="11"/>
  </w:num>
  <w:num w:numId="16" w16cid:durableId="462969259">
    <w:abstractNumId w:val="18"/>
  </w:num>
  <w:num w:numId="17" w16cid:durableId="884413883">
    <w:abstractNumId w:val="17"/>
  </w:num>
  <w:num w:numId="18" w16cid:durableId="1446846387">
    <w:abstractNumId w:val="14"/>
  </w:num>
  <w:num w:numId="19" w16cid:durableId="14833054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4"/>
    <w:docVar w:name="PersonGUIDs" w:val="{F5640ABF-1640-46ED-85BC-CDCBAD942374},{49480620-A61F-487C-925B-2085F7EA8623}"/>
  </w:docVars>
  <w:rsids>
    <w:rsidRoot w:val="00FE6800"/>
    <w:rsid w:val="00D84960"/>
    <w:rsid w:val="00FE68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731B73F-3207-45A2-AB12-34371606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2193</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MP2220</vt:lpstr>
    </vt:vector>
  </TitlesOfParts>
  <Company>Riksdagen</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MP2220</dc:title>
  <dc:subject>MP2220</dc:subject>
  <dc:creator>Riksdagen</dc:creator>
  <cp:keywords>Riksdagen</cp:keywords>
  <dc:description>Versal/gemen i partibeteckning. Gemen i tryck för 0910, versal för 1011 och nyare MP-special</dc:description>
  <cp:lastModifiedBy>Lars Brink</cp:lastModifiedBy>
  <cp:revision>2</cp:revision>
  <cp:lastPrinted>2011-02-10T13:54:00Z</cp:lastPrinted>
  <dcterms:created xsi:type="dcterms:W3CDTF">2025-12-18T03:14:00Z</dcterms:created>
  <dcterms:modified xsi:type="dcterms:W3CDTF">2025-12-18T03:14:00Z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mot2000_530_2011-01-24</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Byggande av infrastruktur för höghastighetståg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Byggande av infrastruktur för höghastighetståg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MP2220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Holm och Maria Ferm (MP)</vt:lpwstr>
  </property>
  <property fmtid="{D5CDD505-2E9C-101B-9397-08002B2CF9AE}" pid="26" name="MotionarLista">
    <vt:lpwstr>Holm, Ulf (MP)\Ferm, Maria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Maria Ferm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T523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20102011000000770080000022200069</vt:lpwstr>
  </property>
  <property fmtid="{D5CDD505-2E9C-101B-9397-08002B2CF9AE}" pid="47" name="datum">
    <vt:lpwstr>101027</vt:lpwstr>
  </property>
  <property fmtid="{D5CDD505-2E9C-101B-9397-08002B2CF9AE}" pid="48" name="avsändar-e-post">
    <vt:lpwstr>axel.sandin@riksdagen.se</vt:lpwstr>
  </property>
  <property fmtid="{D5CDD505-2E9C-101B-9397-08002B2CF9AE}" pid="49" name="id">
    <vt:lpwstr>20102011000000770080000022200069</vt:lpwstr>
  </property>
  <property fmtid="{D5CDD505-2E9C-101B-9397-08002B2CF9AE}" pid="50" name="nummer">
    <vt:lpwstr>523</vt:lpwstr>
  </property>
  <property fmtid="{D5CDD505-2E9C-101B-9397-08002B2CF9AE}" pid="51" name="utskottsbeteckning">
    <vt:lpwstr>T</vt:lpwstr>
  </property>
  <property fmtid="{D5CDD505-2E9C-101B-9397-08002B2CF9AE}" pid="52" name="GlobalUID">
    <vt:lpwstr>{F37EA6F9-AAA4-410F-BA48-105099966C2F}</vt:lpwstr>
  </property>
  <property fmtid="{D5CDD505-2E9C-101B-9397-08002B2CF9AE}" pid="53" name="Överföringar">
    <vt:i4>0</vt:i4>
  </property>
  <property fmtid="{D5CDD505-2E9C-101B-9397-08002B2CF9AE}" pid="54" name="Checksum">
    <vt:lpwstr>*0009924752668*</vt:lpwstr>
  </property>
  <property fmtid="{D5CDD505-2E9C-101B-9397-08002B2CF9AE}" pid="55" name="skuggnummer">
    <vt:lpwstr>3173</vt:lpwstr>
  </property>
  <property fmtid="{D5CDD505-2E9C-101B-9397-08002B2CF9AE}" pid="56" name="urixVersion">
    <vt:lpwstr>4.3.2.0</vt:lpwstr>
  </property>
  <property fmtid="{D5CDD505-2E9C-101B-9397-08002B2CF9AE}" pid="57" name="urixOrigin">
    <vt:lpwstr>110210 14:54:16.277</vt:lpwstr>
  </property>
  <property fmtid="{D5CDD505-2E9C-101B-9397-08002B2CF9AE}" pid="58" name="urixGuid">
    <vt:lpwstr>{451BED44-1F89-423F-BCBC-5C615CA3AD13}</vt:lpwstr>
  </property>
</Properties>
</file>