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4192" w:rsidRDefault="00D041F3" w14:paraId="596390B7" w14:textId="77777777">
      <w:pPr>
        <w:pStyle w:val="RubrikFrslagTIllRiksdagsbeslut"/>
      </w:pPr>
      <w:sdt>
        <w:sdtPr>
          <w:alias w:val="CC_Boilerplate_4"/>
          <w:tag w:val="CC_Boilerplate_4"/>
          <w:id w:val="-1644581176"/>
          <w:lock w:val="sdtContentLocked"/>
          <w:placeholder>
            <w:docPart w:val="2A7BE93FE3F34E268936CEF682E62EF3"/>
          </w:placeholder>
          <w:text/>
        </w:sdtPr>
        <w:sdtEndPr/>
        <w:sdtContent>
          <w:r w:rsidRPr="009B062B" w:rsidR="00AF30DD">
            <w:t>Förslag till riksdagsbeslut</w:t>
          </w:r>
        </w:sdtContent>
      </w:sdt>
      <w:bookmarkEnd w:id="0"/>
      <w:bookmarkEnd w:id="1"/>
    </w:p>
    <w:sdt>
      <w:sdtPr>
        <w:alias w:val="Yrkande 1"/>
        <w:tag w:val="9de554ae-7cae-4f6e-ab50-1a0d259a2150"/>
        <w:id w:val="1573007141"/>
        <w:lock w:val="sdtLocked"/>
      </w:sdtPr>
      <w:sdtEndPr/>
      <w:sdtContent>
        <w:p w:rsidR="00923AA4" w:rsidRDefault="005D586B" w14:paraId="72C76BA1" w14:textId="77777777">
          <w:pPr>
            <w:pStyle w:val="Frslagstext"/>
            <w:numPr>
              <w:ilvl w:val="0"/>
              <w:numId w:val="0"/>
            </w:numPr>
          </w:pPr>
          <w:r>
            <w:t>Riksdagen ställer sig bakom det som anförs i motionen om att överväga att utreda förutsättningarna för vistelseförbud när det gäller dömda sexualförbrytare på platser som frekventeras av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8A152620EE4551A1B3136EA57FF577"/>
        </w:placeholder>
        <w:text/>
      </w:sdtPr>
      <w:sdtEndPr/>
      <w:sdtContent>
        <w:p w:rsidRPr="009B062B" w:rsidR="006D79C9" w:rsidP="00333E95" w:rsidRDefault="006D79C9" w14:paraId="14D3EB5E" w14:textId="77777777">
          <w:pPr>
            <w:pStyle w:val="Rubrik1"/>
          </w:pPr>
          <w:r>
            <w:t>Motivering</w:t>
          </w:r>
        </w:p>
      </w:sdtContent>
    </w:sdt>
    <w:bookmarkEnd w:displacedByCustomXml="prev" w:id="3"/>
    <w:bookmarkEnd w:displacedByCustomXml="prev" w:id="4"/>
    <w:p w:rsidR="00422B9E" w:rsidP="008E0FE2" w:rsidRDefault="00706F6F" w14:paraId="20F93357" w14:textId="5533104F">
      <w:pPr>
        <w:pStyle w:val="Normalutanindragellerluft"/>
      </w:pPr>
      <w:r>
        <w:t xml:space="preserve">Den 1 juli 2020 infördes ytterligare nya regler som syftar till att minska återfall i brott </w:t>
      </w:r>
      <w:r w:rsidRPr="00706F6F">
        <w:t>efter villkorlig frigivning från fängelsestraff. Lagändringarna innebär bland annat att längre övervakningstider har införts och att Kriminalvården har möjlighet att övervaka den villkorligt frigivne med fotboja för att säkerställa att särskilda föreskrifter efterlevs.</w:t>
      </w:r>
    </w:p>
    <w:p w:rsidR="00706F6F" w:rsidP="00706F6F" w:rsidRDefault="00706F6F" w14:paraId="4C7D4B0B" w14:textId="726C4898">
      <w:r>
        <w:t>Frågan om Kriminalvården säkerställer att dömda pedofiler inte befinner sig i miljöer och på platser där risken för återfall är stor måste dock lyftas i större utsträckning. Det vill säga i närheten av potentiella brottsoffer eller tidigare brottsoffer, exempelvis skolor och lekparker.</w:t>
      </w:r>
    </w:p>
    <w:p w:rsidR="00706F6F" w:rsidP="00706F6F" w:rsidRDefault="00706F6F" w14:paraId="01617626" w14:textId="40D7E2B8">
      <w:r>
        <w:t>Den nya regeringen borde överväga att juridiskt pröva införandet av ett nytt begrepp gällande vistelseförbud för dömda pedofiler på platser som frekventeras av barn och att detta ska användas i större utsträckning. Jag har tidigare motionerat i frågan under riksmötet 2022/23 men anser att frågan fortfarande är aktuell då fler åtgärder för att motverka sexualbrott mot barn bör övervägas.</w:t>
      </w:r>
    </w:p>
    <w:sdt>
      <w:sdtPr>
        <w:alias w:val="CC_Underskrifter"/>
        <w:tag w:val="CC_Underskrifter"/>
        <w:id w:val="583496634"/>
        <w:lock w:val="sdtContentLocked"/>
        <w:placeholder>
          <w:docPart w:val="2238C2367663436BB61EBEA16CD6DA27"/>
        </w:placeholder>
      </w:sdtPr>
      <w:sdtEndPr/>
      <w:sdtContent>
        <w:p w:rsidR="00FA4192" w:rsidP="00FA4192" w:rsidRDefault="00FA4192" w14:paraId="43283254" w14:textId="77777777"/>
        <w:p w:rsidRPr="008E0FE2" w:rsidR="004801AC" w:rsidP="00FA4192" w:rsidRDefault="00D041F3" w14:paraId="7648D3B8" w14:textId="350E7CB7"/>
      </w:sdtContent>
    </w:sdt>
    <w:tbl>
      <w:tblPr>
        <w:tblW w:w="5000" w:type="pct"/>
        <w:tblLook w:val="04A0" w:firstRow="1" w:lastRow="0" w:firstColumn="1" w:lastColumn="0" w:noHBand="0" w:noVBand="1"/>
        <w:tblCaption w:val="underskrifter"/>
      </w:tblPr>
      <w:tblGrid>
        <w:gridCol w:w="4252"/>
        <w:gridCol w:w="4252"/>
      </w:tblGrid>
      <w:tr w:rsidR="00923AA4" w14:paraId="23D91A7C" w14:textId="77777777">
        <w:trPr>
          <w:cantSplit/>
        </w:trPr>
        <w:tc>
          <w:tcPr>
            <w:tcW w:w="50" w:type="pct"/>
            <w:vAlign w:val="bottom"/>
          </w:tcPr>
          <w:p w:rsidR="00923AA4" w:rsidRDefault="005D586B" w14:paraId="73C4480C" w14:textId="77777777">
            <w:pPr>
              <w:pStyle w:val="Underskrifter"/>
              <w:spacing w:after="0"/>
            </w:pPr>
            <w:r>
              <w:t>Marléne Lund Kopparklint (M)</w:t>
            </w:r>
          </w:p>
        </w:tc>
        <w:tc>
          <w:tcPr>
            <w:tcW w:w="50" w:type="pct"/>
            <w:vAlign w:val="bottom"/>
          </w:tcPr>
          <w:p w:rsidR="00923AA4" w:rsidRDefault="005D586B" w14:paraId="4C0CD877" w14:textId="77777777">
            <w:pPr>
              <w:pStyle w:val="Underskrifter"/>
              <w:spacing w:after="0"/>
            </w:pPr>
            <w:r>
              <w:t>Jennie Wernäng (M)</w:t>
            </w:r>
          </w:p>
        </w:tc>
      </w:tr>
    </w:tbl>
    <w:p w:rsidR="00676D07" w:rsidRDefault="00676D07" w14:paraId="6E0B3054" w14:textId="77777777"/>
    <w:sectPr w:rsidR="00676D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2319" w14:textId="77777777" w:rsidR="00443C51" w:rsidRDefault="00443C51" w:rsidP="000C1CAD">
      <w:pPr>
        <w:spacing w:line="240" w:lineRule="auto"/>
      </w:pPr>
      <w:r>
        <w:separator/>
      </w:r>
    </w:p>
  </w:endnote>
  <w:endnote w:type="continuationSeparator" w:id="0">
    <w:p w14:paraId="1197AA5F" w14:textId="77777777" w:rsidR="00443C51" w:rsidRDefault="00443C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93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E8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182" w14:textId="76EA6D81" w:rsidR="00262EA3" w:rsidRPr="00FA4192" w:rsidRDefault="00262EA3" w:rsidP="00FA41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FEFA" w14:textId="77777777" w:rsidR="00443C51" w:rsidRDefault="00443C51" w:rsidP="000C1CAD">
      <w:pPr>
        <w:spacing w:line="240" w:lineRule="auto"/>
      </w:pPr>
      <w:r>
        <w:separator/>
      </w:r>
    </w:p>
  </w:footnote>
  <w:footnote w:type="continuationSeparator" w:id="0">
    <w:p w14:paraId="6C4982E1" w14:textId="77777777" w:rsidR="00443C51" w:rsidRDefault="00443C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83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F22833" wp14:editId="0AFD09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9962F0" w14:textId="2CD743E3" w:rsidR="00262EA3" w:rsidRDefault="00D041F3" w:rsidP="008103B5">
                          <w:pPr>
                            <w:jc w:val="right"/>
                          </w:pPr>
                          <w:sdt>
                            <w:sdtPr>
                              <w:alias w:val="CC_Noformat_Partikod"/>
                              <w:tag w:val="CC_Noformat_Partikod"/>
                              <w:id w:val="-53464382"/>
                              <w:text/>
                            </w:sdtPr>
                            <w:sdtEndPr/>
                            <w:sdtContent>
                              <w:r w:rsidR="00706F6F">
                                <w:t>M</w:t>
                              </w:r>
                            </w:sdtContent>
                          </w:sdt>
                          <w:sdt>
                            <w:sdtPr>
                              <w:alias w:val="CC_Noformat_Partinummer"/>
                              <w:tag w:val="CC_Noformat_Partinummer"/>
                              <w:id w:val="-1709555926"/>
                              <w:text/>
                            </w:sdtPr>
                            <w:sdtEndPr/>
                            <w:sdtContent>
                              <w:r w:rsidR="00706F6F">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F228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9962F0" w14:textId="2CD743E3" w:rsidR="00262EA3" w:rsidRDefault="00D041F3" w:rsidP="008103B5">
                    <w:pPr>
                      <w:jc w:val="right"/>
                    </w:pPr>
                    <w:sdt>
                      <w:sdtPr>
                        <w:alias w:val="CC_Noformat_Partikod"/>
                        <w:tag w:val="CC_Noformat_Partikod"/>
                        <w:id w:val="-53464382"/>
                        <w:text/>
                      </w:sdtPr>
                      <w:sdtEndPr/>
                      <w:sdtContent>
                        <w:r w:rsidR="00706F6F">
                          <w:t>M</w:t>
                        </w:r>
                      </w:sdtContent>
                    </w:sdt>
                    <w:sdt>
                      <w:sdtPr>
                        <w:alias w:val="CC_Noformat_Partinummer"/>
                        <w:tag w:val="CC_Noformat_Partinummer"/>
                        <w:id w:val="-1709555926"/>
                        <w:text/>
                      </w:sdtPr>
                      <w:sdtEndPr/>
                      <w:sdtContent>
                        <w:r w:rsidR="00706F6F">
                          <w:t>1619</w:t>
                        </w:r>
                      </w:sdtContent>
                    </w:sdt>
                  </w:p>
                </w:txbxContent>
              </v:textbox>
              <w10:wrap anchorx="page"/>
            </v:shape>
          </w:pict>
        </mc:Fallback>
      </mc:AlternateContent>
    </w:r>
  </w:p>
  <w:p w14:paraId="19F420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B4AB" w14:textId="77777777" w:rsidR="00262EA3" w:rsidRDefault="00262EA3" w:rsidP="008563AC">
    <w:pPr>
      <w:jc w:val="right"/>
    </w:pPr>
  </w:p>
  <w:p w14:paraId="2735DE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16D0" w14:textId="77F13FC2" w:rsidR="00262EA3" w:rsidRDefault="00D041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547109" wp14:editId="4A8140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70DD2" w14:textId="2FA28831" w:rsidR="00262EA3" w:rsidRDefault="00D041F3" w:rsidP="00A314CF">
    <w:pPr>
      <w:pStyle w:val="FSHNormal"/>
      <w:spacing w:before="40"/>
    </w:pPr>
    <w:sdt>
      <w:sdtPr>
        <w:alias w:val="CC_Noformat_Motionstyp"/>
        <w:tag w:val="CC_Noformat_Motionstyp"/>
        <w:id w:val="1162973129"/>
        <w:lock w:val="sdtContentLocked"/>
        <w15:appearance w15:val="hidden"/>
        <w:text/>
      </w:sdtPr>
      <w:sdtEndPr/>
      <w:sdtContent>
        <w:r w:rsidR="00FA4192">
          <w:t>Enskild motion</w:t>
        </w:r>
      </w:sdtContent>
    </w:sdt>
    <w:r w:rsidR="00821B36">
      <w:t xml:space="preserve"> </w:t>
    </w:r>
    <w:sdt>
      <w:sdtPr>
        <w:alias w:val="CC_Noformat_Partikod"/>
        <w:tag w:val="CC_Noformat_Partikod"/>
        <w:id w:val="1471015553"/>
        <w:lock w:val="contentLocked"/>
        <w:text/>
      </w:sdtPr>
      <w:sdtEndPr/>
      <w:sdtContent>
        <w:r w:rsidR="00706F6F">
          <w:t>M</w:t>
        </w:r>
      </w:sdtContent>
    </w:sdt>
    <w:sdt>
      <w:sdtPr>
        <w:alias w:val="CC_Noformat_Partinummer"/>
        <w:tag w:val="CC_Noformat_Partinummer"/>
        <w:id w:val="-2014525982"/>
        <w:lock w:val="contentLocked"/>
        <w:text/>
      </w:sdtPr>
      <w:sdtEndPr/>
      <w:sdtContent>
        <w:r w:rsidR="00706F6F">
          <w:t>1619</w:t>
        </w:r>
      </w:sdtContent>
    </w:sdt>
  </w:p>
  <w:p w14:paraId="7259E643" w14:textId="1AE475B0" w:rsidR="00262EA3" w:rsidRPr="008227B3" w:rsidRDefault="00D041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38249" w14:textId="401A3C69" w:rsidR="00262EA3" w:rsidRPr="008227B3" w:rsidRDefault="00D041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419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4192">
          <w:t>:1505</w:t>
        </w:r>
      </w:sdtContent>
    </w:sdt>
  </w:p>
  <w:p w14:paraId="1C0A301F" w14:textId="3F66516A" w:rsidR="00262EA3" w:rsidRDefault="00D041F3" w:rsidP="00E03A3D">
    <w:pPr>
      <w:pStyle w:val="Motionr"/>
    </w:pPr>
    <w:sdt>
      <w:sdtPr>
        <w:alias w:val="CC_Noformat_Avtext"/>
        <w:tag w:val="CC_Noformat_Avtext"/>
        <w:id w:val="-2020768203"/>
        <w:lock w:val="sdtContentLocked"/>
        <w15:appearance w15:val="hidden"/>
        <w:text/>
      </w:sdtPr>
      <w:sdtEndPr/>
      <w:sdtContent>
        <w:r w:rsidR="00FA4192">
          <w:t>av Marléne Lund Kopparklint och Jennie Wernäng (båda M)</w:t>
        </w:r>
      </w:sdtContent>
    </w:sdt>
  </w:p>
  <w:sdt>
    <w:sdtPr>
      <w:alias w:val="CC_Noformat_Rubtext"/>
      <w:tag w:val="CC_Noformat_Rubtext"/>
      <w:id w:val="-218060500"/>
      <w:lock w:val="sdtLocked"/>
      <w:text/>
    </w:sdtPr>
    <w:sdtEndPr/>
    <w:sdtContent>
      <w:p w14:paraId="4DE4C3A4" w14:textId="1841454F" w:rsidR="00262EA3" w:rsidRDefault="00706F6F" w:rsidP="00283E0F">
        <w:pPr>
          <w:pStyle w:val="FSHRub2"/>
        </w:pPr>
        <w:r>
          <w:t>Dömda pedofilers möjlighet att vistas på platser som frekventeras av barn</w:t>
        </w:r>
      </w:p>
    </w:sdtContent>
  </w:sdt>
  <w:sdt>
    <w:sdtPr>
      <w:alias w:val="CC_Boilerplate_3"/>
      <w:tag w:val="CC_Boilerplate_3"/>
      <w:id w:val="1606463544"/>
      <w:lock w:val="sdtContentLocked"/>
      <w15:appearance w15:val="hidden"/>
      <w:text w:multiLine="1"/>
    </w:sdtPr>
    <w:sdtEndPr/>
    <w:sdtContent>
      <w:p w14:paraId="5C325520" w14:textId="54B38638"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6F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50D"/>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51"/>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6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0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6F"/>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E2"/>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A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27"/>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F3"/>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0C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9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ECB346"/>
  <w15:chartTrackingRefBased/>
  <w15:docId w15:val="{248D838B-5FE5-4C61-A3EB-7D062E80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7BE93FE3F34E268936CEF682E62EF3"/>
        <w:category>
          <w:name w:val="Allmänt"/>
          <w:gallery w:val="placeholder"/>
        </w:category>
        <w:types>
          <w:type w:val="bbPlcHdr"/>
        </w:types>
        <w:behaviors>
          <w:behavior w:val="content"/>
        </w:behaviors>
        <w:guid w:val="{CA8C889D-8B34-40D9-9D78-3E360DFDF430}"/>
      </w:docPartPr>
      <w:docPartBody>
        <w:p w:rsidR="007E790C" w:rsidRDefault="00170246">
          <w:pPr>
            <w:pStyle w:val="2A7BE93FE3F34E268936CEF682E62EF3"/>
          </w:pPr>
          <w:r w:rsidRPr="005A0A93">
            <w:rPr>
              <w:rStyle w:val="Platshllartext"/>
            </w:rPr>
            <w:t>Förslag till riksdagsbeslut</w:t>
          </w:r>
        </w:p>
      </w:docPartBody>
    </w:docPart>
    <w:docPart>
      <w:docPartPr>
        <w:name w:val="738A152620EE4551A1B3136EA57FF577"/>
        <w:category>
          <w:name w:val="Allmänt"/>
          <w:gallery w:val="placeholder"/>
        </w:category>
        <w:types>
          <w:type w:val="bbPlcHdr"/>
        </w:types>
        <w:behaviors>
          <w:behavior w:val="content"/>
        </w:behaviors>
        <w:guid w:val="{A3F4DA4D-A197-4FED-BE72-558525735A4D}"/>
      </w:docPartPr>
      <w:docPartBody>
        <w:p w:rsidR="007E790C" w:rsidRDefault="00170246">
          <w:pPr>
            <w:pStyle w:val="738A152620EE4551A1B3136EA57FF577"/>
          </w:pPr>
          <w:r w:rsidRPr="005A0A93">
            <w:rPr>
              <w:rStyle w:val="Platshllartext"/>
            </w:rPr>
            <w:t>Motivering</w:t>
          </w:r>
        </w:p>
      </w:docPartBody>
    </w:docPart>
    <w:docPart>
      <w:docPartPr>
        <w:name w:val="2238C2367663436BB61EBEA16CD6DA27"/>
        <w:category>
          <w:name w:val="Allmänt"/>
          <w:gallery w:val="placeholder"/>
        </w:category>
        <w:types>
          <w:type w:val="bbPlcHdr"/>
        </w:types>
        <w:behaviors>
          <w:behavior w:val="content"/>
        </w:behaviors>
        <w:guid w:val="{7888AB42-5F8B-4B83-970B-9DA09740750F}"/>
      </w:docPartPr>
      <w:docPartBody>
        <w:p w:rsidR="0082623A" w:rsidRDefault="008262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46"/>
    <w:rsid w:val="00170246"/>
    <w:rsid w:val="007E790C"/>
    <w:rsid w:val="008262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7BE93FE3F34E268936CEF682E62EF3">
    <w:name w:val="2A7BE93FE3F34E268936CEF682E62EF3"/>
  </w:style>
  <w:style w:type="paragraph" w:customStyle="1" w:styleId="738A152620EE4551A1B3136EA57FF577">
    <w:name w:val="738A152620EE4551A1B3136EA57FF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C3132-73E3-4730-B47C-73D8A4E0E335}"/>
</file>

<file path=customXml/itemProps2.xml><?xml version="1.0" encoding="utf-8"?>
<ds:datastoreItem xmlns:ds="http://schemas.openxmlformats.org/officeDocument/2006/customXml" ds:itemID="{046DF507-7B28-4247-A1A1-6D0E3D1E6808}"/>
</file>

<file path=customXml/itemProps3.xml><?xml version="1.0" encoding="utf-8"?>
<ds:datastoreItem xmlns:ds="http://schemas.openxmlformats.org/officeDocument/2006/customXml" ds:itemID="{0F03F3B3-EA2B-48CC-BEDC-7996BAEFA304}"/>
</file>

<file path=docProps/app.xml><?xml version="1.0" encoding="utf-8"?>
<Properties xmlns="http://schemas.openxmlformats.org/officeDocument/2006/extended-properties" xmlns:vt="http://schemas.openxmlformats.org/officeDocument/2006/docPropsVTypes">
  <Template>Normal</Template>
  <TotalTime>54</TotalTime>
  <Pages>1</Pages>
  <Words>195</Words>
  <Characters>1174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M1619 Dömda pedofilers möjlighet att vistas på platser som frekventeras av barn</vt:lpstr>
      <vt:lpstr>
      </vt:lpstr>
    </vt:vector>
  </TitlesOfParts>
  <Company>Sveriges riksdag</Company>
  <LinksUpToDate>false</LinksUpToDate>
  <CharactersWithSpaces>1360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