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A0955E230B8494F8891DD7865B18CEC"/>
        </w:placeholder>
        <w:text/>
      </w:sdtPr>
      <w:sdtEndPr/>
      <w:sdtContent>
        <w:p w:rsidRPr="009B062B" w:rsidR="00AF30DD" w:rsidP="00DA28CE" w:rsidRDefault="00AF30DD" w14:paraId="2225194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034dce-a470-4be3-bb9c-856a1904b675"/>
        <w:id w:val="-232402485"/>
        <w:lock w:val="sdtLocked"/>
      </w:sdtPr>
      <w:sdtEndPr/>
      <w:sdtContent>
        <w:p w:rsidR="002E5646" w:rsidRDefault="00811EBD" w14:paraId="077044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automatisk omprövning av Natura 2000-områden bör ske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EAA0388405D4D0ABD138B160FFF076C"/>
        </w:placeholder>
        <w:text/>
      </w:sdtPr>
      <w:sdtEndPr/>
      <w:sdtContent>
        <w:p w:rsidRPr="009B062B" w:rsidR="006D79C9" w:rsidP="00333E95" w:rsidRDefault="006D79C9" w14:paraId="3B68FCF0" w14:textId="77777777">
          <w:pPr>
            <w:pStyle w:val="Rubrik1"/>
          </w:pPr>
          <w:r>
            <w:t>Motivering</w:t>
          </w:r>
        </w:p>
      </w:sdtContent>
    </w:sdt>
    <w:p w:rsidR="00797B0D" w:rsidP="00797B0D" w:rsidRDefault="00797B0D" w14:paraId="45BC669E" w14:textId="1BAE3781">
      <w:pPr>
        <w:pStyle w:val="Normalutanindragellerluft"/>
      </w:pPr>
      <w:r>
        <w:t>I Sveri</w:t>
      </w:r>
      <w:r w:rsidR="00D55A40">
        <w:t>ge finns idag cirka 4 000 Natura </w:t>
      </w:r>
      <w:r>
        <w:t>2000-områden spridda över hela lan</w:t>
      </w:r>
      <w:r w:rsidR="00D55A40">
        <w:t>det på en total yta av mer än 6 miljoner hektar. Natura </w:t>
      </w:r>
      <w:r>
        <w:t xml:space="preserve">2000-områdena finns till för att skydda arter och miljöer från utrotning och fastställs i samråd mellan regeringen och EU-kommissionen. </w:t>
      </w:r>
    </w:p>
    <w:p w:rsidRPr="00797B0D" w:rsidR="00797B0D" w:rsidP="00797B0D" w:rsidRDefault="00797B0D" w14:paraId="67B996A9" w14:textId="2008DD6E">
      <w:r w:rsidRPr="00797B0D">
        <w:t xml:space="preserve">Att jobba med enskilda områden för att värna skyddsvärda miljöer och arter är ett effektivt sätt där små miljöer och områden kan skyddas, utan att ta onödigt stora markarealer i anspråk. Trots det så blir det tilltagande arealer som tas i </w:t>
      </w:r>
      <w:r w:rsidR="00D55A40">
        <w:t>anspråk och begränsas av Natura </w:t>
      </w:r>
      <w:r w:rsidRPr="00797B0D">
        <w:t xml:space="preserve">2000-klassning. </w:t>
      </w:r>
    </w:p>
    <w:p w:rsidRPr="00797B0D" w:rsidR="00797B0D" w:rsidP="00797B0D" w:rsidRDefault="00D55A40" w14:paraId="55D5B460" w14:textId="3DA703E4">
      <w:r>
        <w:t>Natura </w:t>
      </w:r>
      <w:r w:rsidRPr="00797B0D" w:rsidR="00797B0D">
        <w:t xml:space="preserve">2000-områdena har bara ett värde så länge skyddsbehovet finns. Om skyddsbehovet upphör, för att skyddsvärd art eller miljö inte längre </w:t>
      </w:r>
      <w:r w:rsidRPr="00797B0D" w:rsidR="00797B0D">
        <w:lastRenderedPageBreak/>
        <w:t xml:space="preserve">finns kvar inom området, eller för att de blivit livskraftigare, så lättar inte restriktionerna på området. </w:t>
      </w:r>
    </w:p>
    <w:p w:rsidR="00797B0D" w:rsidP="00797B0D" w:rsidRDefault="00D55A40" w14:paraId="02759EB2" w14:textId="688C79A2">
      <w:pPr>
        <w:pStyle w:val="Normalutanindragellerluft"/>
      </w:pPr>
      <w:r>
        <w:t>Natura </w:t>
      </w:r>
      <w:r w:rsidR="00797B0D">
        <w:t xml:space="preserve">2000-områdena borde </w:t>
      </w:r>
      <w:r>
        <w:t>efter ett tidsintervall, säg 10 </w:t>
      </w:r>
      <w:r w:rsidR="00797B0D">
        <w:t xml:space="preserve">år, automatiskt omprövas för att kontrollera att skyddsbehovet fortfarande föreligger. Annars bör klassningen upphöra och restriktionerna på området lätta. </w:t>
      </w:r>
    </w:p>
    <w:p w:rsidRPr="00797B0D" w:rsidR="00422B9E" w:rsidP="00797B0D" w:rsidRDefault="00797B0D" w14:paraId="7555C1A4" w14:textId="3712EF16">
      <w:r w:rsidRPr="00797B0D">
        <w:t xml:space="preserve">Med anledning av det som anförs i motionen föreslår vi att riksdagen tillkännager för regeringen om att </w:t>
      </w:r>
      <w:r w:rsidR="00D55A40">
        <w:t>automatisk omprövning av Natura </w:t>
      </w:r>
      <w:r w:rsidRPr="00797B0D">
        <w:t xml:space="preserve">2000-områden bör ske.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2EC72847D1754AAE85DB5034A2BAAE8E"/>
        </w:placeholder>
      </w:sdtPr>
      <w:sdtEndPr/>
      <w:sdtContent>
        <w:p w:rsidR="00582783" w:rsidP="00073314" w:rsidRDefault="00582783" w14:paraId="7F4A2CCD" w14:textId="77777777"/>
        <w:p w:rsidRPr="008E0FE2" w:rsidR="004801AC" w:rsidP="00073314" w:rsidRDefault="00B57997" w14:paraId="051D703E" w14:textId="64463B1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</w:tr>
    </w:tbl>
    <w:p w:rsidR="00823928" w:rsidRDefault="00823928" w14:paraId="06491035" w14:textId="77777777"/>
    <w:sectPr w:rsidR="00823928" w:rsidSect="00C16A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702D" w14:textId="77777777" w:rsidR="00797B0D" w:rsidRDefault="00797B0D" w:rsidP="000C1CAD">
      <w:pPr>
        <w:spacing w:line="240" w:lineRule="auto"/>
      </w:pPr>
      <w:r>
        <w:separator/>
      </w:r>
    </w:p>
  </w:endnote>
  <w:endnote w:type="continuationSeparator" w:id="0">
    <w:p w14:paraId="6B0E116D" w14:textId="77777777" w:rsidR="00797B0D" w:rsidRDefault="00797B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6CA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10B10" w14:textId="3738DC0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579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EA43" w14:textId="77777777" w:rsidR="00797B0D" w:rsidRDefault="00797B0D" w:rsidP="000C1CAD">
      <w:pPr>
        <w:spacing w:line="240" w:lineRule="auto"/>
      </w:pPr>
      <w:r>
        <w:separator/>
      </w:r>
    </w:p>
  </w:footnote>
  <w:footnote w:type="continuationSeparator" w:id="0">
    <w:p w14:paraId="756369A0" w14:textId="77777777" w:rsidR="00797B0D" w:rsidRDefault="00797B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E744A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7C01DE" wp14:anchorId="4731A4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57997" w14:paraId="5009CC4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85F5DEF4E84CEABF1F8116088A30D7"/>
                              </w:placeholder>
                              <w:text/>
                            </w:sdtPr>
                            <w:sdtEndPr/>
                            <w:sdtContent>
                              <w:r w:rsidR="00797B0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C3AA1A89CF4ADC96B9B806F380F4F4"/>
                              </w:placeholder>
                              <w:text/>
                            </w:sdtPr>
                            <w:sdtEndPr/>
                            <w:sdtContent>
                              <w:r w:rsidR="00797B0D">
                                <w:t>1941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31A46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57997" w14:paraId="5009CC4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85F5DEF4E84CEABF1F8116088A30D7"/>
                        </w:placeholder>
                        <w:text/>
                      </w:sdtPr>
                      <w:sdtEndPr/>
                      <w:sdtContent>
                        <w:r w:rsidR="00797B0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C3AA1A89CF4ADC96B9B806F380F4F4"/>
                        </w:placeholder>
                        <w:text/>
                      </w:sdtPr>
                      <w:sdtEndPr/>
                      <w:sdtContent>
                        <w:r w:rsidR="00797B0D">
                          <w:t>1941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6BF66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214E3E5" w14:textId="77777777">
    <w:pPr>
      <w:jc w:val="right"/>
    </w:pPr>
  </w:p>
  <w:p w:rsidR="00262EA3" w:rsidP="00776B74" w:rsidRDefault="00262EA3" w14:paraId="46778C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57997" w14:paraId="493C2E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61ADFD6" wp14:anchorId="6E6079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57997" w14:paraId="24DD20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7B0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7B0D">
          <w:t>1941</w:t>
        </w:r>
      </w:sdtContent>
    </w:sdt>
  </w:p>
  <w:p w:rsidRPr="008227B3" w:rsidR="00262EA3" w:rsidP="008227B3" w:rsidRDefault="00B57997" w14:paraId="5239A1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57997" w14:paraId="07F08E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:2016</w:t>
        </w:r>
      </w:sdtContent>
    </w:sdt>
  </w:p>
  <w:p w:rsidR="00262EA3" w:rsidP="00E03A3D" w:rsidRDefault="00B57997" w14:paraId="32859E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och John Widegren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7B0D" w14:paraId="4B20524D" w14:textId="77777777">
        <w:pPr>
          <w:pStyle w:val="FSHRub2"/>
        </w:pPr>
        <w:r>
          <w:t>Omprövning av Natura 2000-områden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022D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97B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314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646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783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041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B0D"/>
    <w:rsid w:val="00797D05"/>
    <w:rsid w:val="00797EB5"/>
    <w:rsid w:val="007A00B0"/>
    <w:rsid w:val="007A1098"/>
    <w:rsid w:val="007A1337"/>
    <w:rsid w:val="007A1926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EBD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928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57EA4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88D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997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A40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86A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A79DA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DA4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CCBA58"/>
  <w15:chartTrackingRefBased/>
  <w15:docId w15:val="{5FADBE7E-D4AB-4BFD-8560-26C51D83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0955E230B8494F8891DD7865B18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352AE-5219-427F-884A-4505FA678BC9}"/>
      </w:docPartPr>
      <w:docPartBody>
        <w:p w:rsidR="003205A2" w:rsidRDefault="003205A2">
          <w:pPr>
            <w:pStyle w:val="0A0955E230B8494F8891DD7865B18C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AA0388405D4D0ABD138B160FFF0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BFC8E-F4A0-446F-91CA-3454A860A536}"/>
      </w:docPartPr>
      <w:docPartBody>
        <w:p w:rsidR="003205A2" w:rsidRDefault="003205A2">
          <w:pPr>
            <w:pStyle w:val="DEAA0388405D4D0ABD138B160FFF07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85F5DEF4E84CEABF1F8116088A30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8444D-606E-46F4-B1DE-3B88C92B93DC}"/>
      </w:docPartPr>
      <w:docPartBody>
        <w:p w:rsidR="003205A2" w:rsidRDefault="003205A2">
          <w:pPr>
            <w:pStyle w:val="7E85F5DEF4E84CEABF1F8116088A30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3AA1A89CF4ADC96B9B806F380F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45E28-5216-4B6A-8A77-699ED8794D46}"/>
      </w:docPartPr>
      <w:docPartBody>
        <w:p w:rsidR="003205A2" w:rsidRDefault="003205A2">
          <w:pPr>
            <w:pStyle w:val="93C3AA1A89CF4ADC96B9B806F380F4F4"/>
          </w:pPr>
          <w:r>
            <w:t xml:space="preserve"> </w:t>
          </w:r>
        </w:p>
      </w:docPartBody>
    </w:docPart>
    <w:docPart>
      <w:docPartPr>
        <w:name w:val="2EC72847D1754AAE85DB5034A2BAAE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C9670-1C3E-4074-A646-5E44AC490F6A}"/>
      </w:docPartPr>
      <w:docPartBody>
        <w:p w:rsidR="00476B8A" w:rsidRDefault="00476B8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A2"/>
    <w:rsid w:val="003205A2"/>
    <w:rsid w:val="0047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0955E230B8494F8891DD7865B18CEC">
    <w:name w:val="0A0955E230B8494F8891DD7865B18CEC"/>
  </w:style>
  <w:style w:type="paragraph" w:customStyle="1" w:styleId="931629CAA68A40B49F3DD1293D4363F2">
    <w:name w:val="931629CAA68A40B49F3DD1293D4363F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6E8EE7299848F9928ED20ACA78AB8F">
    <w:name w:val="D26E8EE7299848F9928ED20ACA78AB8F"/>
  </w:style>
  <w:style w:type="paragraph" w:customStyle="1" w:styleId="DEAA0388405D4D0ABD138B160FFF076C">
    <w:name w:val="DEAA0388405D4D0ABD138B160FFF076C"/>
  </w:style>
  <w:style w:type="paragraph" w:customStyle="1" w:styleId="C84FE8FB2F08411A833429C3D2957B42">
    <w:name w:val="C84FE8FB2F08411A833429C3D2957B42"/>
  </w:style>
  <w:style w:type="paragraph" w:customStyle="1" w:styleId="963FE464BF51464E989AAEEF7BBFC033">
    <w:name w:val="963FE464BF51464E989AAEEF7BBFC033"/>
  </w:style>
  <w:style w:type="paragraph" w:customStyle="1" w:styleId="7E85F5DEF4E84CEABF1F8116088A30D7">
    <w:name w:val="7E85F5DEF4E84CEABF1F8116088A30D7"/>
  </w:style>
  <w:style w:type="paragraph" w:customStyle="1" w:styleId="93C3AA1A89CF4ADC96B9B806F380F4F4">
    <w:name w:val="93C3AA1A89CF4ADC96B9B806F380F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660AB-085D-40A0-9AB0-8B0A4E7D986E}"/>
</file>

<file path=customXml/itemProps2.xml><?xml version="1.0" encoding="utf-8"?>
<ds:datastoreItem xmlns:ds="http://schemas.openxmlformats.org/officeDocument/2006/customXml" ds:itemID="{C54CFF10-E9E4-4316-9584-12244F6A5C3E}"/>
</file>

<file path=customXml/itemProps3.xml><?xml version="1.0" encoding="utf-8"?>
<ds:datastoreItem xmlns:ds="http://schemas.openxmlformats.org/officeDocument/2006/customXml" ds:itemID="{6795CD4E-4003-4F53-913E-3A41E10F8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1211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M1941 Omprövning av Natura 2000 områden</vt:lpstr>
      <vt:lpstr>
      </vt:lpstr>
    </vt:vector>
  </TitlesOfParts>
  <Company>Sveriges riksdag</Company>
  <LinksUpToDate>false</LinksUpToDate>
  <CharactersWithSpaces>1414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