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639B" w:rsidRDefault="007C681B" w14:paraId="5FB4113E" w14:textId="77777777">
      <w:pPr>
        <w:pStyle w:val="RubrikFrslagTIllRiksdagsbeslut"/>
      </w:pPr>
      <w:sdt>
        <w:sdtPr>
          <w:alias w:val="CC_Boilerplate_4"/>
          <w:tag w:val="CC_Boilerplate_4"/>
          <w:id w:val="-1644581176"/>
          <w:lock w:val="sdtContentLocked"/>
          <w:placeholder>
            <w:docPart w:val="42A5CAF8D77545BEB76922BA027384D0"/>
          </w:placeholder>
          <w:text/>
        </w:sdtPr>
        <w:sdtEndPr/>
        <w:sdtContent>
          <w:r w:rsidRPr="009B062B" w:rsidR="00AF30DD">
            <w:t>Förslag till riksdagsbeslut</w:t>
          </w:r>
        </w:sdtContent>
      </w:sdt>
      <w:bookmarkEnd w:id="0"/>
      <w:bookmarkEnd w:id="1"/>
    </w:p>
    <w:sdt>
      <w:sdtPr>
        <w:alias w:val="Yrkande 1"/>
        <w:tag w:val="e4b116b5-d73f-42da-8b11-2661d4385d66"/>
        <w:id w:val="1177920130"/>
        <w:lock w:val="sdtLocked"/>
      </w:sdtPr>
      <w:sdtEndPr/>
      <w:sdtContent>
        <w:p w:rsidR="00AB2B64" w:rsidRDefault="00B276CC" w14:paraId="523FE7BD" w14:textId="77777777">
          <w:pPr>
            <w:pStyle w:val="Frslagstext"/>
          </w:pPr>
          <w:r>
            <w:t>Riksdagen ställer sig bakom det som anförs i motionen om att skiljemannens avgörande om inledande presumtionshyror bör avgöra en tvist inom sex veckor från det att hyresnämnden utsåg skiljemannen, och detta tillkännager riksdagen för regeringen.</w:t>
          </w:r>
        </w:p>
      </w:sdtContent>
    </w:sdt>
    <w:sdt>
      <w:sdtPr>
        <w:alias w:val="Yrkande 2"/>
        <w:tag w:val="608a7511-f997-4c29-a9f6-a75b865b2441"/>
        <w:id w:val="-1274928091"/>
        <w:lock w:val="sdtLocked"/>
      </w:sdtPr>
      <w:sdtEndPr/>
      <w:sdtContent>
        <w:p w:rsidR="00AB2B64" w:rsidRDefault="00B276CC" w14:paraId="63B60C46" w14:textId="77777777">
          <w:pPr>
            <w:pStyle w:val="Frslagstext"/>
          </w:pPr>
          <w:r>
            <w:t>Riksdagen ställer sig bakom det som anförs i motionen om att regeringen bör återkomma till riksdagen med förtydliganden om vad som betraktas som väsentligt intresse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CD7EF384E84267B3BA2A9E705CDE68"/>
        </w:placeholder>
        <w:text/>
      </w:sdtPr>
      <w:sdtEndPr/>
      <w:sdtContent>
        <w:p w:rsidRPr="009B062B" w:rsidR="006D79C9" w:rsidP="00333E95" w:rsidRDefault="006D79C9" w14:paraId="0351A196" w14:textId="77777777">
          <w:pPr>
            <w:pStyle w:val="Rubrik1"/>
          </w:pPr>
          <w:r>
            <w:t>Motivering</w:t>
          </w:r>
        </w:p>
      </w:sdtContent>
    </w:sdt>
    <w:bookmarkEnd w:displacedByCustomXml="prev" w:id="3"/>
    <w:bookmarkEnd w:displacedByCustomXml="prev" w:id="4"/>
    <w:p w:rsidR="00422B9E" w:rsidP="007C681B" w:rsidRDefault="00D94F03" w14:paraId="6DB09FF3" w14:textId="34A98154">
      <w:pPr>
        <w:pStyle w:val="Normalutanindragellerluft"/>
      </w:pPr>
      <w:r>
        <w:t xml:space="preserve">Centerpartiet är av den </w:t>
      </w:r>
      <w:r w:rsidR="001D66F4">
        <w:t>åsikten</w:t>
      </w:r>
      <w:r>
        <w:t xml:space="preserve"> att fri hyressättning bör införas i nybyggnation. I och med det bör presumtionshyrorna avskaffas. Det är otillfredsställande för bostads</w:t>
      </w:r>
      <w:r w:rsidR="007C681B">
        <w:softHyphen/>
      </w:r>
      <w:r>
        <w:t>marknaden som helhet att presumtionshyrorna, så länge grund för deras avskaffande inte föreligger, är befästa med en tidsgräns bortom vilken oklarhet råder. Vår uppfattning är att denna proposition inte löser det problemet i tillräcklig utsträckning.</w:t>
      </w:r>
    </w:p>
    <w:p w:rsidR="00C67067" w:rsidP="007C681B" w:rsidRDefault="00D94F03" w14:paraId="22F896A1" w14:textId="7DDA3509">
      <w:r>
        <w:t>Den 15-årsgräns som gäller för presumtionshyrorna, och efter vilken ingen i detalj vet vad som gäller</w:t>
      </w:r>
      <w:r w:rsidR="00C67067">
        <w:t>,</w:t>
      </w:r>
      <w:r>
        <w:t xml:space="preserve"> kommer med regeringens förslag att finnas kvar. Den byter bara lag.</w:t>
      </w:r>
      <w:r w:rsidR="00C67067">
        <w:t xml:space="preserve"> Möjligheten att, för stunden, justera presumtionshyrorna på ett sätt som i högre grad avspeglar hyresutvecklingen på orten är förvisso inte ett steg i fel riktning</w:t>
      </w:r>
      <w:r w:rsidR="00857C4C">
        <w:t xml:space="preserve"> och d</w:t>
      </w:r>
      <w:r w:rsidR="00C67067">
        <w:t xml:space="preserve">ärav inget </w:t>
      </w:r>
      <w:r w:rsidR="00857C4C">
        <w:t xml:space="preserve">som </w:t>
      </w:r>
      <w:r w:rsidR="00C67067">
        <w:t>Centerpartiet kommer att motsätta sig.</w:t>
      </w:r>
    </w:p>
    <w:p w:rsidR="00C67067" w:rsidP="007C681B" w:rsidRDefault="00C67067" w14:paraId="55241799" w14:textId="65D33F6A">
      <w:r>
        <w:t>A</w:t>
      </w:r>
      <w:r w:rsidRPr="00C67067">
        <w:t>tt tvister om löpande justering av presumtionshyror</w:t>
      </w:r>
      <w:r>
        <w:t xml:space="preserve"> enligt förslaget</w:t>
      </w:r>
      <w:r w:rsidRPr="00C67067">
        <w:t xml:space="preserve"> får prövas av en särskild skiljeman</w:t>
      </w:r>
      <w:r>
        <w:t xml:space="preserve"> är i sig rimligt. Däremot medför en fortsatt reglering av presumtions</w:t>
      </w:r>
      <w:r w:rsidR="007C681B">
        <w:softHyphen/>
      </w:r>
      <w:r>
        <w:t>hyrorna en risk för att de blir ett permanent inslag i svensk bostadspolitik.</w:t>
      </w:r>
    </w:p>
    <w:p w:rsidR="00C67067" w:rsidP="007C681B" w:rsidRDefault="00AB1E1A" w14:paraId="6A91BBE4" w14:textId="1B59EED0">
      <w:r>
        <w:t>Hur fort tvister kan avgöras är i grunden viktigt för alla parter på bostadsmarknaden. Vad gäller skiljemannens avgörande o</w:t>
      </w:r>
      <w:r w:rsidRPr="00AB1E1A">
        <w:t>m inledande presumtionshyror</w:t>
      </w:r>
      <w:r>
        <w:t xml:space="preserve"> anser vi att denna </w:t>
      </w:r>
      <w:r w:rsidRPr="00AB1E1A">
        <w:t>bör avgöra en tvist inom sex veckor från det att hyresnämnden utsåg skiljemannen</w:t>
      </w:r>
      <w:r>
        <w:t>.</w:t>
      </w:r>
    </w:p>
    <w:p w:rsidR="00AB1E1A" w:rsidP="007C681B" w:rsidRDefault="00AB1E1A" w14:paraId="642B5868" w14:textId="374AAC4E">
      <w:r>
        <w:lastRenderedPageBreak/>
        <w:t xml:space="preserve">Under förutsättning att presumtionshyressystemet alltjämt existerar menar vi att en </w:t>
      </w:r>
      <w:r w:rsidRPr="00AB1E1A">
        <w:t>möjlighet för parter</w:t>
      </w:r>
      <w:r>
        <w:t>na</w:t>
      </w:r>
      <w:r w:rsidRPr="00AB1E1A">
        <w:t xml:space="preserve"> att </w:t>
      </w:r>
      <w:r>
        <w:t>avtala om</w:t>
      </w:r>
      <w:r w:rsidRPr="00AB1E1A">
        <w:t xml:space="preserve"> tillägg eller avdrag på hyran på grund av tillval eller frånval </w:t>
      </w:r>
      <w:r>
        <w:t>är välkommet</w:t>
      </w:r>
      <w:r w:rsidRPr="00AB1E1A">
        <w:t>.</w:t>
      </w:r>
      <w:r>
        <w:t xml:space="preserve"> Vad som i övrigt betraktas som </w:t>
      </w:r>
      <w:r w:rsidRPr="00AB1E1A">
        <w:t>väsentligt intresse</w:t>
      </w:r>
      <w:r>
        <w:t xml:space="preserve"> är inte helt tydligt.</w:t>
      </w:r>
      <w:r w:rsidR="002901B3">
        <w:t xml:space="preserve"> I detta avseende menar vi att regeringen, om man inte väljer en lösning där presumtionshyrorna avvecklas för en bättre modell för hyresbildning i nyproduktion, bör återkomma till riksdagen med förtydliganden.</w:t>
      </w:r>
    </w:p>
    <w:sdt>
      <w:sdtPr>
        <w:rPr>
          <w:i/>
          <w:noProof/>
        </w:rPr>
        <w:alias w:val="CC_Underskrifter"/>
        <w:tag w:val="CC_Underskrifter"/>
        <w:id w:val="583496634"/>
        <w:lock w:val="sdtContentLocked"/>
        <w:placeholder>
          <w:docPart w:val="8F0D62D765A94961AE5F8552CE13862B"/>
        </w:placeholder>
      </w:sdtPr>
      <w:sdtEndPr/>
      <w:sdtContent>
        <w:p w:rsidR="00BD639B" w:rsidP="00BD639B" w:rsidRDefault="00BD639B" w14:paraId="46284D46" w14:textId="77777777"/>
        <w:p w:rsidR="00BD639B" w:rsidP="00BD639B" w:rsidRDefault="007C681B" w14:paraId="53853DB0" w14:textId="204CDF79"/>
      </w:sdtContent>
    </w:sdt>
    <w:tbl>
      <w:tblPr>
        <w:tblW w:w="5000" w:type="pct"/>
        <w:tblLook w:val="04A0" w:firstRow="1" w:lastRow="0" w:firstColumn="1" w:lastColumn="0" w:noHBand="0" w:noVBand="1"/>
        <w:tblCaption w:val="underskrifter"/>
      </w:tblPr>
      <w:tblGrid>
        <w:gridCol w:w="4252"/>
        <w:gridCol w:w="4252"/>
      </w:tblGrid>
      <w:tr w:rsidR="00AB2B64" w14:paraId="0E54C7E7" w14:textId="77777777">
        <w:trPr>
          <w:cantSplit/>
        </w:trPr>
        <w:tc>
          <w:tcPr>
            <w:tcW w:w="50" w:type="pct"/>
            <w:vAlign w:val="bottom"/>
          </w:tcPr>
          <w:p w:rsidR="00AB2B64" w:rsidRDefault="00B276CC" w14:paraId="74F70E17" w14:textId="77777777">
            <w:pPr>
              <w:pStyle w:val="Underskrifter"/>
              <w:spacing w:after="0"/>
            </w:pPr>
            <w:r>
              <w:t>Alireza Akhondi (C)</w:t>
            </w:r>
          </w:p>
        </w:tc>
        <w:tc>
          <w:tcPr>
            <w:tcW w:w="50" w:type="pct"/>
            <w:vAlign w:val="bottom"/>
          </w:tcPr>
          <w:p w:rsidR="00AB2B64" w:rsidRDefault="00AB2B64" w14:paraId="44E4887C" w14:textId="77777777">
            <w:pPr>
              <w:pStyle w:val="Underskrifter"/>
              <w:spacing w:after="0"/>
            </w:pPr>
          </w:p>
        </w:tc>
      </w:tr>
      <w:tr w:rsidR="00AB2B64" w14:paraId="13311D7C" w14:textId="77777777">
        <w:trPr>
          <w:cantSplit/>
        </w:trPr>
        <w:tc>
          <w:tcPr>
            <w:tcW w:w="50" w:type="pct"/>
            <w:vAlign w:val="bottom"/>
          </w:tcPr>
          <w:p w:rsidR="00AB2B64" w:rsidRDefault="00B276CC" w14:paraId="6585AE00" w14:textId="77777777">
            <w:pPr>
              <w:pStyle w:val="Underskrifter"/>
              <w:spacing w:after="0"/>
            </w:pPr>
            <w:r>
              <w:t>Anne-Li Sjölund (C)</w:t>
            </w:r>
          </w:p>
        </w:tc>
        <w:tc>
          <w:tcPr>
            <w:tcW w:w="50" w:type="pct"/>
            <w:vAlign w:val="bottom"/>
          </w:tcPr>
          <w:p w:rsidR="00AB2B64" w:rsidRDefault="00B276CC" w14:paraId="547121F9" w14:textId="77777777">
            <w:pPr>
              <w:pStyle w:val="Underskrifter"/>
              <w:spacing w:after="0"/>
            </w:pPr>
            <w:r>
              <w:t>Martina Johansson (C)</w:t>
            </w:r>
          </w:p>
        </w:tc>
      </w:tr>
    </w:tbl>
    <w:p w:rsidRPr="008E0FE2" w:rsidR="004801AC" w:rsidP="00DF3554" w:rsidRDefault="004801AC" w14:paraId="293ABCF0" w14:textId="399C60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0547" w14:textId="77777777" w:rsidR="00D94F03" w:rsidRDefault="00D94F03" w:rsidP="000C1CAD">
      <w:pPr>
        <w:spacing w:line="240" w:lineRule="auto"/>
      </w:pPr>
      <w:r>
        <w:separator/>
      </w:r>
    </w:p>
  </w:endnote>
  <w:endnote w:type="continuationSeparator" w:id="0">
    <w:p w14:paraId="49D03582" w14:textId="77777777" w:rsidR="00D94F03" w:rsidRDefault="00D94F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A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1D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E637" w14:textId="75C3DD19" w:rsidR="00262EA3" w:rsidRPr="00BD639B" w:rsidRDefault="00262EA3" w:rsidP="00BD63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1F9A" w14:textId="77777777" w:rsidR="00D94F03" w:rsidRDefault="00D94F03" w:rsidP="000C1CAD">
      <w:pPr>
        <w:spacing w:line="240" w:lineRule="auto"/>
      </w:pPr>
      <w:r>
        <w:separator/>
      </w:r>
    </w:p>
  </w:footnote>
  <w:footnote w:type="continuationSeparator" w:id="0">
    <w:p w14:paraId="4AD2AC55" w14:textId="77777777" w:rsidR="00D94F03" w:rsidRDefault="00D94F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6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0BD29" wp14:editId="2D958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14296" w14:textId="5D7C83BF" w:rsidR="00262EA3" w:rsidRDefault="007C681B" w:rsidP="008103B5">
                          <w:pPr>
                            <w:jc w:val="right"/>
                          </w:pPr>
                          <w:sdt>
                            <w:sdtPr>
                              <w:alias w:val="CC_Noformat_Partikod"/>
                              <w:tag w:val="CC_Noformat_Partikod"/>
                              <w:id w:val="-53464382"/>
                              <w:placeholder>
                                <w:docPart w:val="5024DF6AA3F347FCB699CEA39A10B22D"/>
                              </w:placeholder>
                              <w:text/>
                            </w:sdtPr>
                            <w:sdtEndPr/>
                            <w:sdtContent>
                              <w:r w:rsidR="00D94F03">
                                <w:t>C</w:t>
                              </w:r>
                            </w:sdtContent>
                          </w:sdt>
                          <w:sdt>
                            <w:sdtPr>
                              <w:alias w:val="CC_Noformat_Partinummer"/>
                              <w:tag w:val="CC_Noformat_Partinummer"/>
                              <w:id w:val="-1709555926"/>
                              <w:placeholder>
                                <w:docPart w:val="A87E5E7AA6734B0799AFC670597E34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0BD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14296" w14:textId="5D7C83BF" w:rsidR="00262EA3" w:rsidRDefault="007C681B" w:rsidP="008103B5">
                    <w:pPr>
                      <w:jc w:val="right"/>
                    </w:pPr>
                    <w:sdt>
                      <w:sdtPr>
                        <w:alias w:val="CC_Noformat_Partikod"/>
                        <w:tag w:val="CC_Noformat_Partikod"/>
                        <w:id w:val="-53464382"/>
                        <w:placeholder>
                          <w:docPart w:val="5024DF6AA3F347FCB699CEA39A10B22D"/>
                        </w:placeholder>
                        <w:text/>
                      </w:sdtPr>
                      <w:sdtEndPr/>
                      <w:sdtContent>
                        <w:r w:rsidR="00D94F03">
                          <w:t>C</w:t>
                        </w:r>
                      </w:sdtContent>
                    </w:sdt>
                    <w:sdt>
                      <w:sdtPr>
                        <w:alias w:val="CC_Noformat_Partinummer"/>
                        <w:tag w:val="CC_Noformat_Partinummer"/>
                        <w:id w:val="-1709555926"/>
                        <w:placeholder>
                          <w:docPart w:val="A87E5E7AA6734B0799AFC670597E3439"/>
                        </w:placeholder>
                        <w:showingPlcHdr/>
                        <w:text/>
                      </w:sdtPr>
                      <w:sdtEndPr/>
                      <w:sdtContent>
                        <w:r w:rsidR="00262EA3">
                          <w:t xml:space="preserve"> </w:t>
                        </w:r>
                      </w:sdtContent>
                    </w:sdt>
                  </w:p>
                </w:txbxContent>
              </v:textbox>
              <w10:wrap anchorx="page"/>
            </v:shape>
          </w:pict>
        </mc:Fallback>
      </mc:AlternateContent>
    </w:r>
  </w:p>
  <w:p w14:paraId="117841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AD9A" w14:textId="77777777" w:rsidR="00262EA3" w:rsidRDefault="00262EA3" w:rsidP="008563AC">
    <w:pPr>
      <w:jc w:val="right"/>
    </w:pPr>
  </w:p>
  <w:p w14:paraId="27D88E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995" w14:textId="77777777" w:rsidR="00262EA3" w:rsidRDefault="007C68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6FBCB" wp14:editId="24567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4CA50" w14:textId="5784AC45" w:rsidR="00262EA3" w:rsidRDefault="007C681B" w:rsidP="00A314CF">
    <w:pPr>
      <w:pStyle w:val="FSHNormal"/>
      <w:spacing w:before="40"/>
    </w:pPr>
    <w:sdt>
      <w:sdtPr>
        <w:alias w:val="CC_Noformat_Motionstyp"/>
        <w:tag w:val="CC_Noformat_Motionstyp"/>
        <w:id w:val="1162973129"/>
        <w:lock w:val="sdtContentLocked"/>
        <w15:appearance w15:val="hidden"/>
        <w:text/>
      </w:sdtPr>
      <w:sdtEndPr/>
      <w:sdtContent>
        <w:r w:rsidR="00BD639B">
          <w:t>Kommittémotion</w:t>
        </w:r>
      </w:sdtContent>
    </w:sdt>
    <w:r w:rsidR="00821B36">
      <w:t xml:space="preserve"> </w:t>
    </w:r>
    <w:sdt>
      <w:sdtPr>
        <w:alias w:val="CC_Noformat_Partikod"/>
        <w:tag w:val="CC_Noformat_Partikod"/>
        <w:id w:val="1471015553"/>
        <w:text/>
      </w:sdtPr>
      <w:sdtEndPr/>
      <w:sdtContent>
        <w:r w:rsidR="00D94F03">
          <w:t>C</w:t>
        </w:r>
      </w:sdtContent>
    </w:sdt>
    <w:sdt>
      <w:sdtPr>
        <w:alias w:val="CC_Noformat_Partinummer"/>
        <w:tag w:val="CC_Noformat_Partinummer"/>
        <w:id w:val="-2014525982"/>
        <w:showingPlcHdr/>
        <w:text/>
      </w:sdtPr>
      <w:sdtEndPr/>
      <w:sdtContent>
        <w:r w:rsidR="00821B36">
          <w:t xml:space="preserve"> </w:t>
        </w:r>
      </w:sdtContent>
    </w:sdt>
  </w:p>
  <w:p w14:paraId="19B22918" w14:textId="77777777" w:rsidR="00262EA3" w:rsidRPr="008227B3" w:rsidRDefault="007C68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F42E0" w14:textId="1E12EB37" w:rsidR="00262EA3" w:rsidRPr="008227B3" w:rsidRDefault="007C681B" w:rsidP="00B37A37">
    <w:pPr>
      <w:pStyle w:val="MotionTIllRiksdagen"/>
    </w:pPr>
    <w:sdt>
      <w:sdtPr>
        <w:rPr>
          <w:rStyle w:val="BeteckningChar"/>
        </w:rPr>
        <w:alias w:val="CC_Noformat_Riksmote"/>
        <w:tag w:val="CC_Noformat_Riksmote"/>
        <w:id w:val="1201050710"/>
        <w:lock w:val="sdtContentLocked"/>
        <w:placeholder>
          <w:docPart w:val="3BB15DF4ABF3436A9953CAF26C770B5A"/>
        </w:placeholder>
        <w15:appearance w15:val="hidden"/>
        <w:text/>
      </w:sdtPr>
      <w:sdtEndPr>
        <w:rPr>
          <w:rStyle w:val="Rubrik1Char"/>
          <w:rFonts w:asciiTheme="majorHAnsi" w:hAnsiTheme="majorHAnsi"/>
          <w:sz w:val="38"/>
        </w:rPr>
      </w:sdtEndPr>
      <w:sdtContent>
        <w:r w:rsidR="00BD63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39B">
          <w:t>:274</w:t>
        </w:r>
      </w:sdtContent>
    </w:sdt>
  </w:p>
  <w:p w14:paraId="2A157E51" w14:textId="4DA2DF3F" w:rsidR="00262EA3" w:rsidRDefault="007C681B" w:rsidP="00E03A3D">
    <w:pPr>
      <w:pStyle w:val="Motionr"/>
    </w:pPr>
    <w:sdt>
      <w:sdtPr>
        <w:alias w:val="CC_Noformat_Avtext"/>
        <w:tag w:val="CC_Noformat_Avtext"/>
        <w:id w:val="-2020768203"/>
        <w:lock w:val="sdtContentLocked"/>
        <w:placeholder>
          <w:docPart w:val="5024DF6AA3F347FCB699CEA39A10B22D"/>
        </w:placeholder>
        <w15:appearance w15:val="hidden"/>
        <w:text/>
      </w:sdtPr>
      <w:sdtEndPr/>
      <w:sdtContent>
        <w:r w:rsidR="00BD639B">
          <w:t>av Alireza Akhondi m.fl. (C)</w:t>
        </w:r>
      </w:sdtContent>
    </w:sdt>
  </w:p>
  <w:sdt>
    <w:sdtPr>
      <w:alias w:val="CC_Noformat_Rubtext"/>
      <w:tag w:val="CC_Noformat_Rubtext"/>
      <w:id w:val="-218060500"/>
      <w:lock w:val="sdtLocked"/>
      <w:placeholder>
        <w:docPart w:val="A87E5E7AA6734B0799AFC670597E3439"/>
      </w:placeholder>
      <w:text/>
    </w:sdtPr>
    <w:sdtEndPr/>
    <w:sdtContent>
      <w:p w14:paraId="159BB555" w14:textId="72A5095D" w:rsidR="00262EA3" w:rsidRDefault="00D94F03" w:rsidP="00283E0F">
        <w:pPr>
          <w:pStyle w:val="FSHRub2"/>
        </w:pPr>
        <w:r>
          <w:t>med anledning av prop. 2024/25:192 En förbättrad modell för presumtionshyra</w:t>
        </w:r>
      </w:p>
    </w:sdtContent>
  </w:sdt>
  <w:sdt>
    <w:sdtPr>
      <w:alias w:val="CC_Boilerplate_3"/>
      <w:tag w:val="CC_Boilerplate_3"/>
      <w:id w:val="1606463544"/>
      <w:lock w:val="sdtContentLocked"/>
      <w15:appearance w15:val="hidden"/>
      <w:text w:multiLine="1"/>
    </w:sdtPr>
    <w:sdtEndPr/>
    <w:sdtContent>
      <w:p w14:paraId="118831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4F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20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CB8"/>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6F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1B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7DB"/>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1B"/>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4C"/>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1A"/>
    <w:rsid w:val="00AB232B"/>
    <w:rsid w:val="00AB2B6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C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39B"/>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06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0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97D0D"/>
  <w15:chartTrackingRefBased/>
  <w15:docId w15:val="{ECF23CF3-58C4-407B-8B91-A89B6338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5CAF8D77545BEB76922BA027384D0"/>
        <w:category>
          <w:name w:val="Allmänt"/>
          <w:gallery w:val="placeholder"/>
        </w:category>
        <w:types>
          <w:type w:val="bbPlcHdr"/>
        </w:types>
        <w:behaviors>
          <w:behavior w:val="content"/>
        </w:behaviors>
        <w:guid w:val="{B82566FC-D252-4DB5-B3DA-3D1D272F483F}"/>
      </w:docPartPr>
      <w:docPartBody>
        <w:p w:rsidR="00E27BEF" w:rsidRDefault="00884E1D">
          <w:pPr>
            <w:pStyle w:val="42A5CAF8D77545BEB76922BA027384D0"/>
          </w:pPr>
          <w:r w:rsidRPr="005A0A93">
            <w:rPr>
              <w:rStyle w:val="Platshllartext"/>
            </w:rPr>
            <w:t>Förslag till riksdagsbeslut</w:t>
          </w:r>
        </w:p>
      </w:docPartBody>
    </w:docPart>
    <w:docPart>
      <w:docPartPr>
        <w:name w:val="18CD7EF384E84267B3BA2A9E705CDE68"/>
        <w:category>
          <w:name w:val="Allmänt"/>
          <w:gallery w:val="placeholder"/>
        </w:category>
        <w:types>
          <w:type w:val="bbPlcHdr"/>
        </w:types>
        <w:behaviors>
          <w:behavior w:val="content"/>
        </w:behaviors>
        <w:guid w:val="{9FCECA5A-76C6-449E-BC98-CC065579B3AF}"/>
      </w:docPartPr>
      <w:docPartBody>
        <w:p w:rsidR="00E27BEF" w:rsidRDefault="00884E1D">
          <w:pPr>
            <w:pStyle w:val="18CD7EF384E84267B3BA2A9E705CDE68"/>
          </w:pPr>
          <w:r w:rsidRPr="005A0A93">
            <w:rPr>
              <w:rStyle w:val="Platshllartext"/>
            </w:rPr>
            <w:t>Motivering</w:t>
          </w:r>
        </w:p>
      </w:docPartBody>
    </w:docPart>
    <w:docPart>
      <w:docPartPr>
        <w:name w:val="5024DF6AA3F347FCB699CEA39A10B22D"/>
        <w:category>
          <w:name w:val="Allmänt"/>
          <w:gallery w:val="placeholder"/>
        </w:category>
        <w:types>
          <w:type w:val="bbPlcHdr"/>
        </w:types>
        <w:behaviors>
          <w:behavior w:val="content"/>
        </w:behaviors>
        <w:guid w:val="{6684E920-D901-4B6D-B75E-71B009022343}"/>
      </w:docPartPr>
      <w:docPartBody>
        <w:p w:rsidR="00E27BEF" w:rsidRDefault="00884E1D">
          <w:pPr>
            <w:pStyle w:val="5024DF6AA3F347FCB699CEA39A10B22D"/>
          </w:pPr>
          <w:r>
            <w:rPr>
              <w:rStyle w:val="Platshllartext"/>
            </w:rPr>
            <w:t xml:space="preserve"> </w:t>
          </w:r>
        </w:p>
      </w:docPartBody>
    </w:docPart>
    <w:docPart>
      <w:docPartPr>
        <w:name w:val="A87E5E7AA6734B0799AFC670597E3439"/>
        <w:category>
          <w:name w:val="Allmänt"/>
          <w:gallery w:val="placeholder"/>
        </w:category>
        <w:types>
          <w:type w:val="bbPlcHdr"/>
        </w:types>
        <w:behaviors>
          <w:behavior w:val="content"/>
        </w:behaviors>
        <w:guid w:val="{E1FB176B-F39D-4FA7-BE90-190D3D1C167E}"/>
      </w:docPartPr>
      <w:docPartBody>
        <w:p w:rsidR="00E27BEF" w:rsidRDefault="00884E1D">
          <w:pPr>
            <w:pStyle w:val="A87E5E7AA6734B0799AFC670597E3439"/>
          </w:pPr>
          <w:r>
            <w:t xml:space="preserve"> </w:t>
          </w:r>
        </w:p>
      </w:docPartBody>
    </w:docPart>
    <w:docPart>
      <w:docPartPr>
        <w:name w:val="3BB15DF4ABF3436A9953CAF26C770B5A"/>
        <w:category>
          <w:name w:val="Allmänt"/>
          <w:gallery w:val="placeholder"/>
        </w:category>
        <w:types>
          <w:type w:val="bbPlcHdr"/>
        </w:types>
        <w:behaviors>
          <w:behavior w:val="content"/>
        </w:behaviors>
        <w:guid w:val="{78AA427D-B1E2-40D6-9848-68F2179A5F70}"/>
      </w:docPartPr>
      <w:docPartBody>
        <w:p w:rsidR="00E27BEF" w:rsidRDefault="00884E1D">
          <w:r w:rsidRPr="00AF205B">
            <w:rPr>
              <w:rStyle w:val="Platshllartext"/>
            </w:rPr>
            <w:t>[ange din text här]</w:t>
          </w:r>
        </w:p>
      </w:docPartBody>
    </w:docPart>
    <w:docPart>
      <w:docPartPr>
        <w:name w:val="8F0D62D765A94961AE5F8552CE13862B"/>
        <w:category>
          <w:name w:val="Allmänt"/>
          <w:gallery w:val="placeholder"/>
        </w:category>
        <w:types>
          <w:type w:val="bbPlcHdr"/>
        </w:types>
        <w:behaviors>
          <w:behavior w:val="content"/>
        </w:behaviors>
        <w:guid w:val="{68923CB5-1442-41AF-825E-5CE45F5EC992}"/>
      </w:docPartPr>
      <w:docPartBody>
        <w:p w:rsidR="00607107" w:rsidRDefault="00607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1D"/>
    <w:rsid w:val="00607107"/>
    <w:rsid w:val="00884E1D"/>
    <w:rsid w:val="00E2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4E1D"/>
    <w:rPr>
      <w:color w:val="F4B083" w:themeColor="accent2" w:themeTint="99"/>
    </w:rPr>
  </w:style>
  <w:style w:type="paragraph" w:customStyle="1" w:styleId="42A5CAF8D77545BEB76922BA027384D0">
    <w:name w:val="42A5CAF8D77545BEB76922BA027384D0"/>
  </w:style>
  <w:style w:type="paragraph" w:customStyle="1" w:styleId="18CD7EF384E84267B3BA2A9E705CDE68">
    <w:name w:val="18CD7EF384E84267B3BA2A9E705CDE68"/>
  </w:style>
  <w:style w:type="paragraph" w:customStyle="1" w:styleId="5024DF6AA3F347FCB699CEA39A10B22D">
    <w:name w:val="5024DF6AA3F347FCB699CEA39A10B22D"/>
  </w:style>
  <w:style w:type="paragraph" w:customStyle="1" w:styleId="A87E5E7AA6734B0799AFC670597E3439">
    <w:name w:val="A87E5E7AA6734B0799AFC670597E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F6F75-D392-48EA-B3DE-2BB5CDAA7C89}"/>
</file>

<file path=customXml/itemProps2.xml><?xml version="1.0" encoding="utf-8"?>
<ds:datastoreItem xmlns:ds="http://schemas.openxmlformats.org/officeDocument/2006/customXml" ds:itemID="{9EF12FF6-CC93-4038-AE09-2180BFD3E158}"/>
</file>

<file path=customXml/itemProps3.xml><?xml version="1.0" encoding="utf-8"?>
<ds:datastoreItem xmlns:ds="http://schemas.openxmlformats.org/officeDocument/2006/customXml" ds:itemID="{4DE8AE5B-EA44-418F-9007-098B0A8CDB53}"/>
</file>

<file path=docProps/app.xml><?xml version="1.0" encoding="utf-8"?>
<Properties xmlns="http://schemas.openxmlformats.org/officeDocument/2006/extended-properties" xmlns:vt="http://schemas.openxmlformats.org/officeDocument/2006/docPropsVTypes">
  <Template>Normal</Template>
  <TotalTime>122</TotalTime>
  <Pages>2</Pages>
  <Words>347</Words>
  <Characters>2022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25 192 En förbättrad modell för presumtionshyra</vt:lpstr>
      <vt:lpstr>
      </vt:lpstr>
    </vt:vector>
  </TitlesOfParts>
  <Company>Sveriges riksdag</Company>
  <LinksUpToDate>false</LinksUpToDate>
  <CharactersWithSpaces>2355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