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rsidP="00D1794C">
            <w:pPr>
              <w:rPr>
                <w:b/>
                <w:sz w:val="22"/>
                <w:szCs w:val="22"/>
              </w:rPr>
            </w:pPr>
            <w:r w:rsidRPr="00B40F4D">
              <w:rPr>
                <w:b/>
                <w:sz w:val="22"/>
                <w:szCs w:val="22"/>
              </w:rPr>
              <w:t>UTSKOTTSSAMMANTRÄDE 20</w:t>
            </w:r>
            <w:r w:rsidR="004072D7">
              <w:rPr>
                <w:b/>
                <w:sz w:val="22"/>
                <w:szCs w:val="22"/>
              </w:rPr>
              <w:t>20</w:t>
            </w:r>
            <w:r w:rsidR="000E777E" w:rsidRPr="00B40F4D">
              <w:rPr>
                <w:b/>
                <w:sz w:val="22"/>
                <w:szCs w:val="22"/>
              </w:rPr>
              <w:t>/2</w:t>
            </w:r>
            <w:r w:rsidR="004072D7">
              <w:rPr>
                <w:b/>
                <w:sz w:val="22"/>
                <w:szCs w:val="22"/>
              </w:rPr>
              <w:t>1</w:t>
            </w:r>
            <w:r w:rsidR="003B57EC">
              <w:rPr>
                <w:b/>
                <w:sz w:val="22"/>
                <w:szCs w:val="22"/>
              </w:rPr>
              <w:t>:</w:t>
            </w:r>
            <w:r w:rsidR="00974979">
              <w:rPr>
                <w:b/>
                <w:sz w:val="22"/>
                <w:szCs w:val="22"/>
              </w:rPr>
              <w:t>22</w:t>
            </w: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w:t>
            </w:r>
            <w:r w:rsidR="00AA1A3B">
              <w:rPr>
                <w:sz w:val="22"/>
                <w:szCs w:val="22"/>
              </w:rPr>
              <w:t>1</w:t>
            </w:r>
            <w:r w:rsidR="008C2D5B" w:rsidRPr="00B40F4D">
              <w:rPr>
                <w:sz w:val="22"/>
                <w:szCs w:val="22"/>
              </w:rPr>
              <w:t>-</w:t>
            </w:r>
            <w:r w:rsidR="00AA1A3B">
              <w:rPr>
                <w:sz w:val="22"/>
                <w:szCs w:val="22"/>
              </w:rPr>
              <w:t>01</w:t>
            </w:r>
            <w:r w:rsidR="00374911">
              <w:rPr>
                <w:sz w:val="22"/>
                <w:szCs w:val="22"/>
              </w:rPr>
              <w:t>-</w:t>
            </w:r>
            <w:r w:rsidR="00974979">
              <w:rPr>
                <w:sz w:val="22"/>
                <w:szCs w:val="22"/>
              </w:rPr>
              <w:t>21</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974979" w:rsidP="00231475">
            <w:pPr>
              <w:rPr>
                <w:sz w:val="22"/>
                <w:szCs w:val="22"/>
              </w:rPr>
            </w:pPr>
            <w:r>
              <w:rPr>
                <w:sz w:val="22"/>
                <w:szCs w:val="22"/>
              </w:rPr>
              <w:t>08</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D06D3C" w:rsidRPr="00B40F4D">
              <w:rPr>
                <w:sz w:val="22"/>
                <w:szCs w:val="22"/>
              </w:rPr>
              <w:t>– 09.</w:t>
            </w:r>
            <w:r w:rsidR="00D06D3C">
              <w:rPr>
                <w:sz w:val="22"/>
                <w:szCs w:val="22"/>
              </w:rPr>
              <w:t>45</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B40F4D" w:rsidTr="002241EF">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946" w:type="dxa"/>
            <w:gridSpan w:val="2"/>
          </w:tcPr>
          <w:p w:rsidR="00374911" w:rsidRPr="002A477B" w:rsidRDefault="00374911" w:rsidP="00374911">
            <w:pPr>
              <w:rPr>
                <w:snapToGrid w:val="0"/>
                <w:sz w:val="22"/>
                <w:szCs w:val="22"/>
              </w:rPr>
            </w:pPr>
            <w:r w:rsidRPr="002A477B">
              <w:rPr>
                <w:b/>
                <w:sz w:val="22"/>
                <w:szCs w:val="22"/>
              </w:rPr>
              <w:t>Fråga om medgivande till deltagande på distans</w:t>
            </w:r>
            <w:r w:rsidRPr="002A477B">
              <w:rPr>
                <w:snapToGrid w:val="0"/>
                <w:sz w:val="22"/>
                <w:szCs w:val="22"/>
              </w:rPr>
              <w:t xml:space="preserve"> </w:t>
            </w:r>
          </w:p>
          <w:p w:rsidR="00C22E5F" w:rsidRPr="00D06D3C" w:rsidRDefault="00FC47A3" w:rsidP="00C22E5F">
            <w:pPr>
              <w:rPr>
                <w:snapToGrid w:val="0"/>
                <w:sz w:val="22"/>
                <w:szCs w:val="22"/>
              </w:rPr>
            </w:pPr>
            <w:r>
              <w:rPr>
                <w:b/>
                <w:bCs/>
                <w:color w:val="000000"/>
                <w:sz w:val="22"/>
                <w:szCs w:val="22"/>
              </w:rPr>
              <w:br/>
            </w:r>
            <w:r w:rsidR="007555BE" w:rsidRPr="002A477B">
              <w:rPr>
                <w:bCs/>
                <w:color w:val="000000"/>
                <w:sz w:val="22"/>
                <w:szCs w:val="22"/>
              </w:rPr>
              <w:t xml:space="preserve">Utskottet </w:t>
            </w:r>
            <w:r w:rsidR="007555BE" w:rsidRPr="002A477B">
              <w:rPr>
                <w:sz w:val="22"/>
                <w:szCs w:val="22"/>
              </w:rPr>
              <w:t>beslutade att tillåta följande ordinarie ledamöter och suppleanter att vara uppkopplade via videolänk:</w:t>
            </w:r>
            <w:r w:rsidR="00D06D3C">
              <w:rPr>
                <w:sz w:val="22"/>
                <w:szCs w:val="22"/>
              </w:rPr>
              <w:t xml:space="preserve"> Kristina Yngwe (C), </w:t>
            </w:r>
            <w:r w:rsidR="00C22E5F" w:rsidRPr="00D06D3C">
              <w:rPr>
                <w:sz w:val="22"/>
                <w:szCs w:val="22"/>
              </w:rPr>
              <w:t>Hanna Westerén (S), Isak From (S),</w:t>
            </w:r>
            <w:r w:rsidR="00DB1D54" w:rsidRPr="00D06D3C">
              <w:rPr>
                <w:sz w:val="22"/>
                <w:szCs w:val="22"/>
              </w:rPr>
              <w:t xml:space="preserve"> </w:t>
            </w:r>
            <w:r w:rsidR="00C22E5F" w:rsidRPr="00D06D3C">
              <w:rPr>
                <w:sz w:val="22"/>
                <w:szCs w:val="22"/>
              </w:rPr>
              <w:t xml:space="preserve">John Widegren (M), Magnus Manhammar (S), Elin Segerlind (V), Betty Malmberg (M), </w:t>
            </w:r>
            <w:r w:rsidR="003B009D" w:rsidRPr="00D06D3C">
              <w:rPr>
                <w:sz w:val="22"/>
                <w:szCs w:val="22"/>
              </w:rPr>
              <w:t xml:space="preserve">Martin Kinnunen (SD), </w:t>
            </w:r>
            <w:r w:rsidR="00C22E5F" w:rsidRPr="00D06D3C">
              <w:rPr>
                <w:sz w:val="22"/>
                <w:szCs w:val="22"/>
              </w:rPr>
              <w:t xml:space="preserve">Malin Larsson (S), Magnus Oscarsson (KD), </w:t>
            </w:r>
            <w:r w:rsidR="003B009D" w:rsidRPr="00D06D3C">
              <w:rPr>
                <w:sz w:val="22"/>
                <w:szCs w:val="22"/>
              </w:rPr>
              <w:t xml:space="preserve">Marlene Burwick (S), </w:t>
            </w:r>
            <w:r w:rsidR="00C22E5F" w:rsidRPr="00D06D3C">
              <w:rPr>
                <w:sz w:val="22"/>
                <w:szCs w:val="22"/>
              </w:rPr>
              <w:t xml:space="preserve">Nina Lundström (L), </w:t>
            </w:r>
            <w:r w:rsidR="00B66B3F" w:rsidRPr="00D06D3C">
              <w:rPr>
                <w:sz w:val="22"/>
                <w:szCs w:val="22"/>
              </w:rPr>
              <w:t xml:space="preserve">Staffan Eklöf </w:t>
            </w:r>
            <w:r w:rsidR="003B009D" w:rsidRPr="00D06D3C">
              <w:rPr>
                <w:sz w:val="22"/>
                <w:szCs w:val="22"/>
              </w:rPr>
              <w:t xml:space="preserve">(SD), Ulrika Heie (C), </w:t>
            </w:r>
            <w:r w:rsidR="00DB1D54" w:rsidRPr="00D06D3C">
              <w:rPr>
                <w:sz w:val="22"/>
                <w:szCs w:val="22"/>
              </w:rPr>
              <w:t xml:space="preserve">Markus Selin (S), </w:t>
            </w:r>
            <w:r w:rsidR="00C22E5F" w:rsidRPr="00D06D3C">
              <w:rPr>
                <w:sz w:val="22"/>
                <w:szCs w:val="22"/>
              </w:rPr>
              <w:t xml:space="preserve">Marléne Lund Kopparklint (M), Yasmine Eriksson (SD), Kjell-Arne Ottosson (KD), Jon Thorbjörnsson (V) och Peter Helander (C). </w:t>
            </w:r>
          </w:p>
          <w:p w:rsidR="007027D6" w:rsidRPr="00D1794C" w:rsidRDefault="007027D6" w:rsidP="007555BE">
            <w:pPr>
              <w:rPr>
                <w:i/>
                <w:snapToGrid w:val="0"/>
                <w:sz w:val="22"/>
                <w:szCs w:val="22"/>
              </w:rPr>
            </w:pPr>
          </w:p>
          <w:p w:rsidR="00974979" w:rsidRPr="00716111" w:rsidRDefault="001860DA" w:rsidP="00974979">
            <w:pPr>
              <w:ind w:right="68"/>
              <w:rPr>
                <w:sz w:val="22"/>
                <w:szCs w:val="22"/>
              </w:rPr>
            </w:pPr>
            <w:r>
              <w:rPr>
                <w:sz w:val="22"/>
                <w:szCs w:val="22"/>
              </w:rPr>
              <w:t>En</w:t>
            </w:r>
            <w:r w:rsidR="00974979" w:rsidRPr="00716111">
              <w:rPr>
                <w:sz w:val="22"/>
                <w:szCs w:val="22"/>
              </w:rPr>
              <w:t xml:space="preserve"> tjänstem</w:t>
            </w:r>
            <w:r>
              <w:rPr>
                <w:sz w:val="22"/>
                <w:szCs w:val="22"/>
              </w:rPr>
              <w:t>a</w:t>
            </w:r>
            <w:r w:rsidR="00974979" w:rsidRPr="00716111">
              <w:rPr>
                <w:sz w:val="22"/>
                <w:szCs w:val="22"/>
              </w:rPr>
              <w:t>n från utskott</w:t>
            </w:r>
            <w:r w:rsidR="004669A5">
              <w:rPr>
                <w:sz w:val="22"/>
                <w:szCs w:val="22"/>
              </w:rPr>
              <w:t>et</w:t>
            </w:r>
            <w:r w:rsidR="00974979" w:rsidRPr="00716111">
              <w:rPr>
                <w:sz w:val="22"/>
                <w:szCs w:val="22"/>
              </w:rPr>
              <w:t>s</w:t>
            </w:r>
            <w:r w:rsidR="004669A5">
              <w:rPr>
                <w:sz w:val="22"/>
                <w:szCs w:val="22"/>
              </w:rPr>
              <w:t xml:space="preserve"> </w:t>
            </w:r>
            <w:r w:rsidR="00974979" w:rsidRPr="00716111">
              <w:rPr>
                <w:sz w:val="22"/>
                <w:szCs w:val="22"/>
              </w:rPr>
              <w:t>kansli var uppkopplad på distans</w:t>
            </w:r>
            <w:r w:rsidR="00974979">
              <w:rPr>
                <w:sz w:val="22"/>
                <w:szCs w:val="22"/>
              </w:rPr>
              <w:t xml:space="preserve">. </w:t>
            </w:r>
          </w:p>
          <w:p w:rsidR="00305501" w:rsidRPr="00B40F4D" w:rsidRDefault="00305501" w:rsidP="007027D6">
            <w:pPr>
              <w:rPr>
                <w:snapToGrid w:val="0"/>
                <w:sz w:val="22"/>
                <w:szCs w:val="22"/>
              </w:rPr>
            </w:pPr>
          </w:p>
        </w:tc>
      </w:tr>
      <w:tr w:rsidR="00974979" w:rsidRPr="00B40F4D" w:rsidTr="002241EF">
        <w:tc>
          <w:tcPr>
            <w:tcW w:w="567" w:type="dxa"/>
          </w:tcPr>
          <w:p w:rsidR="00974979" w:rsidRPr="00B40F4D" w:rsidRDefault="00974979">
            <w:pPr>
              <w:tabs>
                <w:tab w:val="left" w:pos="1701"/>
              </w:tabs>
              <w:rPr>
                <w:b/>
                <w:snapToGrid w:val="0"/>
                <w:sz w:val="22"/>
                <w:szCs w:val="22"/>
              </w:rPr>
            </w:pPr>
            <w:r>
              <w:rPr>
                <w:b/>
                <w:snapToGrid w:val="0"/>
                <w:sz w:val="22"/>
                <w:szCs w:val="22"/>
              </w:rPr>
              <w:t>§ 2</w:t>
            </w:r>
          </w:p>
        </w:tc>
        <w:tc>
          <w:tcPr>
            <w:tcW w:w="6946" w:type="dxa"/>
            <w:gridSpan w:val="2"/>
          </w:tcPr>
          <w:p w:rsidR="00974979" w:rsidRDefault="00974979" w:rsidP="00974979">
            <w:pPr>
              <w:rPr>
                <w:b/>
                <w:sz w:val="22"/>
                <w:szCs w:val="22"/>
              </w:rPr>
            </w:pPr>
            <w:r>
              <w:rPr>
                <w:b/>
                <w:sz w:val="22"/>
                <w:szCs w:val="22"/>
              </w:rPr>
              <w:t xml:space="preserve">Fråga om medgivande till deltagande på distans för tjänstemän </w:t>
            </w:r>
          </w:p>
          <w:p w:rsidR="00974979" w:rsidRDefault="00974979" w:rsidP="00974979">
            <w:pPr>
              <w:rPr>
                <w:b/>
                <w:sz w:val="22"/>
                <w:szCs w:val="22"/>
              </w:rPr>
            </w:pPr>
          </w:p>
          <w:p w:rsidR="00974979" w:rsidRPr="00974979" w:rsidRDefault="00974979" w:rsidP="00974979">
            <w:pPr>
              <w:rPr>
                <w:sz w:val="22"/>
                <w:szCs w:val="22"/>
              </w:rPr>
            </w:pPr>
            <w:r w:rsidRPr="00974979">
              <w:rPr>
                <w:sz w:val="22"/>
                <w:szCs w:val="22"/>
              </w:rPr>
              <w:t xml:space="preserve">Utskottet beslutade att </w:t>
            </w:r>
            <w:r w:rsidR="001860DA">
              <w:rPr>
                <w:sz w:val="22"/>
                <w:szCs w:val="22"/>
              </w:rPr>
              <w:t>en</w:t>
            </w:r>
            <w:r w:rsidRPr="00974979">
              <w:rPr>
                <w:sz w:val="22"/>
                <w:szCs w:val="22"/>
              </w:rPr>
              <w:t xml:space="preserve"> tjänsteman vid EU-nämnden fick närvara på distans under punkt</w:t>
            </w:r>
            <w:r w:rsidR="001860DA">
              <w:rPr>
                <w:sz w:val="22"/>
                <w:szCs w:val="22"/>
              </w:rPr>
              <w:t>erna</w:t>
            </w:r>
            <w:r w:rsidRPr="00974979">
              <w:rPr>
                <w:sz w:val="22"/>
                <w:szCs w:val="22"/>
              </w:rPr>
              <w:t xml:space="preserve"> </w:t>
            </w:r>
            <w:r w:rsidR="001860DA">
              <w:rPr>
                <w:sz w:val="22"/>
                <w:szCs w:val="22"/>
              </w:rPr>
              <w:t>3 och 4</w:t>
            </w:r>
            <w:r>
              <w:rPr>
                <w:sz w:val="22"/>
                <w:szCs w:val="22"/>
              </w:rPr>
              <w:t xml:space="preserve">. </w:t>
            </w:r>
          </w:p>
          <w:p w:rsidR="00974979" w:rsidRPr="002A477B" w:rsidRDefault="00974979" w:rsidP="00374911">
            <w:pPr>
              <w:rPr>
                <w:b/>
                <w:sz w:val="22"/>
                <w:szCs w:val="22"/>
              </w:rPr>
            </w:pPr>
          </w:p>
        </w:tc>
      </w:tr>
      <w:tr w:rsidR="00974979" w:rsidRPr="00B40F4D" w:rsidTr="002241EF">
        <w:tc>
          <w:tcPr>
            <w:tcW w:w="567" w:type="dxa"/>
          </w:tcPr>
          <w:p w:rsidR="00974979" w:rsidRPr="00B40F4D" w:rsidRDefault="00974979">
            <w:pPr>
              <w:tabs>
                <w:tab w:val="left" w:pos="1701"/>
              </w:tabs>
              <w:rPr>
                <w:b/>
                <w:snapToGrid w:val="0"/>
                <w:sz w:val="22"/>
                <w:szCs w:val="22"/>
              </w:rPr>
            </w:pPr>
            <w:r>
              <w:rPr>
                <w:b/>
                <w:snapToGrid w:val="0"/>
                <w:sz w:val="22"/>
                <w:szCs w:val="22"/>
              </w:rPr>
              <w:t>§ 3</w:t>
            </w:r>
          </w:p>
        </w:tc>
        <w:tc>
          <w:tcPr>
            <w:tcW w:w="6946" w:type="dxa"/>
            <w:gridSpan w:val="2"/>
          </w:tcPr>
          <w:p w:rsidR="00D06D3C" w:rsidRPr="002D317D" w:rsidRDefault="00D06D3C" w:rsidP="00D06D3C">
            <w:pPr>
              <w:rPr>
                <w:rFonts w:eastAsiaTheme="minorHAnsi"/>
                <w:b/>
                <w:bCs/>
                <w:color w:val="000000"/>
                <w:sz w:val="22"/>
                <w:szCs w:val="22"/>
                <w:lang w:eastAsia="en-US"/>
              </w:rPr>
            </w:pPr>
            <w:r w:rsidRPr="002D317D">
              <w:rPr>
                <w:rFonts w:eastAsiaTheme="minorHAnsi"/>
                <w:b/>
                <w:bCs/>
                <w:color w:val="000000"/>
                <w:sz w:val="22"/>
                <w:szCs w:val="22"/>
                <w:lang w:eastAsia="en-US"/>
              </w:rPr>
              <w:t>Informell videokonferens med jordbruks- och fiskeministrarna 25 januari 2021</w:t>
            </w:r>
          </w:p>
          <w:p w:rsidR="00D06D3C" w:rsidRPr="002D317D" w:rsidRDefault="00D06D3C" w:rsidP="00D06D3C">
            <w:pPr>
              <w:rPr>
                <w:b/>
                <w:bCs/>
                <w:color w:val="000000"/>
                <w:sz w:val="22"/>
                <w:szCs w:val="22"/>
              </w:rPr>
            </w:pPr>
          </w:p>
          <w:p w:rsidR="00D06D3C" w:rsidRPr="002D317D" w:rsidRDefault="00D06D3C" w:rsidP="00D06D3C">
            <w:pPr>
              <w:rPr>
                <w:bCs/>
                <w:color w:val="000000"/>
                <w:sz w:val="22"/>
                <w:szCs w:val="22"/>
              </w:rPr>
            </w:pPr>
            <w:r w:rsidRPr="002D317D">
              <w:rPr>
                <w:snapToGrid w:val="0"/>
                <w:sz w:val="22"/>
                <w:szCs w:val="22"/>
              </w:rPr>
              <w:t xml:space="preserve">Utskottet överlade med landsbygdsminister </w:t>
            </w:r>
            <w:r w:rsidRPr="002D317D">
              <w:rPr>
                <w:bCs/>
                <w:color w:val="000000"/>
                <w:sz w:val="22"/>
                <w:szCs w:val="22"/>
              </w:rPr>
              <w:t xml:space="preserve">Jennie Nilsson, Närings-departementet, </w:t>
            </w:r>
            <w:r w:rsidRPr="002D317D">
              <w:rPr>
                <w:snapToGrid w:val="0"/>
                <w:sz w:val="22"/>
                <w:szCs w:val="22"/>
              </w:rPr>
              <w:t>som tillsammans med medarbetare vid Näringsdepartementet deltog via videolänk</w:t>
            </w:r>
            <w:r w:rsidRPr="002D317D">
              <w:rPr>
                <w:bCs/>
                <w:color w:val="000000"/>
                <w:sz w:val="22"/>
                <w:szCs w:val="22"/>
              </w:rPr>
              <w:t xml:space="preserve"> om: </w:t>
            </w:r>
          </w:p>
          <w:p w:rsidR="00D06D3C" w:rsidRPr="002D317D" w:rsidRDefault="00D06D3C" w:rsidP="00D06D3C">
            <w:pPr>
              <w:rPr>
                <w:bCs/>
                <w:color w:val="000000"/>
                <w:sz w:val="22"/>
                <w:szCs w:val="22"/>
              </w:rPr>
            </w:pPr>
          </w:p>
          <w:p w:rsidR="00D06D3C" w:rsidRPr="002D317D" w:rsidRDefault="00D06D3C" w:rsidP="00D06D3C">
            <w:pPr>
              <w:rPr>
                <w:b/>
                <w:snapToGrid w:val="0"/>
                <w:sz w:val="22"/>
                <w:szCs w:val="22"/>
              </w:rPr>
            </w:pPr>
            <w:r w:rsidRPr="002D317D">
              <w:rPr>
                <w:b/>
                <w:snapToGrid w:val="0"/>
                <w:sz w:val="22"/>
                <w:szCs w:val="22"/>
              </w:rPr>
              <w:t>Rådets dagordningspunkt 2. Fiskemöjligheter för 2021: Fiskbestånd som delas med Förenade kungariket</w:t>
            </w:r>
            <w:r w:rsidRPr="002D317D">
              <w:rPr>
                <w:sz w:val="22"/>
                <w:szCs w:val="22"/>
              </w:rPr>
              <w:t xml:space="preserve"> </w:t>
            </w:r>
          </w:p>
          <w:p w:rsidR="00D06D3C" w:rsidRPr="002D317D" w:rsidRDefault="00D06D3C" w:rsidP="00D06D3C">
            <w:pPr>
              <w:rPr>
                <w:b/>
                <w:snapToGrid w:val="0"/>
                <w:sz w:val="22"/>
                <w:szCs w:val="22"/>
              </w:rPr>
            </w:pPr>
          </w:p>
          <w:p w:rsidR="00D06D3C" w:rsidRPr="002D317D" w:rsidRDefault="00D06D3C" w:rsidP="00D06D3C">
            <w:pPr>
              <w:rPr>
                <w:sz w:val="22"/>
                <w:szCs w:val="22"/>
              </w:rPr>
            </w:pPr>
            <w:r w:rsidRPr="002D317D">
              <w:rPr>
                <w:b/>
                <w:snapToGrid w:val="0"/>
                <w:sz w:val="22"/>
                <w:szCs w:val="22"/>
              </w:rPr>
              <w:t>Rådets dagordningspunkt 3 a. Handelsrelaterade jordbruksfrågor</w:t>
            </w:r>
            <w:r w:rsidRPr="002D317D">
              <w:rPr>
                <w:sz w:val="22"/>
                <w:szCs w:val="22"/>
              </w:rPr>
              <w:t xml:space="preserve"> </w:t>
            </w:r>
          </w:p>
          <w:p w:rsidR="00D06D3C" w:rsidRPr="002D317D" w:rsidRDefault="00D06D3C" w:rsidP="00D06D3C">
            <w:pPr>
              <w:rPr>
                <w:b/>
                <w:snapToGrid w:val="0"/>
                <w:sz w:val="22"/>
                <w:szCs w:val="22"/>
              </w:rPr>
            </w:pPr>
          </w:p>
          <w:p w:rsidR="00D06D3C" w:rsidRPr="002D317D" w:rsidRDefault="00D06D3C" w:rsidP="00D06D3C">
            <w:pPr>
              <w:rPr>
                <w:b/>
                <w:snapToGrid w:val="0"/>
                <w:sz w:val="22"/>
                <w:szCs w:val="22"/>
              </w:rPr>
            </w:pPr>
            <w:r w:rsidRPr="002D317D">
              <w:rPr>
                <w:b/>
                <w:snapToGrid w:val="0"/>
                <w:sz w:val="22"/>
                <w:szCs w:val="22"/>
              </w:rPr>
              <w:t xml:space="preserve">Rådets dagordningspunkt 3 b. Gemensamma forskningscentrumets studie om uppdateringen av 2016 års undersökning av den samlade effekten av framtida handelsavtal </w:t>
            </w:r>
          </w:p>
          <w:p w:rsidR="00D06D3C" w:rsidRPr="002D317D" w:rsidRDefault="00D06D3C" w:rsidP="00D06D3C">
            <w:pPr>
              <w:rPr>
                <w:b/>
                <w:snapToGrid w:val="0"/>
                <w:sz w:val="22"/>
                <w:szCs w:val="22"/>
              </w:rPr>
            </w:pPr>
          </w:p>
          <w:p w:rsidR="00D06D3C" w:rsidRPr="002D317D" w:rsidRDefault="00D06D3C" w:rsidP="00D06D3C">
            <w:pPr>
              <w:rPr>
                <w:bCs/>
                <w:color w:val="000000"/>
                <w:sz w:val="22"/>
                <w:szCs w:val="22"/>
              </w:rPr>
            </w:pPr>
            <w:r w:rsidRPr="002D317D">
              <w:rPr>
                <w:bCs/>
                <w:sz w:val="22"/>
                <w:szCs w:val="22"/>
              </w:rPr>
              <w:t xml:space="preserve">Underlaget utgjordes av en den 20 januari 2021 översänd kommenterad dagordning </w:t>
            </w:r>
            <w:r w:rsidRPr="002D317D">
              <w:rPr>
                <w:bCs/>
                <w:color w:val="000000"/>
                <w:sz w:val="22"/>
                <w:szCs w:val="22"/>
              </w:rPr>
              <w:t xml:space="preserve">(bilaga 2). </w:t>
            </w:r>
          </w:p>
          <w:p w:rsidR="00D06D3C" w:rsidRPr="002D317D" w:rsidRDefault="00D06D3C" w:rsidP="00D06D3C">
            <w:pPr>
              <w:widowControl/>
              <w:autoSpaceDE w:val="0"/>
              <w:autoSpaceDN w:val="0"/>
              <w:adjustRightInd w:val="0"/>
              <w:rPr>
                <w:snapToGrid w:val="0"/>
                <w:sz w:val="22"/>
                <w:szCs w:val="22"/>
              </w:rPr>
            </w:pPr>
          </w:p>
          <w:p w:rsidR="00D06D3C" w:rsidRPr="002D317D" w:rsidRDefault="00D06D3C" w:rsidP="00D06D3C">
            <w:pPr>
              <w:widowControl/>
              <w:autoSpaceDE w:val="0"/>
              <w:autoSpaceDN w:val="0"/>
              <w:adjustRightInd w:val="0"/>
              <w:rPr>
                <w:bCs/>
                <w:color w:val="000000"/>
                <w:sz w:val="22"/>
                <w:szCs w:val="22"/>
              </w:rPr>
            </w:pPr>
            <w:r w:rsidRPr="002D317D">
              <w:rPr>
                <w:bCs/>
                <w:color w:val="000000"/>
                <w:sz w:val="22"/>
                <w:szCs w:val="22"/>
              </w:rPr>
              <w:t>Landsbygdsministern redogjorde för regeringens ståndpunkter.</w:t>
            </w:r>
          </w:p>
          <w:p w:rsidR="00D06D3C" w:rsidRPr="002D317D" w:rsidRDefault="00D06D3C" w:rsidP="00D06D3C">
            <w:pPr>
              <w:widowControl/>
              <w:autoSpaceDE w:val="0"/>
              <w:autoSpaceDN w:val="0"/>
              <w:adjustRightInd w:val="0"/>
              <w:rPr>
                <w:bCs/>
                <w:color w:val="000000"/>
                <w:sz w:val="22"/>
                <w:szCs w:val="22"/>
              </w:rPr>
            </w:pPr>
          </w:p>
          <w:p w:rsidR="00D06D3C" w:rsidRPr="002D317D" w:rsidRDefault="00D06D3C" w:rsidP="00D06D3C">
            <w:pPr>
              <w:widowControl/>
              <w:autoSpaceDE w:val="0"/>
              <w:autoSpaceDN w:val="0"/>
              <w:adjustRightInd w:val="0"/>
              <w:rPr>
                <w:bCs/>
                <w:color w:val="000000"/>
                <w:sz w:val="22"/>
                <w:szCs w:val="22"/>
              </w:rPr>
            </w:pPr>
            <w:r w:rsidRPr="002D317D">
              <w:rPr>
                <w:bCs/>
                <w:color w:val="000000"/>
                <w:sz w:val="22"/>
                <w:szCs w:val="22"/>
              </w:rPr>
              <w:t xml:space="preserve">Ordförande konstaterande att det fanns stöd för regeringens ståndpunkter. </w:t>
            </w:r>
          </w:p>
          <w:p w:rsidR="00D06D3C" w:rsidRPr="002D317D" w:rsidRDefault="00D06D3C" w:rsidP="00D06D3C">
            <w:pPr>
              <w:widowControl/>
              <w:autoSpaceDE w:val="0"/>
              <w:autoSpaceDN w:val="0"/>
              <w:adjustRightInd w:val="0"/>
              <w:rPr>
                <w:bCs/>
                <w:color w:val="000000"/>
                <w:sz w:val="22"/>
                <w:szCs w:val="22"/>
              </w:rPr>
            </w:pPr>
          </w:p>
          <w:p w:rsidR="00D06D3C" w:rsidRPr="002D317D" w:rsidRDefault="00D06D3C" w:rsidP="00D06D3C">
            <w:pPr>
              <w:rPr>
                <w:snapToGrid w:val="0"/>
                <w:sz w:val="22"/>
                <w:szCs w:val="22"/>
              </w:rPr>
            </w:pPr>
            <w:r w:rsidRPr="002D317D">
              <w:rPr>
                <w:snapToGrid w:val="0"/>
                <w:sz w:val="22"/>
                <w:szCs w:val="22"/>
              </w:rPr>
              <w:t xml:space="preserve">SD-ledamöterna och V-ledamoten anmälde avvikande ståndpunkter enligt bilaga 3. </w:t>
            </w:r>
          </w:p>
          <w:p w:rsidR="00D06D3C" w:rsidRPr="002D317D" w:rsidRDefault="00D06D3C" w:rsidP="00D06D3C">
            <w:pPr>
              <w:widowControl/>
              <w:autoSpaceDE w:val="0"/>
              <w:autoSpaceDN w:val="0"/>
              <w:adjustRightInd w:val="0"/>
              <w:rPr>
                <w:bCs/>
                <w:color w:val="000000"/>
                <w:sz w:val="22"/>
                <w:szCs w:val="22"/>
              </w:rPr>
            </w:pPr>
          </w:p>
          <w:p w:rsidR="00D06D3C" w:rsidRDefault="00D06D3C" w:rsidP="00D06D3C">
            <w:pPr>
              <w:rPr>
                <w:snapToGrid w:val="0"/>
                <w:sz w:val="22"/>
                <w:szCs w:val="22"/>
              </w:rPr>
            </w:pPr>
            <w:r w:rsidRPr="002D317D">
              <w:rPr>
                <w:snapToGrid w:val="0"/>
                <w:sz w:val="22"/>
                <w:szCs w:val="22"/>
              </w:rPr>
              <w:t>Denna paragraf förklarades omedelbart justerad.</w:t>
            </w:r>
          </w:p>
          <w:p w:rsidR="00D06D3C" w:rsidRPr="002D317D" w:rsidRDefault="00D06D3C" w:rsidP="00D06D3C">
            <w:pPr>
              <w:rPr>
                <w:snapToGrid w:val="0"/>
                <w:sz w:val="22"/>
                <w:szCs w:val="22"/>
              </w:rPr>
            </w:pPr>
          </w:p>
          <w:p w:rsidR="00D06D3C" w:rsidRPr="005C34A9" w:rsidRDefault="00D06D3C" w:rsidP="00974979">
            <w:pPr>
              <w:rPr>
                <w:bCs/>
                <w:color w:val="000000"/>
                <w:sz w:val="22"/>
                <w:szCs w:val="22"/>
              </w:rPr>
            </w:pPr>
          </w:p>
          <w:p w:rsidR="00974979" w:rsidRDefault="00974979" w:rsidP="00974979">
            <w:pPr>
              <w:rPr>
                <w:b/>
                <w:sz w:val="22"/>
                <w:szCs w:val="22"/>
              </w:rPr>
            </w:pPr>
          </w:p>
        </w:tc>
      </w:tr>
      <w:tr w:rsidR="00974979" w:rsidRPr="00B40F4D" w:rsidTr="002241EF">
        <w:tc>
          <w:tcPr>
            <w:tcW w:w="567" w:type="dxa"/>
          </w:tcPr>
          <w:p w:rsidR="00974979" w:rsidRPr="00B40F4D" w:rsidRDefault="00974979">
            <w:pPr>
              <w:tabs>
                <w:tab w:val="left" w:pos="1701"/>
              </w:tabs>
              <w:rPr>
                <w:b/>
                <w:snapToGrid w:val="0"/>
                <w:sz w:val="22"/>
                <w:szCs w:val="22"/>
              </w:rPr>
            </w:pPr>
            <w:r>
              <w:rPr>
                <w:b/>
                <w:snapToGrid w:val="0"/>
                <w:sz w:val="22"/>
                <w:szCs w:val="22"/>
              </w:rPr>
              <w:lastRenderedPageBreak/>
              <w:t>§ 4</w:t>
            </w:r>
          </w:p>
        </w:tc>
        <w:tc>
          <w:tcPr>
            <w:tcW w:w="6946" w:type="dxa"/>
            <w:gridSpan w:val="2"/>
          </w:tcPr>
          <w:p w:rsidR="00974979" w:rsidRDefault="00974979" w:rsidP="00974979">
            <w:pPr>
              <w:rPr>
                <w:b/>
                <w:bCs/>
                <w:color w:val="000000"/>
                <w:sz w:val="22"/>
                <w:szCs w:val="22"/>
              </w:rPr>
            </w:pPr>
            <w:r>
              <w:rPr>
                <w:b/>
                <w:bCs/>
                <w:color w:val="000000"/>
                <w:sz w:val="22"/>
                <w:szCs w:val="22"/>
              </w:rPr>
              <w:t>Information om avslutat tyskt och nytt portugisiskt ordförandeskap</w:t>
            </w:r>
          </w:p>
          <w:p w:rsidR="00974979" w:rsidRDefault="00974979" w:rsidP="00974979">
            <w:pPr>
              <w:rPr>
                <w:rFonts w:eastAsiaTheme="minorHAnsi"/>
                <w:b/>
                <w:bCs/>
                <w:color w:val="000000"/>
                <w:sz w:val="22"/>
                <w:szCs w:val="22"/>
                <w:lang w:eastAsia="en-US"/>
              </w:rPr>
            </w:pPr>
          </w:p>
          <w:p w:rsidR="00974979" w:rsidRDefault="00974979" w:rsidP="00974979">
            <w:pPr>
              <w:rPr>
                <w:snapToGrid w:val="0"/>
                <w:sz w:val="22"/>
                <w:szCs w:val="22"/>
              </w:rPr>
            </w:pPr>
            <w:r w:rsidRPr="00080E87">
              <w:rPr>
                <w:snapToGrid w:val="0"/>
                <w:sz w:val="22"/>
                <w:szCs w:val="22"/>
              </w:rPr>
              <w:t xml:space="preserve">Skriftlig information om det avslutade </w:t>
            </w:r>
            <w:r>
              <w:rPr>
                <w:snapToGrid w:val="0"/>
                <w:sz w:val="22"/>
                <w:szCs w:val="22"/>
              </w:rPr>
              <w:t>tyska</w:t>
            </w:r>
            <w:r w:rsidRPr="00080E87">
              <w:rPr>
                <w:snapToGrid w:val="0"/>
                <w:sz w:val="22"/>
                <w:szCs w:val="22"/>
              </w:rPr>
              <w:t xml:space="preserve"> och det nya </w:t>
            </w:r>
            <w:r>
              <w:rPr>
                <w:snapToGrid w:val="0"/>
                <w:sz w:val="22"/>
                <w:szCs w:val="22"/>
              </w:rPr>
              <w:t>portugisiska</w:t>
            </w:r>
            <w:r w:rsidRPr="00080E87">
              <w:rPr>
                <w:snapToGrid w:val="0"/>
                <w:sz w:val="22"/>
                <w:szCs w:val="22"/>
              </w:rPr>
              <w:t xml:space="preserve"> ordförandeskapet, i den delen det berörde statsrådet Nilssons ansvarsområde, hade lämnats och lades till handlingarna.</w:t>
            </w:r>
          </w:p>
          <w:p w:rsidR="00974979" w:rsidRPr="00080E87" w:rsidRDefault="00974979" w:rsidP="00974979">
            <w:pPr>
              <w:rPr>
                <w:rFonts w:eastAsiaTheme="minorHAnsi"/>
                <w:b/>
                <w:bCs/>
                <w:color w:val="000000"/>
                <w:sz w:val="22"/>
                <w:szCs w:val="22"/>
                <w:lang w:eastAsia="en-US"/>
              </w:rPr>
            </w:pPr>
          </w:p>
        </w:tc>
      </w:tr>
      <w:tr w:rsidR="00CC5952" w:rsidRPr="00B40F4D" w:rsidTr="002241EF">
        <w:tc>
          <w:tcPr>
            <w:tcW w:w="567" w:type="dxa"/>
          </w:tcPr>
          <w:p w:rsidR="00CC5952" w:rsidRPr="00B40F4D" w:rsidRDefault="00CC5952">
            <w:pPr>
              <w:tabs>
                <w:tab w:val="left" w:pos="1701"/>
              </w:tabs>
              <w:rPr>
                <w:b/>
                <w:snapToGrid w:val="0"/>
                <w:sz w:val="22"/>
                <w:szCs w:val="22"/>
              </w:rPr>
            </w:pPr>
            <w:r w:rsidRPr="00B40F4D">
              <w:rPr>
                <w:b/>
                <w:snapToGrid w:val="0"/>
                <w:sz w:val="22"/>
                <w:szCs w:val="22"/>
              </w:rPr>
              <w:t xml:space="preserve">§ </w:t>
            </w:r>
            <w:r w:rsidR="00974979">
              <w:rPr>
                <w:b/>
                <w:snapToGrid w:val="0"/>
                <w:sz w:val="22"/>
                <w:szCs w:val="22"/>
              </w:rPr>
              <w:t>5</w:t>
            </w:r>
          </w:p>
        </w:tc>
        <w:tc>
          <w:tcPr>
            <w:tcW w:w="6946" w:type="dxa"/>
            <w:gridSpan w:val="2"/>
          </w:tcPr>
          <w:p w:rsidR="00D87D66" w:rsidRDefault="00FC47A3" w:rsidP="002A14AC">
            <w:pPr>
              <w:tabs>
                <w:tab w:val="left" w:pos="1701"/>
              </w:tabs>
              <w:rPr>
                <w:b/>
                <w:snapToGrid w:val="0"/>
                <w:sz w:val="22"/>
                <w:szCs w:val="22"/>
              </w:rPr>
            </w:pPr>
            <w:r>
              <w:rPr>
                <w:b/>
                <w:snapToGrid w:val="0"/>
                <w:sz w:val="22"/>
                <w:szCs w:val="22"/>
              </w:rPr>
              <w:t>Justering av protokoll</w:t>
            </w:r>
          </w:p>
          <w:p w:rsidR="00D06D3C" w:rsidRDefault="00D06D3C" w:rsidP="002A14AC">
            <w:pPr>
              <w:tabs>
                <w:tab w:val="left" w:pos="1701"/>
              </w:tabs>
              <w:rPr>
                <w:b/>
                <w:snapToGrid w:val="0"/>
                <w:sz w:val="22"/>
                <w:szCs w:val="22"/>
              </w:rPr>
            </w:pPr>
          </w:p>
          <w:p w:rsidR="00D06D3C" w:rsidRPr="00B40F4D" w:rsidRDefault="00D06D3C" w:rsidP="002A14AC">
            <w:pPr>
              <w:tabs>
                <w:tab w:val="left" w:pos="1701"/>
              </w:tabs>
              <w:rPr>
                <w:b/>
                <w:snapToGrid w:val="0"/>
                <w:sz w:val="22"/>
                <w:szCs w:val="22"/>
              </w:rPr>
            </w:pPr>
            <w:r w:rsidRPr="003319B1">
              <w:rPr>
                <w:snapToGrid w:val="0"/>
                <w:sz w:val="22"/>
                <w:szCs w:val="22"/>
              </w:rPr>
              <w:t>Utskottet justerade protokoll 2020/21:</w:t>
            </w:r>
            <w:r>
              <w:rPr>
                <w:snapToGrid w:val="0"/>
                <w:sz w:val="22"/>
                <w:szCs w:val="22"/>
              </w:rPr>
              <w:t>20.</w:t>
            </w:r>
          </w:p>
          <w:p w:rsidR="00305501" w:rsidRPr="00B40F4D" w:rsidRDefault="00305501" w:rsidP="002A14AC">
            <w:pPr>
              <w:tabs>
                <w:tab w:val="left" w:pos="1701"/>
              </w:tabs>
              <w:rPr>
                <w:b/>
                <w:snapToGrid w:val="0"/>
                <w:sz w:val="22"/>
                <w:szCs w:val="22"/>
              </w:rPr>
            </w:pPr>
          </w:p>
        </w:tc>
      </w:tr>
      <w:tr w:rsidR="00D30A97" w:rsidRPr="00B40F4D" w:rsidTr="00C5706E">
        <w:tc>
          <w:tcPr>
            <w:tcW w:w="567" w:type="dxa"/>
          </w:tcPr>
          <w:p w:rsidR="00D30A97" w:rsidRPr="00B40F4D" w:rsidRDefault="00D30A97" w:rsidP="00C5706E">
            <w:pPr>
              <w:tabs>
                <w:tab w:val="left" w:pos="1701"/>
              </w:tabs>
              <w:rPr>
                <w:b/>
                <w:snapToGrid w:val="0"/>
                <w:sz w:val="22"/>
                <w:szCs w:val="22"/>
              </w:rPr>
            </w:pPr>
            <w:r w:rsidRPr="00B40F4D">
              <w:rPr>
                <w:b/>
                <w:snapToGrid w:val="0"/>
                <w:sz w:val="22"/>
                <w:szCs w:val="22"/>
              </w:rPr>
              <w:t xml:space="preserve">§ </w:t>
            </w:r>
            <w:r w:rsidR="00974979">
              <w:rPr>
                <w:b/>
                <w:snapToGrid w:val="0"/>
                <w:sz w:val="22"/>
                <w:szCs w:val="22"/>
              </w:rPr>
              <w:t>6</w:t>
            </w:r>
          </w:p>
        </w:tc>
        <w:tc>
          <w:tcPr>
            <w:tcW w:w="6946" w:type="dxa"/>
            <w:gridSpan w:val="2"/>
          </w:tcPr>
          <w:p w:rsidR="00974979" w:rsidRDefault="00974979" w:rsidP="00974979">
            <w:pPr>
              <w:rPr>
                <w:b/>
                <w:snapToGrid w:val="0"/>
                <w:sz w:val="22"/>
                <w:szCs w:val="22"/>
              </w:rPr>
            </w:pPr>
            <w:r w:rsidRPr="001B3B5F">
              <w:rPr>
                <w:b/>
                <w:snapToGrid w:val="0"/>
                <w:sz w:val="22"/>
                <w:szCs w:val="22"/>
              </w:rPr>
              <w:t>Kompletterande bestämmelser med anledning av den nya EU-förordningen om spritdrycker och EU:s tillträde till Genèveakten (MJU</w:t>
            </w:r>
            <w:r w:rsidR="00DC1DE4">
              <w:rPr>
                <w:b/>
                <w:snapToGrid w:val="0"/>
                <w:sz w:val="22"/>
                <w:szCs w:val="22"/>
              </w:rPr>
              <w:t>7</w:t>
            </w:r>
            <w:r w:rsidRPr="001B3B5F">
              <w:rPr>
                <w:b/>
                <w:snapToGrid w:val="0"/>
                <w:sz w:val="22"/>
                <w:szCs w:val="22"/>
              </w:rPr>
              <w:t>)</w:t>
            </w:r>
          </w:p>
          <w:p w:rsidR="00D87D66" w:rsidRDefault="00D87D66" w:rsidP="00305501">
            <w:pPr>
              <w:rPr>
                <w:b/>
                <w:snapToGrid w:val="0"/>
                <w:sz w:val="22"/>
                <w:szCs w:val="22"/>
              </w:rPr>
            </w:pPr>
          </w:p>
          <w:p w:rsidR="00974979" w:rsidRPr="008F31F8" w:rsidRDefault="00974979" w:rsidP="00974979">
            <w:pPr>
              <w:rPr>
                <w:rFonts w:eastAsiaTheme="minorHAnsi"/>
                <w:bCs/>
                <w:color w:val="000000"/>
                <w:sz w:val="22"/>
                <w:szCs w:val="22"/>
                <w:lang w:eastAsia="en-US"/>
              </w:rPr>
            </w:pPr>
            <w:r w:rsidRPr="008F31F8">
              <w:rPr>
                <w:rFonts w:eastAsiaTheme="minorHAnsi"/>
                <w:bCs/>
                <w:color w:val="000000"/>
                <w:sz w:val="22"/>
                <w:szCs w:val="22"/>
                <w:lang w:eastAsia="en-US"/>
              </w:rPr>
              <w:t xml:space="preserve">Utskottet </w:t>
            </w:r>
            <w:r>
              <w:rPr>
                <w:rFonts w:eastAsiaTheme="minorHAnsi"/>
                <w:bCs/>
                <w:color w:val="000000"/>
                <w:sz w:val="22"/>
                <w:szCs w:val="22"/>
                <w:lang w:eastAsia="en-US"/>
              </w:rPr>
              <w:t xml:space="preserve">fortsatte beredningen av </w:t>
            </w:r>
            <w:r w:rsidRPr="008F31F8">
              <w:rPr>
                <w:rFonts w:eastAsiaTheme="minorHAnsi"/>
                <w:bCs/>
                <w:color w:val="000000"/>
                <w:sz w:val="22"/>
                <w:szCs w:val="22"/>
                <w:lang w:eastAsia="en-US"/>
              </w:rPr>
              <w:t>proposition 20</w:t>
            </w:r>
            <w:r>
              <w:rPr>
                <w:rFonts w:eastAsiaTheme="minorHAnsi"/>
                <w:bCs/>
                <w:color w:val="000000"/>
                <w:sz w:val="22"/>
                <w:szCs w:val="22"/>
                <w:lang w:eastAsia="en-US"/>
              </w:rPr>
              <w:t>20</w:t>
            </w:r>
            <w:r w:rsidRPr="008F31F8">
              <w:rPr>
                <w:rFonts w:eastAsiaTheme="minorHAnsi"/>
                <w:bCs/>
                <w:color w:val="000000"/>
                <w:sz w:val="22"/>
                <w:szCs w:val="22"/>
                <w:lang w:eastAsia="en-US"/>
              </w:rPr>
              <w:t>/2</w:t>
            </w:r>
            <w:r>
              <w:rPr>
                <w:rFonts w:eastAsiaTheme="minorHAnsi"/>
                <w:bCs/>
                <w:color w:val="000000"/>
                <w:sz w:val="22"/>
                <w:szCs w:val="22"/>
                <w:lang w:eastAsia="en-US"/>
              </w:rPr>
              <w:t>1</w:t>
            </w:r>
            <w:r w:rsidRPr="008F31F8">
              <w:rPr>
                <w:rFonts w:eastAsiaTheme="minorHAnsi"/>
                <w:bCs/>
                <w:color w:val="000000"/>
                <w:sz w:val="22"/>
                <w:szCs w:val="22"/>
                <w:lang w:eastAsia="en-US"/>
              </w:rPr>
              <w:t>:</w:t>
            </w:r>
            <w:r>
              <w:rPr>
                <w:rFonts w:eastAsiaTheme="minorHAnsi"/>
                <w:bCs/>
                <w:color w:val="000000"/>
                <w:sz w:val="22"/>
                <w:szCs w:val="22"/>
                <w:lang w:eastAsia="en-US"/>
              </w:rPr>
              <w:t>44</w:t>
            </w:r>
            <w:r w:rsidRPr="008F31F8">
              <w:rPr>
                <w:rFonts w:eastAsiaTheme="minorHAnsi"/>
                <w:bCs/>
                <w:color w:val="000000"/>
                <w:sz w:val="22"/>
                <w:szCs w:val="22"/>
                <w:lang w:eastAsia="en-US"/>
              </w:rPr>
              <w:t>.</w:t>
            </w:r>
          </w:p>
          <w:p w:rsidR="00974979" w:rsidRPr="008F31F8" w:rsidRDefault="00974979" w:rsidP="00974979">
            <w:pPr>
              <w:rPr>
                <w:rFonts w:eastAsiaTheme="minorHAnsi"/>
                <w:bCs/>
                <w:color w:val="000000"/>
                <w:sz w:val="22"/>
                <w:szCs w:val="22"/>
                <w:lang w:eastAsia="en-US"/>
              </w:rPr>
            </w:pPr>
          </w:p>
          <w:p w:rsidR="00974979" w:rsidRPr="00B40F4D" w:rsidRDefault="00974979" w:rsidP="00974979">
            <w:pPr>
              <w:rPr>
                <w:b/>
                <w:snapToGrid w:val="0"/>
                <w:sz w:val="22"/>
                <w:szCs w:val="22"/>
              </w:rPr>
            </w:pPr>
            <w:r w:rsidRPr="008F31F8">
              <w:rPr>
                <w:rFonts w:eastAsiaTheme="minorHAnsi"/>
                <w:bCs/>
                <w:color w:val="000000"/>
                <w:sz w:val="22"/>
                <w:szCs w:val="22"/>
                <w:lang w:eastAsia="en-US"/>
              </w:rPr>
              <w:t>Ärendet bordlades.</w:t>
            </w:r>
          </w:p>
          <w:p w:rsidR="00305501" w:rsidRPr="00B40F4D" w:rsidRDefault="00305501" w:rsidP="00305501">
            <w:pPr>
              <w:rPr>
                <w:b/>
                <w:snapToGrid w:val="0"/>
                <w:sz w:val="22"/>
                <w:szCs w:val="22"/>
              </w:rPr>
            </w:pPr>
          </w:p>
        </w:tc>
      </w:tr>
      <w:tr w:rsidR="00974979" w:rsidRPr="00B40F4D" w:rsidTr="00C5706E">
        <w:tc>
          <w:tcPr>
            <w:tcW w:w="567" w:type="dxa"/>
          </w:tcPr>
          <w:p w:rsidR="00974979" w:rsidRPr="00B40F4D" w:rsidRDefault="00974979" w:rsidP="00C5706E">
            <w:pPr>
              <w:tabs>
                <w:tab w:val="left" w:pos="1701"/>
              </w:tabs>
              <w:rPr>
                <w:b/>
                <w:snapToGrid w:val="0"/>
                <w:sz w:val="22"/>
                <w:szCs w:val="22"/>
              </w:rPr>
            </w:pPr>
            <w:r>
              <w:rPr>
                <w:b/>
                <w:snapToGrid w:val="0"/>
                <w:sz w:val="22"/>
                <w:szCs w:val="22"/>
              </w:rPr>
              <w:t>§ 7</w:t>
            </w:r>
          </w:p>
        </w:tc>
        <w:tc>
          <w:tcPr>
            <w:tcW w:w="6946" w:type="dxa"/>
            <w:gridSpan w:val="2"/>
          </w:tcPr>
          <w:p w:rsidR="00974979" w:rsidRDefault="00695548" w:rsidP="00974979">
            <w:pPr>
              <w:rPr>
                <w:b/>
                <w:snapToGrid w:val="0"/>
                <w:sz w:val="22"/>
                <w:szCs w:val="22"/>
              </w:rPr>
            </w:pPr>
            <w:r>
              <w:rPr>
                <w:b/>
                <w:snapToGrid w:val="0"/>
                <w:sz w:val="22"/>
                <w:szCs w:val="22"/>
              </w:rPr>
              <w:t xml:space="preserve">Fördjupad studie: </w:t>
            </w:r>
            <w:r w:rsidR="00974979">
              <w:rPr>
                <w:b/>
                <w:snapToGrid w:val="0"/>
                <w:sz w:val="22"/>
                <w:szCs w:val="22"/>
              </w:rPr>
              <w:t>Lantbrukets sårbarhet</w:t>
            </w:r>
          </w:p>
          <w:p w:rsidR="001860DA" w:rsidRDefault="001860DA" w:rsidP="00974979">
            <w:pPr>
              <w:rPr>
                <w:b/>
                <w:snapToGrid w:val="0"/>
                <w:sz w:val="22"/>
                <w:szCs w:val="22"/>
              </w:rPr>
            </w:pPr>
          </w:p>
          <w:p w:rsidR="001860DA" w:rsidRDefault="001860DA" w:rsidP="00974979">
            <w:pPr>
              <w:rPr>
                <w:snapToGrid w:val="0"/>
                <w:sz w:val="22"/>
                <w:szCs w:val="22"/>
              </w:rPr>
            </w:pPr>
            <w:r w:rsidRPr="001860DA">
              <w:rPr>
                <w:snapToGrid w:val="0"/>
                <w:sz w:val="22"/>
                <w:szCs w:val="22"/>
              </w:rPr>
              <w:t xml:space="preserve">En tjänsteman från riksdagens utvärderings- och forskningssekretariat presenterade utskottets uppföljnings- och utvärderingsgrupps fördjupade studie om lantbrukets sårbarhet. </w:t>
            </w:r>
          </w:p>
          <w:p w:rsidR="00624249" w:rsidRDefault="00624249" w:rsidP="00974979">
            <w:pPr>
              <w:rPr>
                <w:snapToGrid w:val="0"/>
                <w:sz w:val="22"/>
                <w:szCs w:val="22"/>
              </w:rPr>
            </w:pPr>
          </w:p>
          <w:p w:rsidR="00624249" w:rsidRDefault="007C168F" w:rsidP="00974979">
            <w:pPr>
              <w:rPr>
                <w:snapToGrid w:val="0"/>
                <w:sz w:val="22"/>
                <w:szCs w:val="22"/>
              </w:rPr>
            </w:pPr>
            <w:r>
              <w:rPr>
                <w:snapToGrid w:val="0"/>
                <w:sz w:val="22"/>
                <w:szCs w:val="22"/>
              </w:rPr>
              <w:t>Utskottet beslutade att studien Lantbrukets sårbarhet ska tryckas och ges ut i serien Rapporter från riksdagen.</w:t>
            </w:r>
          </w:p>
          <w:p w:rsidR="00624249" w:rsidRDefault="00624249" w:rsidP="00974979">
            <w:pPr>
              <w:rPr>
                <w:snapToGrid w:val="0"/>
                <w:sz w:val="22"/>
                <w:szCs w:val="22"/>
              </w:rPr>
            </w:pPr>
          </w:p>
          <w:p w:rsidR="007C168F" w:rsidRPr="001860DA" w:rsidRDefault="00624249" w:rsidP="00974979">
            <w:pPr>
              <w:rPr>
                <w:snapToGrid w:val="0"/>
                <w:sz w:val="22"/>
                <w:szCs w:val="22"/>
              </w:rPr>
            </w:pPr>
            <w:r>
              <w:rPr>
                <w:snapToGrid w:val="0"/>
                <w:sz w:val="22"/>
                <w:szCs w:val="22"/>
              </w:rPr>
              <w:t>Utskottet beslutade att låta presidiet ta fram ett förslag till ett kommande seminarium med anledning av studien.</w:t>
            </w:r>
            <w:r w:rsidR="007C168F">
              <w:rPr>
                <w:snapToGrid w:val="0"/>
                <w:sz w:val="22"/>
                <w:szCs w:val="22"/>
              </w:rPr>
              <w:t xml:space="preserve"> </w:t>
            </w:r>
          </w:p>
          <w:p w:rsidR="00974979" w:rsidRPr="001B3B5F" w:rsidRDefault="00974979" w:rsidP="00974979">
            <w:pPr>
              <w:rPr>
                <w:b/>
                <w:snapToGrid w:val="0"/>
                <w:sz w:val="22"/>
                <w:szCs w:val="22"/>
              </w:rPr>
            </w:pPr>
          </w:p>
        </w:tc>
      </w:tr>
      <w:tr w:rsidR="00974979" w:rsidRPr="00B40F4D" w:rsidTr="00C5706E">
        <w:tc>
          <w:tcPr>
            <w:tcW w:w="567" w:type="dxa"/>
          </w:tcPr>
          <w:p w:rsidR="00974979" w:rsidRDefault="00974979" w:rsidP="00C5706E">
            <w:pPr>
              <w:tabs>
                <w:tab w:val="left" w:pos="1701"/>
              </w:tabs>
              <w:rPr>
                <w:b/>
                <w:snapToGrid w:val="0"/>
                <w:sz w:val="22"/>
                <w:szCs w:val="22"/>
              </w:rPr>
            </w:pPr>
            <w:r>
              <w:rPr>
                <w:b/>
                <w:snapToGrid w:val="0"/>
                <w:sz w:val="22"/>
                <w:szCs w:val="22"/>
              </w:rPr>
              <w:t>§ 8</w:t>
            </w:r>
          </w:p>
        </w:tc>
        <w:tc>
          <w:tcPr>
            <w:tcW w:w="6946" w:type="dxa"/>
            <w:gridSpan w:val="2"/>
          </w:tcPr>
          <w:p w:rsidR="00974979" w:rsidRDefault="00974979" w:rsidP="00974979">
            <w:pPr>
              <w:rPr>
                <w:b/>
                <w:snapToGrid w:val="0"/>
                <w:sz w:val="22"/>
                <w:szCs w:val="22"/>
              </w:rPr>
            </w:pPr>
            <w:r>
              <w:rPr>
                <w:b/>
                <w:snapToGrid w:val="0"/>
                <w:sz w:val="22"/>
                <w:szCs w:val="22"/>
              </w:rPr>
              <w:t>Inkommen skrivelse</w:t>
            </w:r>
          </w:p>
          <w:p w:rsidR="00974979" w:rsidRDefault="00974979" w:rsidP="00974979">
            <w:pPr>
              <w:rPr>
                <w:b/>
                <w:snapToGrid w:val="0"/>
                <w:sz w:val="22"/>
                <w:szCs w:val="22"/>
              </w:rPr>
            </w:pPr>
          </w:p>
          <w:p w:rsidR="00974979" w:rsidRPr="00FC0699" w:rsidRDefault="00974979" w:rsidP="00974979">
            <w:pPr>
              <w:rPr>
                <w:snapToGrid w:val="0"/>
                <w:sz w:val="22"/>
                <w:szCs w:val="22"/>
              </w:rPr>
            </w:pPr>
            <w:r>
              <w:rPr>
                <w:snapToGrid w:val="0"/>
                <w:sz w:val="22"/>
                <w:szCs w:val="22"/>
              </w:rPr>
              <w:t xml:space="preserve">En </w:t>
            </w:r>
            <w:r w:rsidRPr="00FC0699">
              <w:rPr>
                <w:snapToGrid w:val="0"/>
                <w:sz w:val="22"/>
                <w:szCs w:val="22"/>
              </w:rPr>
              <w:t>inkom</w:t>
            </w:r>
            <w:r>
              <w:rPr>
                <w:snapToGrid w:val="0"/>
                <w:sz w:val="22"/>
                <w:szCs w:val="22"/>
              </w:rPr>
              <w:t>men</w:t>
            </w:r>
            <w:r w:rsidRPr="00FC0699">
              <w:rPr>
                <w:snapToGrid w:val="0"/>
                <w:sz w:val="22"/>
                <w:szCs w:val="22"/>
              </w:rPr>
              <w:t xml:space="preserve"> skrivelse enligt bilaga </w:t>
            </w:r>
            <w:r w:rsidR="00E42179">
              <w:rPr>
                <w:snapToGrid w:val="0"/>
                <w:sz w:val="22"/>
                <w:szCs w:val="22"/>
              </w:rPr>
              <w:t>4</w:t>
            </w:r>
            <w:r w:rsidRPr="00FC0699">
              <w:rPr>
                <w:snapToGrid w:val="0"/>
                <w:sz w:val="22"/>
                <w:szCs w:val="22"/>
              </w:rPr>
              <w:t xml:space="preserve"> anmäldes och lades till handlingarna. </w:t>
            </w:r>
          </w:p>
          <w:p w:rsidR="00974979" w:rsidRDefault="00974979" w:rsidP="00974979">
            <w:pPr>
              <w:rPr>
                <w:b/>
                <w:snapToGrid w:val="0"/>
                <w:sz w:val="22"/>
                <w:szCs w:val="22"/>
              </w:rPr>
            </w:pPr>
          </w:p>
        </w:tc>
      </w:tr>
      <w:tr w:rsidR="007A1132" w:rsidRPr="00B40F4D" w:rsidTr="00201DCD">
        <w:tc>
          <w:tcPr>
            <w:tcW w:w="567" w:type="dxa"/>
          </w:tcPr>
          <w:p w:rsidR="007A1132" w:rsidRPr="00B40F4D" w:rsidRDefault="007A1132" w:rsidP="00201DCD">
            <w:pPr>
              <w:tabs>
                <w:tab w:val="left" w:pos="1701"/>
              </w:tabs>
              <w:rPr>
                <w:b/>
                <w:snapToGrid w:val="0"/>
                <w:sz w:val="22"/>
                <w:szCs w:val="22"/>
              </w:rPr>
            </w:pPr>
            <w:r w:rsidRPr="00B40F4D">
              <w:rPr>
                <w:b/>
                <w:snapToGrid w:val="0"/>
                <w:sz w:val="22"/>
                <w:szCs w:val="22"/>
              </w:rPr>
              <w:t xml:space="preserve">§ </w:t>
            </w:r>
            <w:r w:rsidR="00974979">
              <w:rPr>
                <w:b/>
                <w:snapToGrid w:val="0"/>
                <w:sz w:val="22"/>
                <w:szCs w:val="22"/>
              </w:rPr>
              <w:t>9</w:t>
            </w:r>
          </w:p>
        </w:tc>
        <w:tc>
          <w:tcPr>
            <w:tcW w:w="6946" w:type="dxa"/>
            <w:gridSpan w:val="2"/>
          </w:tcPr>
          <w:p w:rsidR="00974979" w:rsidRPr="00B40F4D" w:rsidRDefault="00974979" w:rsidP="00974979">
            <w:pPr>
              <w:rPr>
                <w:rFonts w:eastAsiaTheme="minorHAnsi"/>
                <w:bCs/>
                <w:color w:val="000000"/>
                <w:sz w:val="22"/>
                <w:szCs w:val="22"/>
                <w:lang w:eastAsia="en-US"/>
              </w:rPr>
            </w:pPr>
            <w:r w:rsidRPr="00B40F4D">
              <w:rPr>
                <w:b/>
                <w:bCs/>
                <w:color w:val="000000"/>
                <w:sz w:val="22"/>
                <w:szCs w:val="22"/>
              </w:rPr>
              <w:t>Nästa sammanträde</w:t>
            </w:r>
          </w:p>
          <w:p w:rsidR="00974979" w:rsidRPr="00B40F4D" w:rsidRDefault="00974979" w:rsidP="00974979">
            <w:pPr>
              <w:rPr>
                <w:rFonts w:eastAsiaTheme="minorHAnsi"/>
                <w:bCs/>
                <w:color w:val="000000"/>
                <w:sz w:val="22"/>
                <w:szCs w:val="22"/>
                <w:lang w:eastAsia="en-US"/>
              </w:rPr>
            </w:pPr>
          </w:p>
          <w:p w:rsidR="00974979" w:rsidRPr="00B40F4D" w:rsidRDefault="00974979" w:rsidP="00974979">
            <w:pPr>
              <w:rPr>
                <w:snapToGrid w:val="0"/>
                <w:sz w:val="22"/>
                <w:szCs w:val="22"/>
              </w:rPr>
            </w:pPr>
            <w:r w:rsidRPr="00B40F4D">
              <w:rPr>
                <w:snapToGrid w:val="0"/>
                <w:sz w:val="22"/>
                <w:szCs w:val="22"/>
              </w:rPr>
              <w:t>Nästa sammanträde äger rum t</w:t>
            </w:r>
            <w:r>
              <w:rPr>
                <w:snapToGrid w:val="0"/>
                <w:sz w:val="22"/>
                <w:szCs w:val="22"/>
              </w:rPr>
              <w:t>is</w:t>
            </w:r>
            <w:r w:rsidRPr="00B40F4D">
              <w:rPr>
                <w:snapToGrid w:val="0"/>
                <w:sz w:val="22"/>
                <w:szCs w:val="22"/>
              </w:rPr>
              <w:t xml:space="preserve">dagen den </w:t>
            </w:r>
            <w:r>
              <w:rPr>
                <w:snapToGrid w:val="0"/>
                <w:sz w:val="22"/>
                <w:szCs w:val="22"/>
              </w:rPr>
              <w:t>26 januari 2021</w:t>
            </w:r>
            <w:r w:rsidRPr="00B40F4D">
              <w:rPr>
                <w:snapToGrid w:val="0"/>
                <w:sz w:val="22"/>
                <w:szCs w:val="22"/>
              </w:rPr>
              <w:t xml:space="preserve"> kl. </w:t>
            </w:r>
            <w:r>
              <w:rPr>
                <w:snapToGrid w:val="0"/>
                <w:sz w:val="22"/>
                <w:szCs w:val="22"/>
              </w:rPr>
              <w:t>11</w:t>
            </w:r>
            <w:r w:rsidRPr="00B40F4D">
              <w:rPr>
                <w:snapToGrid w:val="0"/>
                <w:sz w:val="22"/>
                <w:szCs w:val="22"/>
              </w:rPr>
              <w:t>.</w:t>
            </w:r>
            <w:r>
              <w:rPr>
                <w:snapToGrid w:val="0"/>
                <w:sz w:val="22"/>
                <w:szCs w:val="22"/>
              </w:rPr>
              <w:t>0</w:t>
            </w:r>
            <w:r w:rsidRPr="00B40F4D">
              <w:rPr>
                <w:snapToGrid w:val="0"/>
                <w:sz w:val="22"/>
                <w:szCs w:val="22"/>
              </w:rPr>
              <w:t>0.</w:t>
            </w:r>
          </w:p>
          <w:p w:rsidR="007A1132" w:rsidRPr="00B40F4D" w:rsidRDefault="007A1132" w:rsidP="00201DCD">
            <w:pPr>
              <w:rPr>
                <w:rFonts w:eastAsiaTheme="minorHAnsi"/>
                <w:b/>
                <w:bCs/>
                <w:color w:val="000000"/>
                <w:sz w:val="22"/>
                <w:szCs w:val="22"/>
                <w:lang w:eastAsia="en-US"/>
              </w:rPr>
            </w:pPr>
          </w:p>
        </w:tc>
      </w:tr>
      <w:tr w:rsidR="00D5250E" w:rsidRPr="00B40F4D" w:rsidTr="002241EF">
        <w:trPr>
          <w:gridAfter w:val="1"/>
          <w:wAfter w:w="357" w:type="dxa"/>
        </w:trPr>
        <w:tc>
          <w:tcPr>
            <w:tcW w:w="7156" w:type="dxa"/>
            <w:gridSpan w:val="2"/>
          </w:tcPr>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Vid protokollet</w:t>
            </w:r>
          </w:p>
          <w:p w:rsidR="00D5250E" w:rsidRPr="00B40F4D" w:rsidRDefault="00D5250E" w:rsidP="00D5250E">
            <w:pPr>
              <w:tabs>
                <w:tab w:val="left" w:pos="1701"/>
              </w:tabs>
              <w:rPr>
                <w:sz w:val="22"/>
                <w:szCs w:val="22"/>
              </w:rPr>
            </w:pPr>
          </w:p>
          <w:p w:rsidR="00FB0559" w:rsidRPr="00B40F4D" w:rsidRDefault="00FB0559" w:rsidP="00D5250E">
            <w:pPr>
              <w:tabs>
                <w:tab w:val="left" w:pos="1701"/>
              </w:tabs>
              <w:rPr>
                <w:sz w:val="22"/>
                <w:szCs w:val="22"/>
              </w:rPr>
            </w:pPr>
          </w:p>
          <w:p w:rsidR="00D06D3C" w:rsidRPr="00B40F4D" w:rsidRDefault="00D06D3C" w:rsidP="00D5250E">
            <w:pPr>
              <w:tabs>
                <w:tab w:val="left" w:pos="1701"/>
              </w:tabs>
              <w:rPr>
                <w:sz w:val="22"/>
                <w:szCs w:val="22"/>
              </w:rPr>
            </w:pPr>
          </w:p>
          <w:p w:rsidR="00D06D3C" w:rsidRDefault="00D06D3C"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Justeras den</w:t>
            </w:r>
            <w:r w:rsidR="00505A58">
              <w:rPr>
                <w:sz w:val="22"/>
                <w:szCs w:val="22"/>
              </w:rPr>
              <w:t xml:space="preserve"> </w:t>
            </w:r>
            <w:r w:rsidR="00D06D3C">
              <w:rPr>
                <w:sz w:val="22"/>
                <w:szCs w:val="22"/>
              </w:rPr>
              <w:t>28</w:t>
            </w:r>
            <w:r w:rsidR="00505A58">
              <w:rPr>
                <w:sz w:val="22"/>
                <w:szCs w:val="22"/>
              </w:rPr>
              <w:t xml:space="preserve"> </w:t>
            </w:r>
            <w:r w:rsidR="001A198D">
              <w:rPr>
                <w:sz w:val="22"/>
                <w:szCs w:val="22"/>
              </w:rPr>
              <w:t>januari</w:t>
            </w:r>
            <w:r w:rsidR="00CB71B9">
              <w:rPr>
                <w:sz w:val="22"/>
                <w:szCs w:val="22"/>
              </w:rPr>
              <w:t xml:space="preserve"> 202</w:t>
            </w:r>
            <w:r w:rsidR="00AA1A3B">
              <w:rPr>
                <w:sz w:val="22"/>
                <w:szCs w:val="22"/>
              </w:rPr>
              <w:t>1</w:t>
            </w:r>
          </w:p>
          <w:p w:rsidR="00D5250E" w:rsidRPr="00B40F4D" w:rsidRDefault="00D5250E" w:rsidP="00D5250E">
            <w:pPr>
              <w:tabs>
                <w:tab w:val="left" w:pos="1701"/>
              </w:tabs>
              <w:rPr>
                <w:sz w:val="22"/>
                <w:szCs w:val="22"/>
              </w:rPr>
            </w:pPr>
          </w:p>
          <w:p w:rsidR="00D5250E" w:rsidRPr="00B40F4D" w:rsidRDefault="00D5250E" w:rsidP="00157E3A">
            <w:pPr>
              <w:tabs>
                <w:tab w:val="left" w:pos="1701"/>
              </w:tabs>
              <w:rPr>
                <w:b/>
                <w:sz w:val="22"/>
                <w:szCs w:val="22"/>
              </w:rPr>
            </w:pPr>
          </w:p>
          <w:p w:rsidR="00F143DB" w:rsidRPr="00B40F4D" w:rsidRDefault="00F143DB" w:rsidP="00157E3A">
            <w:pPr>
              <w:tabs>
                <w:tab w:val="left" w:pos="1701"/>
              </w:tabs>
              <w:rPr>
                <w:b/>
                <w:sz w:val="22"/>
                <w:szCs w:val="22"/>
              </w:rPr>
            </w:pPr>
          </w:p>
          <w:p w:rsidR="00F143DB" w:rsidRPr="00B40F4D" w:rsidRDefault="007B24E7" w:rsidP="00157E3A">
            <w:pPr>
              <w:tabs>
                <w:tab w:val="left" w:pos="1701"/>
              </w:tabs>
              <w:rPr>
                <w:sz w:val="22"/>
                <w:szCs w:val="22"/>
              </w:rPr>
            </w:pPr>
            <w:r>
              <w:rPr>
                <w:sz w:val="22"/>
                <w:szCs w:val="22"/>
              </w:rPr>
              <w:t>Maria Gardfjell</w:t>
            </w:r>
          </w:p>
        </w:tc>
      </w:tr>
    </w:tbl>
    <w:p w:rsidR="00177FF8" w:rsidRPr="00B40F4D" w:rsidRDefault="00177FF8">
      <w:pPr>
        <w:tabs>
          <w:tab w:val="left" w:pos="1701"/>
        </w:tabs>
        <w:rPr>
          <w:sz w:val="22"/>
          <w:szCs w:val="22"/>
        </w:rPr>
      </w:pPr>
    </w:p>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B40F4D" w:rsidTr="005A0266">
        <w:trPr>
          <w:gridAfter w:val="1"/>
          <w:wAfter w:w="142" w:type="dxa"/>
        </w:trPr>
        <w:tc>
          <w:tcPr>
            <w:tcW w:w="3969" w:type="dxa"/>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w:t>
            </w:r>
            <w:r w:rsidR="007A1132">
              <w:rPr>
                <w:sz w:val="22"/>
                <w:szCs w:val="22"/>
              </w:rPr>
              <w:t>20</w:t>
            </w:r>
            <w:r w:rsidRPr="00B40F4D">
              <w:rPr>
                <w:sz w:val="22"/>
                <w:szCs w:val="22"/>
              </w:rPr>
              <w:t>/</w:t>
            </w:r>
            <w:r w:rsidR="000E777E" w:rsidRPr="00B40F4D">
              <w:rPr>
                <w:sz w:val="22"/>
                <w:szCs w:val="22"/>
              </w:rPr>
              <w:t>2</w:t>
            </w:r>
            <w:r w:rsidR="007A1132">
              <w:rPr>
                <w:sz w:val="22"/>
                <w:szCs w:val="22"/>
              </w:rPr>
              <w:t>1</w:t>
            </w:r>
            <w:r w:rsidRPr="00B40F4D">
              <w:rPr>
                <w:sz w:val="22"/>
                <w:szCs w:val="22"/>
              </w:rPr>
              <w:t>:</w:t>
            </w:r>
            <w:r w:rsidR="001C7388">
              <w:rPr>
                <w:sz w:val="22"/>
                <w:szCs w:val="22"/>
              </w:rPr>
              <w:t>22</w:t>
            </w:r>
          </w:p>
        </w:tc>
      </w:tr>
      <w:tr w:rsidR="009823FA"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B2457B">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B2457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2–5</w:t>
            </w:r>
            <w:r w:rsidR="009823FA" w:rsidRPr="00B40F4D">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B2457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6–9</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070A5C" w:rsidRDefault="00B40F4D" w:rsidP="00B40F4D">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24B9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214162" w:rsidP="00B40F4D">
            <w:pPr>
              <w:spacing w:line="256" w:lineRule="auto"/>
              <w:rPr>
                <w:sz w:val="22"/>
                <w:szCs w:val="22"/>
                <w:lang w:eastAsia="en-US"/>
              </w:rPr>
            </w:pPr>
            <w:r>
              <w:rPr>
                <w:sz w:val="22"/>
                <w:szCs w:val="22"/>
                <w:lang w:eastAsia="en-US"/>
              </w:rPr>
              <w:t>Nina Lundström</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66B3F" w:rsidP="00B40F4D">
            <w:pPr>
              <w:spacing w:line="256" w:lineRule="auto"/>
              <w:rPr>
                <w:sz w:val="22"/>
                <w:szCs w:val="22"/>
                <w:lang w:eastAsia="en-US"/>
              </w:rPr>
            </w:pPr>
            <w:r w:rsidRPr="00B66B3F">
              <w:rPr>
                <w:sz w:val="22"/>
                <w:szCs w:val="22"/>
                <w:lang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r w:rsidR="00070A5C">
              <w:rPr>
                <w:sz w:val="22"/>
                <w:szCs w:val="22"/>
                <w:lang w:eastAsia="en-US"/>
              </w:rPr>
              <w:t>, vik. or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2825C8" w:rsidP="00B40F4D">
            <w:pPr>
              <w:tabs>
                <w:tab w:val="left" w:pos="2268"/>
                <w:tab w:val="left" w:pos="2977"/>
                <w:tab w:val="left" w:pos="4536"/>
              </w:tabs>
              <w:spacing w:line="256" w:lineRule="auto"/>
              <w:rPr>
                <w:sz w:val="22"/>
                <w:szCs w:val="22"/>
                <w:lang w:val="en-US" w:eastAsia="en-US"/>
              </w:rPr>
            </w:pPr>
            <w:r>
              <w:rPr>
                <w:sz w:val="22"/>
                <w:szCs w:val="22"/>
                <w:lang w:val="en-US" w:eastAsia="en-US"/>
              </w:rPr>
              <w:t>Mats Nordberg</w:t>
            </w:r>
            <w:r w:rsidR="00B40F4D" w:rsidRPr="00B40F4D">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Default="00783165" w:rsidP="00B40F4D">
            <w:pPr>
              <w:tabs>
                <w:tab w:val="left" w:pos="2268"/>
                <w:tab w:val="left" w:pos="2977"/>
                <w:tab w:val="left" w:pos="4536"/>
              </w:tabs>
              <w:spacing w:line="256" w:lineRule="auto"/>
              <w:rPr>
                <w:sz w:val="22"/>
                <w:szCs w:val="22"/>
              </w:rPr>
            </w:pPr>
            <w:r>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Default="00A942DB" w:rsidP="00B40F4D">
            <w:pPr>
              <w:tabs>
                <w:tab w:val="left" w:pos="2268"/>
                <w:tab w:val="left" w:pos="2977"/>
                <w:tab w:val="left" w:pos="4536"/>
              </w:tabs>
              <w:spacing w:line="256" w:lineRule="auto"/>
              <w:rPr>
                <w:sz w:val="22"/>
                <w:szCs w:val="22"/>
              </w:rPr>
            </w:pPr>
            <w:r>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B2457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rsidR="00D1794C" w:rsidRDefault="00D1794C">
      <w:pPr>
        <w:widowControl/>
        <w:rPr>
          <w:sz w:val="22"/>
          <w:szCs w:val="22"/>
        </w:r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800F79" w:rsidRPr="00B40F4D" w:rsidTr="001C7388">
        <w:trPr>
          <w:tblHeader/>
        </w:trPr>
        <w:tc>
          <w:tcPr>
            <w:tcW w:w="5457" w:type="dxa"/>
          </w:tcPr>
          <w:p w:rsidR="00800F79" w:rsidRPr="00B40F4D" w:rsidRDefault="00800F79" w:rsidP="00292359">
            <w:pPr>
              <w:tabs>
                <w:tab w:val="left" w:pos="1276"/>
              </w:tabs>
              <w:rPr>
                <w:sz w:val="22"/>
                <w:szCs w:val="22"/>
              </w:rPr>
            </w:pPr>
          </w:p>
          <w:p w:rsidR="00800F79" w:rsidRPr="00B40F4D" w:rsidRDefault="00800F79" w:rsidP="00292359">
            <w:pPr>
              <w:tabs>
                <w:tab w:val="left" w:pos="1276"/>
              </w:tabs>
              <w:rPr>
                <w:sz w:val="22"/>
                <w:szCs w:val="22"/>
              </w:rPr>
            </w:pPr>
            <w:r w:rsidRPr="00B40F4D">
              <w:rPr>
                <w:sz w:val="22"/>
                <w:szCs w:val="22"/>
              </w:rPr>
              <w:br w:type="page"/>
              <w:t>MILJÖ- OCH JORDBRUKSUTSKOTTET</w:t>
            </w:r>
          </w:p>
        </w:tc>
        <w:tc>
          <w:tcPr>
            <w:tcW w:w="1843" w:type="dxa"/>
          </w:tcPr>
          <w:p w:rsidR="00800F79" w:rsidRPr="00B40F4D" w:rsidRDefault="00800F79" w:rsidP="00292359">
            <w:pPr>
              <w:tabs>
                <w:tab w:val="left" w:pos="1276"/>
              </w:tabs>
              <w:rPr>
                <w:sz w:val="22"/>
                <w:szCs w:val="22"/>
              </w:rPr>
            </w:pPr>
          </w:p>
        </w:tc>
        <w:tc>
          <w:tcPr>
            <w:tcW w:w="1701" w:type="dxa"/>
          </w:tcPr>
          <w:p w:rsidR="00800F79" w:rsidRPr="00B40F4D" w:rsidRDefault="00800F79" w:rsidP="00292359">
            <w:pPr>
              <w:tabs>
                <w:tab w:val="left" w:pos="1276"/>
              </w:tabs>
              <w:ind w:right="-212"/>
              <w:rPr>
                <w:b/>
                <w:sz w:val="22"/>
                <w:szCs w:val="22"/>
              </w:rPr>
            </w:pPr>
            <w:r w:rsidRPr="00B40F4D">
              <w:rPr>
                <w:b/>
                <w:sz w:val="22"/>
                <w:szCs w:val="22"/>
              </w:rPr>
              <w:t>Bilaga 2</w:t>
            </w:r>
          </w:p>
          <w:p w:rsidR="00800F79" w:rsidRPr="00B40F4D" w:rsidRDefault="00800F79" w:rsidP="00292359">
            <w:pPr>
              <w:tabs>
                <w:tab w:val="left" w:pos="1276"/>
              </w:tabs>
              <w:ind w:right="-212"/>
              <w:rPr>
                <w:sz w:val="22"/>
                <w:szCs w:val="22"/>
              </w:rPr>
            </w:pPr>
            <w:r w:rsidRPr="00B40F4D">
              <w:rPr>
                <w:sz w:val="22"/>
                <w:szCs w:val="22"/>
              </w:rPr>
              <w:t>till protokoll</w:t>
            </w:r>
          </w:p>
          <w:p w:rsidR="00800F79" w:rsidRPr="00B40F4D" w:rsidRDefault="00800F79" w:rsidP="00292359">
            <w:pPr>
              <w:tabs>
                <w:tab w:val="left" w:pos="1276"/>
              </w:tabs>
              <w:ind w:right="-212"/>
              <w:rPr>
                <w:b/>
                <w:sz w:val="22"/>
                <w:szCs w:val="22"/>
              </w:rPr>
            </w:pPr>
            <w:r w:rsidRPr="00B40F4D">
              <w:rPr>
                <w:sz w:val="22"/>
                <w:szCs w:val="22"/>
              </w:rPr>
              <w:t>20</w:t>
            </w:r>
            <w:r>
              <w:rPr>
                <w:sz w:val="22"/>
                <w:szCs w:val="22"/>
              </w:rPr>
              <w:t>20</w:t>
            </w:r>
            <w:r w:rsidRPr="00B40F4D">
              <w:rPr>
                <w:sz w:val="22"/>
                <w:szCs w:val="22"/>
              </w:rPr>
              <w:t>/2</w:t>
            </w:r>
            <w:r>
              <w:rPr>
                <w:sz w:val="22"/>
                <w:szCs w:val="22"/>
              </w:rPr>
              <w:t>1</w:t>
            </w:r>
            <w:r w:rsidRPr="00B40F4D">
              <w:rPr>
                <w:sz w:val="22"/>
                <w:szCs w:val="22"/>
              </w:rPr>
              <w:t>:</w:t>
            </w:r>
            <w:r w:rsidR="001C7388">
              <w:rPr>
                <w:sz w:val="22"/>
                <w:szCs w:val="22"/>
              </w:rPr>
              <w:t>22</w:t>
            </w:r>
          </w:p>
        </w:tc>
      </w:tr>
    </w:tbl>
    <w:p w:rsidR="00800F79" w:rsidRDefault="00800F79" w:rsidP="00800F79">
      <w:pPr>
        <w:pStyle w:val="Brdtext"/>
        <w:rPr>
          <w:sz w:val="22"/>
          <w:szCs w:val="22"/>
        </w:rPr>
      </w:pPr>
    </w:p>
    <w:p w:rsidR="001C7388" w:rsidRDefault="001C7388" w:rsidP="001C7388">
      <w:pPr>
        <w:rPr>
          <w:b/>
          <w:sz w:val="22"/>
          <w:szCs w:val="22"/>
        </w:rPr>
      </w:pPr>
      <w:r>
        <w:rPr>
          <w:b/>
          <w:sz w:val="22"/>
          <w:szCs w:val="22"/>
        </w:rPr>
        <w:t xml:space="preserve">Överläggning den 21 januari 2021 utifrån kommenterad dagordning till </w:t>
      </w:r>
      <w:r w:rsidRPr="001C7388">
        <w:rPr>
          <w:b/>
          <w:sz w:val="22"/>
          <w:szCs w:val="22"/>
        </w:rPr>
        <w:t>Informell videokonferens med jordbruks- och fiskeministrarna 25 januari 2021</w:t>
      </w:r>
    </w:p>
    <w:p w:rsidR="001C7388" w:rsidRDefault="001C7388" w:rsidP="001C7388">
      <w:pPr>
        <w:rPr>
          <w:b/>
          <w:i/>
          <w:sz w:val="22"/>
          <w:szCs w:val="22"/>
          <w:highlight w:val="yellow"/>
        </w:rPr>
      </w:pPr>
    </w:p>
    <w:p w:rsidR="00B2457B" w:rsidRPr="002D317D" w:rsidRDefault="00B2457B" w:rsidP="00B2457B">
      <w:pPr>
        <w:rPr>
          <w:b/>
          <w:snapToGrid w:val="0"/>
          <w:sz w:val="22"/>
          <w:szCs w:val="22"/>
        </w:rPr>
      </w:pPr>
      <w:r w:rsidRPr="002D317D">
        <w:rPr>
          <w:b/>
          <w:snapToGrid w:val="0"/>
          <w:sz w:val="22"/>
          <w:szCs w:val="22"/>
        </w:rPr>
        <w:t>Rådets dagordningspunkt</w:t>
      </w:r>
      <w:r w:rsidRPr="002D317D">
        <w:rPr>
          <w:b/>
          <w:sz w:val="22"/>
          <w:szCs w:val="22"/>
        </w:rPr>
        <w:t xml:space="preserve"> 2. </w:t>
      </w:r>
      <w:r w:rsidRPr="002D317D">
        <w:rPr>
          <w:b/>
          <w:snapToGrid w:val="0"/>
          <w:sz w:val="22"/>
          <w:szCs w:val="22"/>
        </w:rPr>
        <w:t xml:space="preserve">Fiskemöjligheter för 2021: Fiskbestånd som delas med Förenade kungariket </w:t>
      </w:r>
    </w:p>
    <w:p w:rsidR="00B2457B" w:rsidRPr="002D317D" w:rsidRDefault="00B2457B" w:rsidP="00B2457B">
      <w:pPr>
        <w:rPr>
          <w:b/>
          <w:snapToGrid w:val="0"/>
          <w:sz w:val="22"/>
          <w:szCs w:val="22"/>
        </w:rPr>
      </w:pPr>
      <w:r w:rsidRPr="002D317D">
        <w:rPr>
          <w:b/>
          <w:snapToGrid w:val="0"/>
          <w:sz w:val="22"/>
          <w:szCs w:val="22"/>
        </w:rPr>
        <w:t>Förslag till svensk ståndpunkt:</w:t>
      </w:r>
    </w:p>
    <w:p w:rsidR="00B2457B" w:rsidRPr="002D317D" w:rsidRDefault="00B2457B" w:rsidP="00B2457B">
      <w:pPr>
        <w:rPr>
          <w:snapToGrid w:val="0"/>
          <w:sz w:val="22"/>
          <w:szCs w:val="22"/>
        </w:rPr>
      </w:pPr>
      <w:r w:rsidRPr="002D317D">
        <w:rPr>
          <w:snapToGrid w:val="0"/>
          <w:sz w:val="22"/>
          <w:szCs w:val="22"/>
        </w:rPr>
        <w:t>Regeringens övergripande inställning är att förvaltningsåtgärder ska beslutas i linje med den gemensamma fiskeripolitikens mål och principer och att kommissionen bör sträva efter att uppnå detta i förhandlingarna med UK. Vad gäller fiskemöjligheter anser regeringen således att det är angeläget att nå målen om beståndsstorlek över den nivå som kan ge maximalt hållbar avkastning, att reformens mål om landningsskyldighet möjliggörs och att den vetenskapliga rådgivningen och försiktighetsansatsen utgör grunden för besluten. För att uppnå detta anser regeringen att långsiktiga förvaltningsstrategier är viktiga verktyg och att parterna således bör sträva efter att upprätta gemensamma strategier för de gemensamma bestånden. Regeringen anser vidare generellt att en stor obalans mellan fiskemöjligheter som naturligt förekommer i samma fångst bör undvikas samt att associerade åtgärder som tekniska regleringar är viktiga i syfte att undvika oönskade bifångster.</w:t>
      </w:r>
    </w:p>
    <w:p w:rsidR="00B2457B" w:rsidRPr="002D317D" w:rsidRDefault="00B2457B" w:rsidP="00B2457B">
      <w:pPr>
        <w:rPr>
          <w:b/>
          <w:i/>
          <w:sz w:val="22"/>
          <w:szCs w:val="22"/>
          <w:highlight w:val="yellow"/>
        </w:rPr>
      </w:pPr>
    </w:p>
    <w:p w:rsidR="00B2457B" w:rsidRPr="002D317D" w:rsidRDefault="00B2457B" w:rsidP="00B2457B">
      <w:pPr>
        <w:rPr>
          <w:b/>
          <w:sz w:val="22"/>
          <w:szCs w:val="22"/>
        </w:rPr>
      </w:pPr>
      <w:r w:rsidRPr="002D317D">
        <w:rPr>
          <w:b/>
          <w:snapToGrid w:val="0"/>
          <w:sz w:val="22"/>
          <w:szCs w:val="22"/>
        </w:rPr>
        <w:t>Rådets dagordningspunkt</w:t>
      </w:r>
      <w:r w:rsidRPr="002D317D">
        <w:rPr>
          <w:b/>
          <w:sz w:val="22"/>
          <w:szCs w:val="22"/>
        </w:rPr>
        <w:t xml:space="preserve"> 3 a. Handelsrelaterade jordbruksfrågor</w:t>
      </w:r>
    </w:p>
    <w:p w:rsidR="00B2457B" w:rsidRPr="002D317D" w:rsidRDefault="00B2457B" w:rsidP="00B2457B">
      <w:pPr>
        <w:autoSpaceDE w:val="0"/>
        <w:autoSpaceDN w:val="0"/>
        <w:adjustRightInd w:val="0"/>
        <w:rPr>
          <w:snapToGrid w:val="0"/>
          <w:sz w:val="22"/>
          <w:szCs w:val="22"/>
        </w:rPr>
      </w:pPr>
      <w:r w:rsidRPr="002D317D">
        <w:rPr>
          <w:b/>
          <w:snapToGrid w:val="0"/>
          <w:sz w:val="22"/>
          <w:szCs w:val="22"/>
        </w:rPr>
        <w:t>Förslag till svensk ståndpunkt:</w:t>
      </w:r>
      <w:r w:rsidRPr="002D317D">
        <w:rPr>
          <w:b/>
          <w:snapToGrid w:val="0"/>
          <w:sz w:val="22"/>
          <w:szCs w:val="22"/>
        </w:rPr>
        <w:br/>
      </w:r>
      <w:r w:rsidRPr="002D317D">
        <w:rPr>
          <w:snapToGrid w:val="0"/>
          <w:sz w:val="22"/>
          <w:szCs w:val="22"/>
        </w:rPr>
        <w:t>Regeringen prioriterar fortsatt det multilaterala samarbetet inom ramen för WTO. Regeringen stödjer likaså EU:s förhandlingar med olika parter om bilaterala och regionala frihandelsavtal och för fram offensiva intressen på jordbruksområdet samtidigt som viktiga värden såsom klimat, miljö, människors och djurs hälsa främjas.</w:t>
      </w:r>
    </w:p>
    <w:p w:rsidR="00B2457B" w:rsidRPr="002D317D" w:rsidRDefault="00B2457B" w:rsidP="00B2457B">
      <w:pPr>
        <w:autoSpaceDE w:val="0"/>
        <w:autoSpaceDN w:val="0"/>
        <w:adjustRightInd w:val="0"/>
        <w:rPr>
          <w:snapToGrid w:val="0"/>
          <w:sz w:val="22"/>
          <w:szCs w:val="22"/>
        </w:rPr>
      </w:pPr>
    </w:p>
    <w:p w:rsidR="00B2457B" w:rsidRPr="002D317D" w:rsidRDefault="00B2457B" w:rsidP="00B2457B">
      <w:pPr>
        <w:rPr>
          <w:b/>
          <w:snapToGrid w:val="0"/>
          <w:sz w:val="22"/>
          <w:szCs w:val="22"/>
        </w:rPr>
      </w:pPr>
      <w:r w:rsidRPr="002D317D">
        <w:rPr>
          <w:b/>
          <w:snapToGrid w:val="0"/>
          <w:sz w:val="22"/>
          <w:szCs w:val="22"/>
        </w:rPr>
        <w:t>Rådets dagordningspunkt</w:t>
      </w:r>
      <w:r w:rsidRPr="002D317D">
        <w:rPr>
          <w:b/>
          <w:sz w:val="22"/>
          <w:szCs w:val="22"/>
        </w:rPr>
        <w:t xml:space="preserve"> 3 b. </w:t>
      </w:r>
      <w:r w:rsidRPr="002D317D">
        <w:rPr>
          <w:b/>
          <w:snapToGrid w:val="0"/>
          <w:sz w:val="22"/>
          <w:szCs w:val="22"/>
        </w:rPr>
        <w:t>Gemensamma forskningscentrumets studie om uppdateringen av 2016 års undersökning av den samlade effekten av framtida handelsavtal</w:t>
      </w:r>
    </w:p>
    <w:p w:rsidR="00B2457B" w:rsidRPr="002D317D" w:rsidRDefault="00B2457B" w:rsidP="00B2457B">
      <w:pPr>
        <w:rPr>
          <w:b/>
          <w:snapToGrid w:val="0"/>
          <w:sz w:val="22"/>
          <w:szCs w:val="22"/>
        </w:rPr>
      </w:pPr>
      <w:r w:rsidRPr="002D317D">
        <w:rPr>
          <w:b/>
          <w:snapToGrid w:val="0"/>
          <w:sz w:val="22"/>
          <w:szCs w:val="22"/>
        </w:rPr>
        <w:t>Förslag till svensk ståndpunkt:</w:t>
      </w:r>
    </w:p>
    <w:p w:rsidR="00B2457B" w:rsidRDefault="00B2457B" w:rsidP="00B2457B">
      <w:pPr>
        <w:rPr>
          <w:snapToGrid w:val="0"/>
          <w:sz w:val="22"/>
          <w:szCs w:val="22"/>
        </w:rPr>
      </w:pPr>
      <w:r w:rsidRPr="002D317D">
        <w:rPr>
          <w:snapToGrid w:val="0"/>
          <w:sz w:val="22"/>
          <w:szCs w:val="22"/>
        </w:rPr>
        <w:t>Regeringen ser fram emot den uppdaterade analysen, men har ännu inte tagit del av resultatet.</w:t>
      </w:r>
    </w:p>
    <w:p w:rsidR="00B2457B" w:rsidRDefault="00B2457B" w:rsidP="00B2457B">
      <w:pPr>
        <w:rPr>
          <w:snapToGrid w:val="0"/>
          <w:sz w:val="22"/>
          <w:szCs w:val="22"/>
        </w:rPr>
      </w:pPr>
    </w:p>
    <w:p w:rsidR="00B2457B" w:rsidRDefault="00B2457B" w:rsidP="00B2457B">
      <w:pPr>
        <w:rPr>
          <w:snapToGrid w:val="0"/>
          <w:sz w:val="22"/>
          <w:szCs w:val="22"/>
        </w:rPr>
      </w:pPr>
    </w:p>
    <w:p w:rsidR="00B2457B" w:rsidRDefault="00B2457B" w:rsidP="00B2457B">
      <w:pPr>
        <w:rPr>
          <w:snapToGrid w:val="0"/>
          <w:sz w:val="22"/>
          <w:szCs w:val="22"/>
        </w:rPr>
      </w:pPr>
    </w:p>
    <w:p w:rsidR="00B2457B" w:rsidRDefault="00B2457B" w:rsidP="00B2457B">
      <w:pPr>
        <w:rPr>
          <w:snapToGrid w:val="0"/>
          <w:sz w:val="22"/>
          <w:szCs w:val="22"/>
        </w:rPr>
      </w:pPr>
    </w:p>
    <w:p w:rsidR="00B2457B" w:rsidRDefault="00B2457B" w:rsidP="00B2457B">
      <w:pPr>
        <w:rPr>
          <w:snapToGrid w:val="0"/>
          <w:sz w:val="22"/>
          <w:szCs w:val="22"/>
        </w:rPr>
      </w:pPr>
    </w:p>
    <w:p w:rsidR="00B2457B" w:rsidRDefault="00B2457B" w:rsidP="00B2457B">
      <w:pPr>
        <w:rPr>
          <w:snapToGrid w:val="0"/>
          <w:sz w:val="22"/>
          <w:szCs w:val="22"/>
        </w:rPr>
      </w:pPr>
    </w:p>
    <w:p w:rsidR="00B2457B" w:rsidRDefault="00B2457B" w:rsidP="00B2457B">
      <w:pPr>
        <w:rPr>
          <w:snapToGrid w:val="0"/>
          <w:sz w:val="22"/>
          <w:szCs w:val="22"/>
        </w:rPr>
      </w:pPr>
    </w:p>
    <w:p w:rsidR="00B2457B" w:rsidRDefault="00B2457B" w:rsidP="00B2457B">
      <w:pPr>
        <w:rPr>
          <w:snapToGrid w:val="0"/>
          <w:sz w:val="22"/>
          <w:szCs w:val="22"/>
        </w:rPr>
      </w:pPr>
    </w:p>
    <w:p w:rsidR="00B2457B" w:rsidRDefault="00B2457B" w:rsidP="00B2457B">
      <w:pPr>
        <w:rPr>
          <w:snapToGrid w:val="0"/>
          <w:sz w:val="22"/>
          <w:szCs w:val="22"/>
        </w:rPr>
      </w:pPr>
    </w:p>
    <w:p w:rsidR="00B2457B" w:rsidRDefault="00B2457B" w:rsidP="00B2457B">
      <w:pPr>
        <w:rPr>
          <w:snapToGrid w:val="0"/>
          <w:sz w:val="22"/>
          <w:szCs w:val="22"/>
        </w:rPr>
      </w:pPr>
    </w:p>
    <w:p w:rsidR="00B2457B" w:rsidRDefault="00B2457B" w:rsidP="00B2457B">
      <w:pPr>
        <w:rPr>
          <w:snapToGrid w:val="0"/>
          <w:sz w:val="22"/>
          <w:szCs w:val="22"/>
        </w:rPr>
      </w:pPr>
    </w:p>
    <w:p w:rsidR="00B2457B" w:rsidRDefault="00B2457B" w:rsidP="00B2457B">
      <w:pPr>
        <w:rPr>
          <w:snapToGrid w:val="0"/>
          <w:sz w:val="22"/>
          <w:szCs w:val="22"/>
        </w:rPr>
      </w:pPr>
    </w:p>
    <w:p w:rsidR="00B2457B" w:rsidRDefault="00B2457B" w:rsidP="00B2457B">
      <w:pPr>
        <w:rPr>
          <w:snapToGrid w:val="0"/>
          <w:sz w:val="22"/>
          <w:szCs w:val="22"/>
        </w:rPr>
      </w:pPr>
    </w:p>
    <w:p w:rsidR="00B2457B" w:rsidRDefault="00B2457B" w:rsidP="00B2457B">
      <w:pPr>
        <w:rPr>
          <w:snapToGrid w:val="0"/>
          <w:sz w:val="22"/>
          <w:szCs w:val="22"/>
        </w:rPr>
      </w:pPr>
    </w:p>
    <w:p w:rsidR="00B2457B" w:rsidRDefault="00B2457B" w:rsidP="00B2457B">
      <w:pPr>
        <w:rPr>
          <w:snapToGrid w:val="0"/>
          <w:sz w:val="22"/>
          <w:szCs w:val="22"/>
        </w:rPr>
      </w:pPr>
    </w:p>
    <w:p w:rsidR="00B2457B" w:rsidRDefault="00B2457B" w:rsidP="00B2457B">
      <w:pPr>
        <w:rPr>
          <w:snapToGrid w:val="0"/>
          <w:sz w:val="22"/>
          <w:szCs w:val="22"/>
        </w:rPr>
      </w:pPr>
    </w:p>
    <w:p w:rsidR="00B2457B" w:rsidRDefault="00B2457B" w:rsidP="00B2457B">
      <w:pPr>
        <w:rPr>
          <w:snapToGrid w:val="0"/>
          <w:sz w:val="22"/>
          <w:szCs w:val="22"/>
        </w:rPr>
      </w:pPr>
    </w:p>
    <w:p w:rsidR="00B2457B" w:rsidRDefault="00B2457B" w:rsidP="00B2457B">
      <w:pPr>
        <w:rPr>
          <w:snapToGrid w:val="0"/>
          <w:sz w:val="22"/>
          <w:szCs w:val="22"/>
        </w:rPr>
      </w:pPr>
    </w:p>
    <w:p w:rsidR="00B2457B" w:rsidRDefault="00B2457B" w:rsidP="00B2457B">
      <w:pPr>
        <w:rPr>
          <w:snapToGrid w:val="0"/>
          <w:sz w:val="22"/>
          <w:szCs w:val="22"/>
        </w:rPr>
      </w:pPr>
    </w:p>
    <w:p w:rsidR="00B2457B" w:rsidRDefault="00B2457B" w:rsidP="00B2457B">
      <w:pPr>
        <w:rPr>
          <w:snapToGrid w:val="0"/>
          <w:sz w:val="22"/>
          <w:szCs w:val="22"/>
        </w:rPr>
      </w:pPr>
    </w:p>
    <w:p w:rsidR="00B2457B" w:rsidRDefault="00B2457B" w:rsidP="00B2457B">
      <w:pPr>
        <w:rPr>
          <w:snapToGrid w:val="0"/>
          <w:sz w:val="22"/>
          <w:szCs w:val="22"/>
        </w:rPr>
      </w:pPr>
    </w:p>
    <w:p w:rsidR="00B2457B" w:rsidRDefault="00B2457B" w:rsidP="00B2457B">
      <w:pPr>
        <w:rPr>
          <w:snapToGrid w:val="0"/>
          <w:sz w:val="22"/>
          <w:szCs w:val="22"/>
        </w:rPr>
      </w:pPr>
    </w:p>
    <w:p w:rsidR="00B2457B" w:rsidRDefault="00B2457B" w:rsidP="00B2457B">
      <w:pPr>
        <w:rPr>
          <w:snapToGrid w:val="0"/>
          <w:sz w:val="22"/>
          <w:szCs w:val="22"/>
        </w:rPr>
      </w:pPr>
    </w:p>
    <w:p w:rsidR="00B2457B" w:rsidRDefault="00B2457B" w:rsidP="00B2457B">
      <w:pPr>
        <w:rPr>
          <w:snapToGrid w:val="0"/>
          <w:sz w:val="22"/>
          <w:szCs w:val="22"/>
        </w:rPr>
      </w:pPr>
    </w:p>
    <w:p w:rsidR="00B2457B" w:rsidRDefault="00B2457B" w:rsidP="00B2457B">
      <w:pPr>
        <w:rPr>
          <w:snapToGrid w:val="0"/>
          <w:sz w:val="22"/>
          <w:szCs w:val="22"/>
        </w:rPr>
      </w:pPr>
    </w:p>
    <w:p w:rsidR="00B2457B" w:rsidRDefault="00B2457B" w:rsidP="00B2457B">
      <w:pPr>
        <w:rPr>
          <w:snapToGrid w:val="0"/>
          <w:sz w:val="22"/>
          <w:szCs w:val="22"/>
        </w:rPr>
      </w:pPr>
    </w:p>
    <w:p w:rsidR="00B2457B" w:rsidRPr="002D317D" w:rsidRDefault="00B2457B" w:rsidP="00B2457B">
      <w:pPr>
        <w:rPr>
          <w:snapToGrid w:val="0"/>
          <w:sz w:val="22"/>
          <w:szCs w:val="22"/>
        </w:rPr>
      </w:pPr>
    </w:p>
    <w:p w:rsidR="00B2457B" w:rsidRPr="001C7388" w:rsidRDefault="001C7388" w:rsidP="001C7388">
      <w:pPr>
        <w:rPr>
          <w:snapToGrid w:val="0"/>
          <w:sz w:val="22"/>
          <w:szCs w:val="22"/>
        </w:rPr>
      </w:pPr>
      <w:r>
        <w:rPr>
          <w:snapToGrid w:val="0"/>
          <w:sz w:val="22"/>
          <w:szCs w:val="22"/>
        </w:rPr>
        <w:lastRenderedPageBreak/>
        <w:br/>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B2457B" w:rsidRPr="002D317D" w:rsidTr="00550B4A">
        <w:tc>
          <w:tcPr>
            <w:tcW w:w="6532" w:type="dxa"/>
          </w:tcPr>
          <w:p w:rsidR="00B2457B" w:rsidRPr="002D317D" w:rsidRDefault="00B2457B" w:rsidP="00550B4A">
            <w:pPr>
              <w:tabs>
                <w:tab w:val="left" w:pos="1276"/>
              </w:tabs>
              <w:rPr>
                <w:sz w:val="22"/>
                <w:szCs w:val="22"/>
              </w:rPr>
            </w:pPr>
            <w:bookmarkStart w:id="1" w:name="_Hlk51092777"/>
            <w:r w:rsidRPr="002D317D">
              <w:rPr>
                <w:sz w:val="22"/>
                <w:szCs w:val="22"/>
              </w:rPr>
              <w:br w:type="page"/>
              <w:t>MILJÖ- OCH JORDBRUKSUTSKOTTET</w:t>
            </w:r>
          </w:p>
        </w:tc>
        <w:tc>
          <w:tcPr>
            <w:tcW w:w="2206" w:type="dxa"/>
          </w:tcPr>
          <w:p w:rsidR="00B2457B" w:rsidRPr="002D317D" w:rsidRDefault="00B2457B" w:rsidP="00550B4A">
            <w:pPr>
              <w:tabs>
                <w:tab w:val="left" w:pos="1276"/>
              </w:tabs>
              <w:rPr>
                <w:sz w:val="22"/>
                <w:szCs w:val="22"/>
              </w:rPr>
            </w:pPr>
          </w:p>
        </w:tc>
        <w:tc>
          <w:tcPr>
            <w:tcW w:w="2036" w:type="dxa"/>
          </w:tcPr>
          <w:p w:rsidR="00B2457B" w:rsidRPr="002D317D" w:rsidRDefault="00B2457B" w:rsidP="00550B4A">
            <w:pPr>
              <w:tabs>
                <w:tab w:val="left" w:pos="1276"/>
              </w:tabs>
              <w:ind w:right="-212"/>
              <w:rPr>
                <w:b/>
                <w:sz w:val="22"/>
                <w:szCs w:val="22"/>
              </w:rPr>
            </w:pPr>
            <w:r w:rsidRPr="002D317D">
              <w:rPr>
                <w:b/>
                <w:sz w:val="22"/>
                <w:szCs w:val="22"/>
              </w:rPr>
              <w:t>Bilaga 3</w:t>
            </w:r>
          </w:p>
          <w:p w:rsidR="00B2457B" w:rsidRPr="002D317D" w:rsidRDefault="00B2457B" w:rsidP="00550B4A">
            <w:pPr>
              <w:tabs>
                <w:tab w:val="left" w:pos="1276"/>
              </w:tabs>
              <w:ind w:right="-212"/>
              <w:rPr>
                <w:sz w:val="22"/>
                <w:szCs w:val="22"/>
              </w:rPr>
            </w:pPr>
            <w:r w:rsidRPr="002D317D">
              <w:rPr>
                <w:sz w:val="22"/>
                <w:szCs w:val="22"/>
              </w:rPr>
              <w:t>till protokoll</w:t>
            </w:r>
          </w:p>
          <w:p w:rsidR="00B2457B" w:rsidRPr="002D317D" w:rsidRDefault="00B2457B" w:rsidP="00550B4A">
            <w:pPr>
              <w:tabs>
                <w:tab w:val="left" w:pos="1276"/>
              </w:tabs>
              <w:ind w:right="-212"/>
              <w:rPr>
                <w:b/>
                <w:sz w:val="22"/>
                <w:szCs w:val="22"/>
              </w:rPr>
            </w:pPr>
            <w:r w:rsidRPr="002D317D">
              <w:rPr>
                <w:sz w:val="22"/>
                <w:szCs w:val="22"/>
              </w:rPr>
              <w:t>2020/21:22</w:t>
            </w:r>
          </w:p>
        </w:tc>
      </w:tr>
      <w:bookmarkEnd w:id="1"/>
    </w:tbl>
    <w:p w:rsidR="00B2457B" w:rsidRPr="002D317D" w:rsidRDefault="00B2457B" w:rsidP="00B2457B">
      <w:pPr>
        <w:rPr>
          <w:sz w:val="22"/>
          <w:szCs w:val="22"/>
        </w:rPr>
      </w:pPr>
    </w:p>
    <w:p w:rsidR="00B2457B" w:rsidRPr="002D317D" w:rsidRDefault="00B2457B" w:rsidP="00B2457B">
      <w:pPr>
        <w:rPr>
          <w:rFonts w:eastAsiaTheme="minorHAnsi"/>
          <w:b/>
          <w:bCs/>
          <w:color w:val="000000"/>
          <w:sz w:val="22"/>
          <w:szCs w:val="22"/>
          <w:lang w:eastAsia="en-US"/>
        </w:rPr>
      </w:pPr>
      <w:r w:rsidRPr="002D317D">
        <w:rPr>
          <w:b/>
          <w:sz w:val="22"/>
          <w:szCs w:val="22"/>
        </w:rPr>
        <w:t xml:space="preserve">§ 2 </w:t>
      </w:r>
      <w:r w:rsidRPr="002D317D">
        <w:rPr>
          <w:rFonts w:eastAsiaTheme="minorHAnsi"/>
          <w:b/>
          <w:bCs/>
          <w:color w:val="000000"/>
          <w:sz w:val="22"/>
          <w:szCs w:val="22"/>
          <w:lang w:eastAsia="en-US"/>
        </w:rPr>
        <w:t>Informell videokonferens med jordbruks- och fiskeministrarna 25 januari 2021</w:t>
      </w:r>
    </w:p>
    <w:p w:rsidR="00B2457B" w:rsidRPr="002D317D" w:rsidRDefault="00B2457B" w:rsidP="00B2457B">
      <w:pPr>
        <w:rPr>
          <w:b/>
          <w:bCs/>
          <w:color w:val="000000"/>
          <w:sz w:val="22"/>
          <w:szCs w:val="22"/>
        </w:rPr>
      </w:pPr>
    </w:p>
    <w:p w:rsidR="00B2457B" w:rsidRPr="002D317D" w:rsidRDefault="00B2457B" w:rsidP="00B2457B">
      <w:pPr>
        <w:rPr>
          <w:sz w:val="22"/>
          <w:szCs w:val="22"/>
        </w:rPr>
      </w:pPr>
      <w:r w:rsidRPr="002D317D">
        <w:rPr>
          <w:b/>
          <w:snapToGrid w:val="0"/>
          <w:sz w:val="22"/>
          <w:szCs w:val="22"/>
        </w:rPr>
        <w:t>Rådets dagordningspunkt 3 a. Handelsrelaterade jordbruksfrågor</w:t>
      </w:r>
      <w:r w:rsidRPr="002D317D">
        <w:rPr>
          <w:sz w:val="22"/>
          <w:szCs w:val="22"/>
        </w:rPr>
        <w:t xml:space="preserve"> </w:t>
      </w:r>
    </w:p>
    <w:p w:rsidR="00B2457B" w:rsidRPr="002D317D" w:rsidRDefault="00B2457B" w:rsidP="00B2457B">
      <w:pPr>
        <w:rPr>
          <w:b/>
          <w:snapToGrid w:val="0"/>
          <w:sz w:val="22"/>
          <w:szCs w:val="22"/>
        </w:rPr>
      </w:pPr>
    </w:p>
    <w:p w:rsidR="00B2457B" w:rsidRPr="002D317D" w:rsidRDefault="00B2457B" w:rsidP="00B2457B">
      <w:pPr>
        <w:rPr>
          <w:b/>
          <w:sz w:val="22"/>
          <w:szCs w:val="22"/>
        </w:rPr>
      </w:pPr>
      <w:r w:rsidRPr="002D317D">
        <w:rPr>
          <w:b/>
          <w:sz w:val="22"/>
          <w:szCs w:val="22"/>
        </w:rPr>
        <w:t>SD-ledamöterna anmälde följande avvikande ståndpunkt:</w:t>
      </w:r>
    </w:p>
    <w:p w:rsidR="00B2457B" w:rsidRPr="002D317D" w:rsidRDefault="00B2457B" w:rsidP="00B2457B">
      <w:pPr>
        <w:rPr>
          <w:sz w:val="22"/>
          <w:szCs w:val="22"/>
        </w:rPr>
      </w:pPr>
      <w:r w:rsidRPr="002D317D">
        <w:rPr>
          <w:sz w:val="22"/>
          <w:szCs w:val="22"/>
        </w:rPr>
        <w:t>Under underpunkten 3 a, Handelsrelaterade jordbruksfrågor, anges att de diskussioner om jordbruksförhandlingar som ska föras mellan EU och WTO ska avhandlas bland annat Offentlig lagerhållning för livsmedelsförsörjning. Enligt statsrådets bedömning kommer diskussionen att handla om frågor som är relevanta för U-länder och inte för Sverige.</w:t>
      </w:r>
    </w:p>
    <w:p w:rsidR="00B2457B" w:rsidRPr="002D317D" w:rsidRDefault="00B2457B" w:rsidP="00B2457B">
      <w:pPr>
        <w:rPr>
          <w:sz w:val="22"/>
          <w:szCs w:val="22"/>
        </w:rPr>
      </w:pPr>
    </w:p>
    <w:p w:rsidR="00B2457B" w:rsidRPr="002D317D" w:rsidRDefault="00B2457B" w:rsidP="00B2457B">
      <w:pPr>
        <w:rPr>
          <w:sz w:val="22"/>
          <w:szCs w:val="22"/>
        </w:rPr>
      </w:pPr>
      <w:r w:rsidRPr="002D317D">
        <w:rPr>
          <w:sz w:val="22"/>
          <w:szCs w:val="22"/>
        </w:rPr>
        <w:t>Sverigedemokraterna noterar att diskussioner om friare handel definitionsmässigt handlar om begränsningar som aktörerna binder sig för. Det är naturligt, men det vore olyckligt om Sverige och EU gör överenskommelser om begränsningar av handlingsutrymmet så att det negativt påverkar möjligheterna till upprättande och omsättning av beredskapslager av livsmedel.</w:t>
      </w:r>
    </w:p>
    <w:p w:rsidR="00B2457B" w:rsidRDefault="00B2457B" w:rsidP="00B2457B">
      <w:pPr>
        <w:rPr>
          <w:sz w:val="22"/>
          <w:szCs w:val="22"/>
        </w:rPr>
      </w:pPr>
      <w:r w:rsidRPr="002D317D">
        <w:rPr>
          <w:sz w:val="22"/>
          <w:szCs w:val="22"/>
        </w:rPr>
        <w:t>Den pågående Coronapandemin har visat oss att det är svårt att förutspå hur nästa kris kommer att gestalta sig och att Sverige inte kan lita till de andra EU-ländernas solidaritet. I det läget är det påkallat att Sveriges krisberedskap möjliggör flera olika alternativ. Vid sidan av att verka för att transporter och produktion ska kunna fungera i krisläge bör även ett visst livsmedelslager byggas upp. En framtida antagonist skulle kunna störa ut både transporter och produktion kortare eller längre tid. Redan ett mindre livsmedelslager skulle kunna ge det andrum som kan behövas i en sådan situation innan transporter och produktion kan återupptas.</w:t>
      </w:r>
    </w:p>
    <w:p w:rsidR="00B2457B" w:rsidRPr="002D317D" w:rsidRDefault="00B2457B" w:rsidP="00B2457B">
      <w:pPr>
        <w:rPr>
          <w:sz w:val="22"/>
          <w:szCs w:val="22"/>
        </w:rPr>
      </w:pPr>
    </w:p>
    <w:p w:rsidR="00B2457B" w:rsidRPr="002D317D" w:rsidRDefault="00B2457B" w:rsidP="00B2457B">
      <w:pPr>
        <w:rPr>
          <w:sz w:val="22"/>
          <w:szCs w:val="22"/>
        </w:rPr>
      </w:pPr>
      <w:r w:rsidRPr="002D317D">
        <w:rPr>
          <w:sz w:val="22"/>
          <w:szCs w:val="22"/>
        </w:rPr>
        <w:t>Även om avsikten med förhandlingarna inte är att diskutera begränsningar som träffar möjligheterna för svenska livsmedelslager bör regeringen ha en beredskap för frågan. Krav som ställs på U-länder kan komma att resultera i krav även på EU och Sverige. Beredskapslager måste omsättas, vilket gör att de kommer att bli marknadspåverkande i vissa skeden. Det är viktigt att ta höjd för att en sådan marknadspåverkan inte ska omöjliggöras av de överenskommelser som kommer att diskuteras på mötet. Annat vore oförsiktigt.</w:t>
      </w:r>
    </w:p>
    <w:p w:rsidR="00B2457B" w:rsidRPr="002D317D" w:rsidRDefault="00B2457B" w:rsidP="00B2457B">
      <w:pPr>
        <w:rPr>
          <w:sz w:val="22"/>
          <w:szCs w:val="22"/>
        </w:rPr>
      </w:pPr>
    </w:p>
    <w:p w:rsidR="00B2457B" w:rsidRPr="002D317D" w:rsidRDefault="00B2457B" w:rsidP="00B2457B">
      <w:pPr>
        <w:rPr>
          <w:sz w:val="22"/>
          <w:szCs w:val="22"/>
        </w:rPr>
      </w:pPr>
      <w:r w:rsidRPr="002D317D">
        <w:rPr>
          <w:sz w:val="22"/>
          <w:szCs w:val="22"/>
        </w:rPr>
        <w:t>För att regeringen ska ha beredskap att agera om diskussionen direkt eller indirekt berör möjligheterna att omsätta livsmedelslager, men inte vara bunden att resa frågan, om regeringen bedömer vid mötet att inget behov finns, förordar vi en öppen skrivning som tillägg till den svenska positionen, enligt följande.</w:t>
      </w:r>
    </w:p>
    <w:p w:rsidR="00B2457B" w:rsidRPr="002D317D" w:rsidRDefault="00B2457B" w:rsidP="00B2457B">
      <w:pPr>
        <w:rPr>
          <w:sz w:val="22"/>
          <w:szCs w:val="22"/>
        </w:rPr>
      </w:pPr>
    </w:p>
    <w:p w:rsidR="00B2457B" w:rsidRPr="002D317D" w:rsidRDefault="00B2457B" w:rsidP="00B2457B">
      <w:pPr>
        <w:rPr>
          <w:sz w:val="22"/>
          <w:szCs w:val="22"/>
        </w:rPr>
      </w:pPr>
      <w:r w:rsidRPr="002D317D">
        <w:rPr>
          <w:sz w:val="22"/>
          <w:szCs w:val="22"/>
        </w:rPr>
        <w:t>”Vid behov verkar regeringen för att handelsreglerna inte försvårar upprättande och omsättning av beredskapslager.”</w:t>
      </w:r>
    </w:p>
    <w:p w:rsidR="00B2457B" w:rsidRPr="002D317D" w:rsidRDefault="00B2457B" w:rsidP="00B2457B">
      <w:pPr>
        <w:rPr>
          <w:sz w:val="22"/>
          <w:szCs w:val="22"/>
        </w:rPr>
      </w:pPr>
    </w:p>
    <w:p w:rsidR="00B2457B" w:rsidRPr="002D317D" w:rsidRDefault="00B2457B" w:rsidP="00B2457B">
      <w:pPr>
        <w:rPr>
          <w:sz w:val="22"/>
          <w:szCs w:val="22"/>
        </w:rPr>
      </w:pPr>
      <w:r w:rsidRPr="002D317D">
        <w:rPr>
          <w:sz w:val="22"/>
          <w:szCs w:val="22"/>
        </w:rPr>
        <w:t>Eftersom regeringen inte ville infoga den föreslagna meningen eller något liknande i den svenska positionen lämnar Sverigedemokraterna en avvikande ståndpunkt i ärendet.</w:t>
      </w:r>
    </w:p>
    <w:p w:rsidR="00B2457B" w:rsidRPr="002D317D" w:rsidRDefault="00B2457B" w:rsidP="00B2457B">
      <w:pPr>
        <w:rPr>
          <w:b/>
          <w:sz w:val="22"/>
          <w:szCs w:val="22"/>
        </w:rPr>
      </w:pPr>
    </w:p>
    <w:p w:rsidR="00B2457B" w:rsidRPr="002D317D" w:rsidRDefault="00B2457B" w:rsidP="00B2457B">
      <w:pPr>
        <w:rPr>
          <w:b/>
          <w:sz w:val="22"/>
          <w:szCs w:val="22"/>
        </w:rPr>
      </w:pPr>
      <w:r w:rsidRPr="002D317D">
        <w:rPr>
          <w:b/>
          <w:sz w:val="22"/>
          <w:szCs w:val="22"/>
        </w:rPr>
        <w:t>V-ledamoten anmälde följande avvikande ståndpunkt:</w:t>
      </w:r>
    </w:p>
    <w:p w:rsidR="001C7388" w:rsidRPr="009757AF" w:rsidRDefault="00B2457B" w:rsidP="001C7388">
      <w:pPr>
        <w:rPr>
          <w:sz w:val="22"/>
          <w:szCs w:val="22"/>
        </w:rPr>
        <w:sectPr w:rsidR="001C7388" w:rsidRPr="009757AF" w:rsidSect="002D06F9">
          <w:pgSz w:w="11906" w:h="16838" w:code="9"/>
          <w:pgMar w:top="567" w:right="1134" w:bottom="567" w:left="1134" w:header="720" w:footer="720" w:gutter="0"/>
          <w:cols w:space="720"/>
          <w:titlePg/>
        </w:sectPr>
      </w:pPr>
      <w:r w:rsidRPr="002D317D">
        <w:rPr>
          <w:sz w:val="22"/>
          <w:szCs w:val="22"/>
        </w:rPr>
        <w:t xml:space="preserve">Jag menar att de handelsavtal som EU ingår begränsar Sveriges möjligheter att lägga fast bland annat en egen jordbrukspolitik samtidigt som de också kan stödja diktaturer likväl som klimat- och miljöskadligt brukande av naturen. Om de här handelsavtalen ska ingås vill jag att det ställs bindande krav på att avtalen lever upp till miljö- och klimat åtaganden som t.ex. Parisavtalet, likväl som att demokrati och mänskliga rättigheter inte sätts ur spel. </w:t>
      </w:r>
    </w:p>
    <w:p w:rsidR="004E030E" w:rsidRPr="00B40F4D" w:rsidRDefault="004E030E">
      <w:pPr>
        <w:rPr>
          <w:sz w:val="22"/>
          <w:szCs w:val="22"/>
        </w:rPr>
      </w:pPr>
    </w:p>
    <w:sectPr w:rsidR="004E030E" w:rsidRPr="00B40F4D"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604E3"/>
    <w:rsid w:val="00061437"/>
    <w:rsid w:val="00064523"/>
    <w:rsid w:val="00070A5C"/>
    <w:rsid w:val="00071FBC"/>
    <w:rsid w:val="00076BDD"/>
    <w:rsid w:val="00087ADB"/>
    <w:rsid w:val="00091EA6"/>
    <w:rsid w:val="000A29E4"/>
    <w:rsid w:val="000E402E"/>
    <w:rsid w:val="000E777E"/>
    <w:rsid w:val="000F6792"/>
    <w:rsid w:val="000F7D9B"/>
    <w:rsid w:val="00102D5B"/>
    <w:rsid w:val="00102F93"/>
    <w:rsid w:val="001107C9"/>
    <w:rsid w:val="00111773"/>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860DA"/>
    <w:rsid w:val="00190D5B"/>
    <w:rsid w:val="001A198D"/>
    <w:rsid w:val="001A35A0"/>
    <w:rsid w:val="001C7388"/>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5203B"/>
    <w:rsid w:val="00254C5A"/>
    <w:rsid w:val="0025725D"/>
    <w:rsid w:val="00267A73"/>
    <w:rsid w:val="002825C8"/>
    <w:rsid w:val="002830F4"/>
    <w:rsid w:val="00286C79"/>
    <w:rsid w:val="00287223"/>
    <w:rsid w:val="002968EE"/>
    <w:rsid w:val="002A14AC"/>
    <w:rsid w:val="002A3C5F"/>
    <w:rsid w:val="002C1D92"/>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7440"/>
    <w:rsid w:val="003941CA"/>
    <w:rsid w:val="00396766"/>
    <w:rsid w:val="003A006F"/>
    <w:rsid w:val="003B009D"/>
    <w:rsid w:val="003B57EC"/>
    <w:rsid w:val="003B70D3"/>
    <w:rsid w:val="003E21B4"/>
    <w:rsid w:val="003E2DA5"/>
    <w:rsid w:val="003F5018"/>
    <w:rsid w:val="003F7963"/>
    <w:rsid w:val="00402A6F"/>
    <w:rsid w:val="00405162"/>
    <w:rsid w:val="004072D7"/>
    <w:rsid w:val="00416E51"/>
    <w:rsid w:val="00417CF8"/>
    <w:rsid w:val="00420D39"/>
    <w:rsid w:val="004310CA"/>
    <w:rsid w:val="00440E5D"/>
    <w:rsid w:val="00451DB7"/>
    <w:rsid w:val="00463E6E"/>
    <w:rsid w:val="004669A5"/>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49C1"/>
    <w:rsid w:val="00530BD4"/>
    <w:rsid w:val="005654CA"/>
    <w:rsid w:val="00573E17"/>
    <w:rsid w:val="00573F9E"/>
    <w:rsid w:val="005855D5"/>
    <w:rsid w:val="005957E5"/>
    <w:rsid w:val="005A3E8B"/>
    <w:rsid w:val="005B0CFF"/>
    <w:rsid w:val="005B1B2C"/>
    <w:rsid w:val="005D7C2B"/>
    <w:rsid w:val="005E6A1F"/>
    <w:rsid w:val="005F6C39"/>
    <w:rsid w:val="005F6E22"/>
    <w:rsid w:val="0060083A"/>
    <w:rsid w:val="006135A6"/>
    <w:rsid w:val="006227E2"/>
    <w:rsid w:val="00623CB2"/>
    <w:rsid w:val="006241B5"/>
    <w:rsid w:val="00624249"/>
    <w:rsid w:val="00624DF2"/>
    <w:rsid w:val="00626575"/>
    <w:rsid w:val="00631728"/>
    <w:rsid w:val="00632A02"/>
    <w:rsid w:val="00635CA6"/>
    <w:rsid w:val="00640EEA"/>
    <w:rsid w:val="0064109C"/>
    <w:rsid w:val="00646730"/>
    <w:rsid w:val="00647558"/>
    <w:rsid w:val="0065168B"/>
    <w:rsid w:val="00657FD1"/>
    <w:rsid w:val="00675F6F"/>
    <w:rsid w:val="00695548"/>
    <w:rsid w:val="0069597E"/>
    <w:rsid w:val="006A63A7"/>
    <w:rsid w:val="006D05CF"/>
    <w:rsid w:val="006D312E"/>
    <w:rsid w:val="006D5F8F"/>
    <w:rsid w:val="006E15D9"/>
    <w:rsid w:val="006F4672"/>
    <w:rsid w:val="007027D6"/>
    <w:rsid w:val="00716686"/>
    <w:rsid w:val="00721C53"/>
    <w:rsid w:val="007453FF"/>
    <w:rsid w:val="00754C4A"/>
    <w:rsid w:val="007555BE"/>
    <w:rsid w:val="00762508"/>
    <w:rsid w:val="007719E4"/>
    <w:rsid w:val="00783165"/>
    <w:rsid w:val="00796426"/>
    <w:rsid w:val="007A1132"/>
    <w:rsid w:val="007B1F72"/>
    <w:rsid w:val="007B24E7"/>
    <w:rsid w:val="007B26F0"/>
    <w:rsid w:val="007C168F"/>
    <w:rsid w:val="007E14E2"/>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94936"/>
    <w:rsid w:val="0089673E"/>
    <w:rsid w:val="008A28BD"/>
    <w:rsid w:val="008A2C1B"/>
    <w:rsid w:val="008B5472"/>
    <w:rsid w:val="008B5D35"/>
    <w:rsid w:val="008B7CC5"/>
    <w:rsid w:val="008C0FEE"/>
    <w:rsid w:val="008C2D5B"/>
    <w:rsid w:val="008D692B"/>
    <w:rsid w:val="008E1864"/>
    <w:rsid w:val="008F4883"/>
    <w:rsid w:val="008F4D6D"/>
    <w:rsid w:val="00911B90"/>
    <w:rsid w:val="00914C38"/>
    <w:rsid w:val="00921E40"/>
    <w:rsid w:val="009222A6"/>
    <w:rsid w:val="00922EB0"/>
    <w:rsid w:val="009442D4"/>
    <w:rsid w:val="00952893"/>
    <w:rsid w:val="00955CA2"/>
    <w:rsid w:val="009653D4"/>
    <w:rsid w:val="00974979"/>
    <w:rsid w:val="009757AF"/>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08A7"/>
    <w:rsid w:val="00A942DB"/>
    <w:rsid w:val="00AA1A3B"/>
    <w:rsid w:val="00AB1421"/>
    <w:rsid w:val="00AB2883"/>
    <w:rsid w:val="00AC0C85"/>
    <w:rsid w:val="00AD2143"/>
    <w:rsid w:val="00AD2B50"/>
    <w:rsid w:val="00AD4D95"/>
    <w:rsid w:val="00AE0071"/>
    <w:rsid w:val="00AE6FBC"/>
    <w:rsid w:val="00B02783"/>
    <w:rsid w:val="00B0296A"/>
    <w:rsid w:val="00B03D1F"/>
    <w:rsid w:val="00B04E15"/>
    <w:rsid w:val="00B10BE1"/>
    <w:rsid w:val="00B16C18"/>
    <w:rsid w:val="00B22F3B"/>
    <w:rsid w:val="00B2457B"/>
    <w:rsid w:val="00B24B9D"/>
    <w:rsid w:val="00B26D29"/>
    <w:rsid w:val="00B3182D"/>
    <w:rsid w:val="00B35D41"/>
    <w:rsid w:val="00B40F4D"/>
    <w:rsid w:val="00B419CA"/>
    <w:rsid w:val="00B54A57"/>
    <w:rsid w:val="00B5691D"/>
    <w:rsid w:val="00B579F1"/>
    <w:rsid w:val="00B62905"/>
    <w:rsid w:val="00B66B3F"/>
    <w:rsid w:val="00B7289B"/>
    <w:rsid w:val="00B80318"/>
    <w:rsid w:val="00B86868"/>
    <w:rsid w:val="00B916EB"/>
    <w:rsid w:val="00B96E81"/>
    <w:rsid w:val="00BA4937"/>
    <w:rsid w:val="00BA55CE"/>
    <w:rsid w:val="00BB34FC"/>
    <w:rsid w:val="00BB375E"/>
    <w:rsid w:val="00BB59A8"/>
    <w:rsid w:val="00BB5D88"/>
    <w:rsid w:val="00BB7941"/>
    <w:rsid w:val="00BC03D5"/>
    <w:rsid w:val="00BD374B"/>
    <w:rsid w:val="00BE1EBF"/>
    <w:rsid w:val="00BF0D09"/>
    <w:rsid w:val="00C013F6"/>
    <w:rsid w:val="00C11E5F"/>
    <w:rsid w:val="00C20B9F"/>
    <w:rsid w:val="00C20F78"/>
    <w:rsid w:val="00C22E5F"/>
    <w:rsid w:val="00C55553"/>
    <w:rsid w:val="00C65F27"/>
    <w:rsid w:val="00C6697A"/>
    <w:rsid w:val="00C674DC"/>
    <w:rsid w:val="00C80EBD"/>
    <w:rsid w:val="00CA60EE"/>
    <w:rsid w:val="00CA677B"/>
    <w:rsid w:val="00CA75B8"/>
    <w:rsid w:val="00CB2E80"/>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D3C"/>
    <w:rsid w:val="00D06FDE"/>
    <w:rsid w:val="00D11582"/>
    <w:rsid w:val="00D11D2D"/>
    <w:rsid w:val="00D139CC"/>
    <w:rsid w:val="00D1794C"/>
    <w:rsid w:val="00D27454"/>
    <w:rsid w:val="00D27A57"/>
    <w:rsid w:val="00D27BCE"/>
    <w:rsid w:val="00D303F8"/>
    <w:rsid w:val="00D30A97"/>
    <w:rsid w:val="00D46465"/>
    <w:rsid w:val="00D5250E"/>
    <w:rsid w:val="00D75A18"/>
    <w:rsid w:val="00D830E6"/>
    <w:rsid w:val="00D87D66"/>
    <w:rsid w:val="00D94F64"/>
    <w:rsid w:val="00DA2C47"/>
    <w:rsid w:val="00DA34F3"/>
    <w:rsid w:val="00DA5AAC"/>
    <w:rsid w:val="00DB1D54"/>
    <w:rsid w:val="00DB491C"/>
    <w:rsid w:val="00DC1DE4"/>
    <w:rsid w:val="00DC46BF"/>
    <w:rsid w:val="00DC48A8"/>
    <w:rsid w:val="00DC7CE4"/>
    <w:rsid w:val="00DD06D6"/>
    <w:rsid w:val="00DD51F2"/>
    <w:rsid w:val="00DD7DD7"/>
    <w:rsid w:val="00DE45E6"/>
    <w:rsid w:val="00DF1920"/>
    <w:rsid w:val="00DF2A5B"/>
    <w:rsid w:val="00DF4E44"/>
    <w:rsid w:val="00DF69C9"/>
    <w:rsid w:val="00E1579E"/>
    <w:rsid w:val="00E20F9E"/>
    <w:rsid w:val="00E2386B"/>
    <w:rsid w:val="00E32CDB"/>
    <w:rsid w:val="00E42179"/>
    <w:rsid w:val="00E43C72"/>
    <w:rsid w:val="00E44E30"/>
    <w:rsid w:val="00E47577"/>
    <w:rsid w:val="00E53E73"/>
    <w:rsid w:val="00E54E79"/>
    <w:rsid w:val="00E60AE8"/>
    <w:rsid w:val="00EA5C1E"/>
    <w:rsid w:val="00EB5801"/>
    <w:rsid w:val="00EC7E9B"/>
    <w:rsid w:val="00EE0BF7"/>
    <w:rsid w:val="00EE6E7B"/>
    <w:rsid w:val="00EF1B0A"/>
    <w:rsid w:val="00EF4ADF"/>
    <w:rsid w:val="00EF4B6A"/>
    <w:rsid w:val="00F143DB"/>
    <w:rsid w:val="00F25AFF"/>
    <w:rsid w:val="00F52E1E"/>
    <w:rsid w:val="00F54B7B"/>
    <w:rsid w:val="00F6549A"/>
    <w:rsid w:val="00F65F54"/>
    <w:rsid w:val="00F66FF9"/>
    <w:rsid w:val="00F73CB8"/>
    <w:rsid w:val="00F73D67"/>
    <w:rsid w:val="00F755B2"/>
    <w:rsid w:val="00F82610"/>
    <w:rsid w:val="00F832D2"/>
    <w:rsid w:val="00F86DDF"/>
    <w:rsid w:val="00F902C3"/>
    <w:rsid w:val="00F97D4A"/>
    <w:rsid w:val="00FA6C99"/>
    <w:rsid w:val="00FB0559"/>
    <w:rsid w:val="00FB5AF3"/>
    <w:rsid w:val="00FC1B12"/>
    <w:rsid w:val="00FC47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34891">
      <w:bodyDiv w:val="1"/>
      <w:marLeft w:val="0"/>
      <w:marRight w:val="0"/>
      <w:marTop w:val="0"/>
      <w:marBottom w:val="0"/>
      <w:divBdr>
        <w:top w:val="none" w:sz="0" w:space="0" w:color="auto"/>
        <w:left w:val="none" w:sz="0" w:space="0" w:color="auto"/>
        <w:bottom w:val="none" w:sz="0" w:space="0" w:color="auto"/>
        <w:right w:val="none" w:sz="0" w:space="0" w:color="auto"/>
      </w:divBdr>
    </w:div>
    <w:div w:id="132474670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4BFBF-E93F-42B9-8D22-37D549D74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1410</Words>
  <Characters>9048</Characters>
  <Application>Microsoft Office Word</Application>
  <DocSecurity>4</DocSecurity>
  <Lines>1005</Lines>
  <Paragraphs>275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2020-10-20T07:22:00Z</cp:lastPrinted>
  <dcterms:created xsi:type="dcterms:W3CDTF">2021-01-28T13:46:00Z</dcterms:created>
  <dcterms:modified xsi:type="dcterms:W3CDTF">2021-01-28T13:46:00Z</dcterms:modified>
</cp:coreProperties>
</file>