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412F4" w:rsidTr="001D63FD">
        <w:tblPrEx>
          <w:tblCellMar>
            <w:top w:w="0" w:type="dxa"/>
            <w:bottom w:w="0" w:type="dxa"/>
          </w:tblCellMar>
        </w:tblPrEx>
        <w:tc>
          <w:tcPr>
            <w:tcW w:w="2268" w:type="dxa"/>
          </w:tcPr>
          <w:p w:rsidR="006E4E11" w:rsidRPr="00B412F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412F4" w:rsidRDefault="006E4E11" w:rsidP="007242A3">
            <w:pPr>
              <w:framePr w:w="5035" w:h="1644" w:wrap="notBeside" w:vAnchor="page" w:hAnchor="page" w:x="6573" w:y="721"/>
              <w:rPr>
                <w:rFonts w:ascii="TradeGothic" w:hAnsi="TradeGothic"/>
                <w:i/>
                <w:sz w:val="18"/>
              </w:rPr>
            </w:pPr>
          </w:p>
        </w:tc>
      </w:tr>
      <w:tr w:rsidR="001D63FD" w:rsidRPr="00B412F4" w:rsidTr="001D63FD">
        <w:tblPrEx>
          <w:tblCellMar>
            <w:top w:w="0" w:type="dxa"/>
            <w:bottom w:w="0" w:type="dxa"/>
          </w:tblCellMar>
        </w:tblPrEx>
        <w:tc>
          <w:tcPr>
            <w:tcW w:w="5267" w:type="dxa"/>
            <w:gridSpan w:val="3"/>
          </w:tcPr>
          <w:p w:rsidR="001D63FD" w:rsidRPr="00B412F4" w:rsidRDefault="001D63FD" w:rsidP="007242A3">
            <w:pPr>
              <w:framePr w:w="5035" w:h="1644" w:wrap="notBeside" w:vAnchor="page" w:hAnchor="page" w:x="6573" w:y="721"/>
              <w:rPr>
                <w:rFonts w:ascii="TradeGothic" w:hAnsi="TradeGothic"/>
                <w:b/>
                <w:sz w:val="22"/>
              </w:rPr>
            </w:pPr>
            <w:r w:rsidRPr="00B412F4">
              <w:rPr>
                <w:rFonts w:ascii="TradeGothic" w:hAnsi="TradeGothic"/>
                <w:b/>
                <w:sz w:val="22"/>
              </w:rPr>
              <w:t>Rådspromemoria</w:t>
            </w:r>
          </w:p>
        </w:tc>
      </w:tr>
      <w:tr w:rsidR="006E4E11" w:rsidRPr="00B412F4" w:rsidTr="001D63FD">
        <w:tblPrEx>
          <w:tblCellMar>
            <w:top w:w="0" w:type="dxa"/>
            <w:bottom w:w="0" w:type="dxa"/>
          </w:tblCellMar>
        </w:tblPrEx>
        <w:tc>
          <w:tcPr>
            <w:tcW w:w="3402" w:type="dxa"/>
            <w:gridSpan w:val="2"/>
          </w:tcPr>
          <w:p w:rsidR="006E4E11" w:rsidRPr="00B412F4" w:rsidRDefault="006E4E11" w:rsidP="007242A3">
            <w:pPr>
              <w:framePr w:w="5035" w:h="1644" w:wrap="notBeside" w:vAnchor="page" w:hAnchor="page" w:x="6573" w:y="721"/>
            </w:pPr>
          </w:p>
        </w:tc>
        <w:tc>
          <w:tcPr>
            <w:tcW w:w="1865" w:type="dxa"/>
          </w:tcPr>
          <w:p w:rsidR="006E4E11" w:rsidRPr="00B412F4" w:rsidRDefault="006E4E11" w:rsidP="007242A3">
            <w:pPr>
              <w:framePr w:w="5035" w:h="1644" w:wrap="notBeside" w:vAnchor="page" w:hAnchor="page" w:x="6573" w:y="721"/>
            </w:pPr>
          </w:p>
        </w:tc>
      </w:tr>
      <w:tr w:rsidR="006E4E11" w:rsidRPr="00B412F4" w:rsidTr="001D63FD">
        <w:tblPrEx>
          <w:tblCellMar>
            <w:top w:w="0" w:type="dxa"/>
            <w:bottom w:w="0" w:type="dxa"/>
          </w:tblCellMar>
        </w:tblPrEx>
        <w:tc>
          <w:tcPr>
            <w:tcW w:w="2268" w:type="dxa"/>
          </w:tcPr>
          <w:p w:rsidR="006E4E11" w:rsidRPr="00B412F4" w:rsidRDefault="00BB3A43" w:rsidP="007242A3">
            <w:pPr>
              <w:framePr w:w="5035" w:h="1644" w:wrap="notBeside" w:vAnchor="page" w:hAnchor="page" w:x="6573" w:y="721"/>
            </w:pPr>
            <w:r w:rsidRPr="00B412F4">
              <w:t>2010-09-</w:t>
            </w:r>
            <w:r w:rsidR="00505C40" w:rsidRPr="00B412F4">
              <w:t>23</w:t>
            </w:r>
          </w:p>
        </w:tc>
        <w:tc>
          <w:tcPr>
            <w:tcW w:w="2999" w:type="dxa"/>
            <w:gridSpan w:val="2"/>
          </w:tcPr>
          <w:p w:rsidR="006E4E11" w:rsidRPr="00B412F4" w:rsidRDefault="006E4E11" w:rsidP="007242A3">
            <w:pPr>
              <w:framePr w:w="5035" w:h="1644" w:wrap="notBeside" w:vAnchor="page" w:hAnchor="page" w:x="6573" w:y="721"/>
            </w:pPr>
          </w:p>
        </w:tc>
      </w:tr>
      <w:tr w:rsidR="006E4E11" w:rsidRPr="00B412F4" w:rsidTr="001D63FD">
        <w:tblPrEx>
          <w:tblCellMar>
            <w:top w:w="0" w:type="dxa"/>
            <w:bottom w:w="0" w:type="dxa"/>
          </w:tblCellMar>
        </w:tblPrEx>
        <w:tc>
          <w:tcPr>
            <w:tcW w:w="2268" w:type="dxa"/>
          </w:tcPr>
          <w:p w:rsidR="006E4E11" w:rsidRPr="00B412F4" w:rsidRDefault="006E4E11" w:rsidP="007242A3">
            <w:pPr>
              <w:framePr w:w="5035" w:h="1644" w:wrap="notBeside" w:vAnchor="page" w:hAnchor="page" w:x="6573" w:y="721"/>
            </w:pPr>
          </w:p>
        </w:tc>
        <w:tc>
          <w:tcPr>
            <w:tcW w:w="2999" w:type="dxa"/>
            <w:gridSpan w:val="2"/>
          </w:tcPr>
          <w:p w:rsidR="006E4E11" w:rsidRPr="00B412F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412F4">
        <w:tblPrEx>
          <w:tblCellMar>
            <w:top w:w="0" w:type="dxa"/>
            <w:bottom w:w="0" w:type="dxa"/>
          </w:tblCellMar>
        </w:tblPrEx>
        <w:trPr>
          <w:trHeight w:val="284"/>
        </w:trPr>
        <w:tc>
          <w:tcPr>
            <w:tcW w:w="4911" w:type="dxa"/>
          </w:tcPr>
          <w:p w:rsidR="006E4E11" w:rsidRPr="00B412F4" w:rsidRDefault="001D63FD">
            <w:pPr>
              <w:pStyle w:val="Avsndare"/>
              <w:framePr w:h="2483" w:wrap="notBeside" w:x="1504"/>
              <w:rPr>
                <w:b/>
                <w:i w:val="0"/>
                <w:sz w:val="22"/>
              </w:rPr>
            </w:pPr>
            <w:r w:rsidRPr="00B412F4">
              <w:rPr>
                <w:b/>
                <w:i w:val="0"/>
                <w:sz w:val="22"/>
              </w:rPr>
              <w:t>Justitiedepartementet</w:t>
            </w:r>
          </w:p>
        </w:tc>
      </w:tr>
      <w:tr w:rsidR="006E4E11" w:rsidRPr="00B412F4">
        <w:tblPrEx>
          <w:tblCellMar>
            <w:top w:w="0" w:type="dxa"/>
            <w:bottom w:w="0" w:type="dxa"/>
          </w:tblCellMar>
        </w:tblPrEx>
        <w:trPr>
          <w:trHeight w:val="284"/>
        </w:trPr>
        <w:tc>
          <w:tcPr>
            <w:tcW w:w="4911" w:type="dxa"/>
          </w:tcPr>
          <w:p w:rsidR="006E4E11" w:rsidRPr="00B412F4" w:rsidRDefault="006E4E11">
            <w:pPr>
              <w:pStyle w:val="Avsndare"/>
              <w:framePr w:h="2483" w:wrap="notBeside" w:x="1504"/>
              <w:rPr>
                <w:bCs/>
                <w:iCs/>
              </w:rPr>
            </w:pPr>
          </w:p>
        </w:tc>
      </w:tr>
      <w:tr w:rsidR="006E4E11" w:rsidRPr="00B412F4">
        <w:tblPrEx>
          <w:tblCellMar>
            <w:top w:w="0" w:type="dxa"/>
            <w:bottom w:w="0" w:type="dxa"/>
          </w:tblCellMar>
        </w:tblPrEx>
        <w:trPr>
          <w:trHeight w:val="284"/>
        </w:trPr>
        <w:tc>
          <w:tcPr>
            <w:tcW w:w="4911" w:type="dxa"/>
          </w:tcPr>
          <w:p w:rsidR="006E4E11" w:rsidRPr="00B412F4" w:rsidRDefault="00BB3A43">
            <w:pPr>
              <w:pStyle w:val="Avsndare"/>
              <w:framePr w:h="2483" w:wrap="notBeside" w:x="1504"/>
              <w:rPr>
                <w:bCs/>
                <w:iCs/>
              </w:rPr>
            </w:pPr>
            <w:r w:rsidRPr="00B412F4">
              <w:rPr>
                <w:bCs/>
                <w:iCs/>
              </w:rPr>
              <w:t>Polis</w:t>
            </w:r>
            <w:r w:rsidR="001D63FD" w:rsidRPr="00B412F4">
              <w:rPr>
                <w:bCs/>
                <w:iCs/>
              </w:rPr>
              <w:t>enheten</w:t>
            </w:r>
          </w:p>
        </w:tc>
      </w:tr>
      <w:tr w:rsidR="006E4E11" w:rsidRPr="00B412F4">
        <w:tblPrEx>
          <w:tblCellMar>
            <w:top w:w="0" w:type="dxa"/>
            <w:bottom w:w="0" w:type="dxa"/>
          </w:tblCellMar>
        </w:tblPrEx>
        <w:trPr>
          <w:trHeight w:val="284"/>
        </w:trPr>
        <w:tc>
          <w:tcPr>
            <w:tcW w:w="4911" w:type="dxa"/>
          </w:tcPr>
          <w:p w:rsidR="006E4E11" w:rsidRPr="00B412F4" w:rsidRDefault="006E4E11">
            <w:pPr>
              <w:pStyle w:val="Avsndare"/>
              <w:framePr w:h="2483" w:wrap="notBeside" w:x="1504"/>
              <w:rPr>
                <w:bCs/>
                <w:iCs/>
              </w:rPr>
            </w:pPr>
          </w:p>
        </w:tc>
      </w:tr>
      <w:tr w:rsidR="006E4E11" w:rsidRPr="00B412F4">
        <w:tblPrEx>
          <w:tblCellMar>
            <w:top w:w="0" w:type="dxa"/>
            <w:bottom w:w="0" w:type="dxa"/>
          </w:tblCellMar>
        </w:tblPrEx>
        <w:trPr>
          <w:trHeight w:val="284"/>
        </w:trPr>
        <w:tc>
          <w:tcPr>
            <w:tcW w:w="4911" w:type="dxa"/>
          </w:tcPr>
          <w:p w:rsidR="006E4E11" w:rsidRPr="00B412F4" w:rsidRDefault="006E4E11">
            <w:pPr>
              <w:pStyle w:val="Avsndare"/>
              <w:framePr w:h="2483" w:wrap="notBeside" w:x="1504"/>
              <w:rPr>
                <w:bCs/>
                <w:iCs/>
              </w:rPr>
            </w:pPr>
          </w:p>
        </w:tc>
      </w:tr>
      <w:tr w:rsidR="006E4E11" w:rsidRPr="00B412F4">
        <w:tblPrEx>
          <w:tblCellMar>
            <w:top w:w="0" w:type="dxa"/>
            <w:bottom w:w="0" w:type="dxa"/>
          </w:tblCellMar>
        </w:tblPrEx>
        <w:trPr>
          <w:trHeight w:val="284"/>
        </w:trPr>
        <w:tc>
          <w:tcPr>
            <w:tcW w:w="4911" w:type="dxa"/>
          </w:tcPr>
          <w:p w:rsidR="006E4E11" w:rsidRPr="00B412F4" w:rsidRDefault="006E4E11">
            <w:pPr>
              <w:pStyle w:val="Avsndare"/>
              <w:framePr w:h="2483" w:wrap="notBeside" w:x="1504"/>
              <w:rPr>
                <w:bCs/>
                <w:iCs/>
              </w:rPr>
            </w:pPr>
          </w:p>
        </w:tc>
      </w:tr>
      <w:tr w:rsidR="006E4E11" w:rsidRPr="00B412F4">
        <w:tblPrEx>
          <w:tblCellMar>
            <w:top w:w="0" w:type="dxa"/>
            <w:bottom w:w="0" w:type="dxa"/>
          </w:tblCellMar>
        </w:tblPrEx>
        <w:trPr>
          <w:trHeight w:val="284"/>
        </w:trPr>
        <w:tc>
          <w:tcPr>
            <w:tcW w:w="4911" w:type="dxa"/>
          </w:tcPr>
          <w:p w:rsidR="006E4E11" w:rsidRPr="00B412F4" w:rsidRDefault="006E4E11">
            <w:pPr>
              <w:pStyle w:val="Avsndare"/>
              <w:framePr w:h="2483" w:wrap="notBeside" w:x="1504"/>
              <w:rPr>
                <w:bCs/>
                <w:iCs/>
              </w:rPr>
            </w:pPr>
          </w:p>
        </w:tc>
      </w:tr>
      <w:tr w:rsidR="006E4E11" w:rsidRPr="00B412F4">
        <w:tblPrEx>
          <w:tblCellMar>
            <w:top w:w="0" w:type="dxa"/>
            <w:bottom w:w="0" w:type="dxa"/>
          </w:tblCellMar>
        </w:tblPrEx>
        <w:trPr>
          <w:trHeight w:val="284"/>
        </w:trPr>
        <w:tc>
          <w:tcPr>
            <w:tcW w:w="4911" w:type="dxa"/>
          </w:tcPr>
          <w:p w:rsidR="006E4E11" w:rsidRPr="00B412F4" w:rsidRDefault="006E4E11">
            <w:pPr>
              <w:pStyle w:val="Avsndare"/>
              <w:framePr w:h="2483" w:wrap="notBeside" w:x="1504"/>
              <w:rPr>
                <w:bCs/>
                <w:iCs/>
              </w:rPr>
            </w:pPr>
          </w:p>
        </w:tc>
      </w:tr>
      <w:tr w:rsidR="006E4E11" w:rsidRPr="00B412F4">
        <w:tblPrEx>
          <w:tblCellMar>
            <w:top w:w="0" w:type="dxa"/>
            <w:bottom w:w="0" w:type="dxa"/>
          </w:tblCellMar>
        </w:tblPrEx>
        <w:trPr>
          <w:trHeight w:val="284"/>
        </w:trPr>
        <w:tc>
          <w:tcPr>
            <w:tcW w:w="4911" w:type="dxa"/>
          </w:tcPr>
          <w:p w:rsidR="006E4E11" w:rsidRPr="00B412F4" w:rsidRDefault="006E4E11">
            <w:pPr>
              <w:pStyle w:val="Avsndare"/>
              <w:framePr w:h="2483" w:wrap="notBeside" w:x="1504"/>
              <w:rPr>
                <w:bCs/>
                <w:iCs/>
              </w:rPr>
            </w:pPr>
          </w:p>
        </w:tc>
      </w:tr>
    </w:tbl>
    <w:p w:rsidR="006E4E11" w:rsidRPr="00B412F4" w:rsidRDefault="006E4E11">
      <w:pPr>
        <w:framePr w:w="4400" w:h="2523" w:wrap="notBeside" w:vAnchor="page" w:hAnchor="page" w:x="6453" w:y="2445"/>
        <w:ind w:left="142"/>
        <w:rPr>
          <w:b/>
        </w:rPr>
      </w:pPr>
    </w:p>
    <w:p w:rsidR="001D63FD" w:rsidRPr="00B412F4" w:rsidRDefault="00A36E20">
      <w:pPr>
        <w:pStyle w:val="RKrubrik"/>
        <w:pBdr>
          <w:bottom w:val="single" w:sz="6" w:space="1" w:color="auto"/>
        </w:pBdr>
      </w:pPr>
      <w:bookmarkStart w:id="0" w:name="bRubrik"/>
      <w:bookmarkEnd w:id="0"/>
      <w:r w:rsidRPr="00B412F4">
        <w:t>Rådets möte (</w:t>
      </w:r>
      <w:r w:rsidR="00505C40" w:rsidRPr="00B412F4">
        <w:t>rättsliga och inrikes frågor</w:t>
      </w:r>
      <w:r w:rsidR="001D63FD" w:rsidRPr="00B412F4">
        <w:t xml:space="preserve">) den </w:t>
      </w:r>
      <w:r w:rsidR="00505C40" w:rsidRPr="00B412F4">
        <w:t>7-</w:t>
      </w:r>
      <w:r w:rsidR="00BB3A43" w:rsidRPr="00B412F4">
        <w:t>8 oktober</w:t>
      </w:r>
      <w:r w:rsidR="00505C40" w:rsidRPr="00B412F4">
        <w:t xml:space="preserve"> 2010</w:t>
      </w:r>
    </w:p>
    <w:p w:rsidR="001D63FD" w:rsidRPr="00B412F4" w:rsidRDefault="001D63FD">
      <w:pPr>
        <w:pStyle w:val="RKnormal"/>
      </w:pPr>
    </w:p>
    <w:p w:rsidR="001D63FD" w:rsidRPr="00B412F4" w:rsidRDefault="001D63FD">
      <w:pPr>
        <w:pStyle w:val="RKnormal"/>
        <w:rPr>
          <w:b/>
        </w:rPr>
      </w:pPr>
      <w:r w:rsidRPr="00B412F4">
        <w:rPr>
          <w:b/>
        </w:rPr>
        <w:t xml:space="preserve">Dagordningspunkt </w:t>
      </w:r>
      <w:r w:rsidR="00505C40" w:rsidRPr="00B412F4">
        <w:rPr>
          <w:b/>
        </w:rPr>
        <w:t>13</w:t>
      </w:r>
    </w:p>
    <w:p w:rsidR="001D63FD" w:rsidRPr="00B412F4" w:rsidRDefault="001D63FD">
      <w:pPr>
        <w:pStyle w:val="RKnormal"/>
      </w:pPr>
    </w:p>
    <w:p w:rsidR="00BB3A43" w:rsidRPr="00B412F4" w:rsidRDefault="001D63FD" w:rsidP="00BB3A43">
      <w:pPr>
        <w:pStyle w:val="RKnormal"/>
        <w:rPr>
          <w:b/>
        </w:rPr>
      </w:pPr>
      <w:r w:rsidRPr="00B412F4">
        <w:t>Rubrik:</w:t>
      </w:r>
      <w:r w:rsidR="00BB3A43" w:rsidRPr="00B412F4">
        <w:t xml:space="preserve"> </w:t>
      </w:r>
      <w:r w:rsidR="00505C40" w:rsidRPr="00B412F4">
        <w:rPr>
          <w:b/>
        </w:rPr>
        <w:t xml:space="preserve">Meddelande från kommissionen till Europaparlamentet och rådet </w:t>
      </w:r>
    </w:p>
    <w:p w:rsidR="00505C40" w:rsidRPr="00B412F4" w:rsidRDefault="00505C40" w:rsidP="00BB3A43">
      <w:pPr>
        <w:pStyle w:val="RKnormal"/>
        <w:rPr>
          <w:b/>
        </w:rPr>
      </w:pPr>
      <w:r w:rsidRPr="00B412F4">
        <w:rPr>
          <w:b/>
        </w:rPr>
        <w:t>- EU:s strategi för terrorismbekämpning: viktiga framsteg och kommande utmaningar</w:t>
      </w:r>
    </w:p>
    <w:p w:rsidR="00505C40" w:rsidRPr="00B412F4" w:rsidRDefault="00505C40" w:rsidP="00BB3A43">
      <w:pPr>
        <w:pStyle w:val="RKnormal"/>
        <w:rPr>
          <w:b/>
        </w:rPr>
      </w:pPr>
      <w:r w:rsidRPr="00B412F4">
        <w:rPr>
          <w:b/>
        </w:rPr>
        <w:t>= Föredragning av kommissionen</w:t>
      </w:r>
    </w:p>
    <w:p w:rsidR="001D63FD" w:rsidRPr="00B412F4" w:rsidRDefault="001D63FD">
      <w:pPr>
        <w:pStyle w:val="RKnormal"/>
      </w:pPr>
    </w:p>
    <w:p w:rsidR="001D63FD" w:rsidRPr="00B412F4" w:rsidRDefault="001D63FD">
      <w:pPr>
        <w:pStyle w:val="RKnormal"/>
      </w:pPr>
      <w:r w:rsidRPr="00B412F4">
        <w:t>Dokument:</w:t>
      </w:r>
      <w:r w:rsidR="00BB3A43" w:rsidRPr="00B412F4">
        <w:t xml:space="preserve"> 12653/10 JAI 669</w:t>
      </w:r>
      <w:r w:rsidR="00505C40" w:rsidRPr="00B412F4">
        <w:t xml:space="preserve"> (bifogas) + ADD 1 (bifogas)</w:t>
      </w:r>
    </w:p>
    <w:p w:rsidR="001D63FD" w:rsidRPr="00B412F4" w:rsidRDefault="001D63FD">
      <w:pPr>
        <w:pStyle w:val="RKnormal"/>
      </w:pPr>
    </w:p>
    <w:p w:rsidR="001D63FD" w:rsidRPr="00B412F4" w:rsidRDefault="00BB3A43">
      <w:pPr>
        <w:pStyle w:val="RKnormal"/>
      </w:pPr>
      <w:r w:rsidRPr="00B412F4">
        <w:t xml:space="preserve">Tidigare dokument: - </w:t>
      </w:r>
    </w:p>
    <w:p w:rsidR="001D63FD" w:rsidRPr="00B412F4" w:rsidRDefault="001D63FD">
      <w:pPr>
        <w:pStyle w:val="RKnormal"/>
      </w:pPr>
    </w:p>
    <w:p w:rsidR="001D63FD" w:rsidRPr="00B412F4" w:rsidRDefault="001D63FD">
      <w:pPr>
        <w:pStyle w:val="RKnormal"/>
      </w:pPr>
      <w:r w:rsidRPr="00B412F4">
        <w:t xml:space="preserve">Tidigare behandlad vid samråd med EU-nämnden: </w:t>
      </w:r>
      <w:r w:rsidR="00BB3A43" w:rsidRPr="00B412F4">
        <w:t>-</w:t>
      </w:r>
    </w:p>
    <w:p w:rsidR="001D63FD" w:rsidRPr="00B412F4" w:rsidRDefault="001D63FD">
      <w:pPr>
        <w:pStyle w:val="RKrubrik"/>
      </w:pPr>
      <w:r w:rsidRPr="00B412F4">
        <w:t>Bakgrund (inkl. syftet med behandlingen i rådet)</w:t>
      </w:r>
    </w:p>
    <w:p w:rsidR="004877A0" w:rsidRPr="00B412F4" w:rsidRDefault="00BB3A43" w:rsidP="004877A0">
      <w:pPr>
        <w:pStyle w:val="RKnormal"/>
      </w:pPr>
      <w:r w:rsidRPr="00B412F4">
        <w:t xml:space="preserve">Kommissionen har fått i uppdrag att lämna en samlad redogörelse för de rättsakter och andra åtgärder som EU bidragit med i kampen mot terrorismen. Detta framgår bl.a. av </w:t>
      </w:r>
      <w:r w:rsidR="00A36E20" w:rsidRPr="00B412F4">
        <w:t>kommissionens handlingsplan</w:t>
      </w:r>
      <w:r w:rsidRPr="00B412F4">
        <w:t xml:space="preserve"> för implementeringen av Stockholmsprogrammet. </w:t>
      </w:r>
      <w:bookmarkStart w:id="1" w:name="Text9"/>
      <w:r w:rsidR="004877A0" w:rsidRPr="00B412F4">
        <w:t xml:space="preserve">Förutom en kort beskrivning av lagstiftning och andra åtgärder som EU hittills genomfört pekar kommissionen även på utmaningar och initiativ som ligger i framtiden. </w:t>
      </w:r>
    </w:p>
    <w:p w:rsidR="004877A0" w:rsidRPr="00B412F4" w:rsidRDefault="004877A0" w:rsidP="004877A0">
      <w:pPr>
        <w:pStyle w:val="RKnormal"/>
      </w:pPr>
    </w:p>
    <w:p w:rsidR="004877A0" w:rsidRPr="00B412F4" w:rsidRDefault="004877A0" w:rsidP="004877A0">
      <w:pPr>
        <w:pStyle w:val="RKnormal"/>
      </w:pPr>
      <w:r w:rsidRPr="00B412F4">
        <w:t xml:space="preserve">Meddelandet tar främst sikte på EU-interna hot </w:t>
      </w:r>
      <w:r w:rsidR="009B3C71" w:rsidRPr="00B412F4">
        <w:t xml:space="preserve">och </w:t>
      </w:r>
      <w:r w:rsidRPr="00B412F4">
        <w:t>ska ses som en del i förberedelserna för skapandet av EU:s interna säkerhetsstrategi.</w:t>
      </w:r>
      <w:bookmarkEnd w:id="1"/>
      <w:r w:rsidR="00064FA0" w:rsidRPr="00B412F4">
        <w:t xml:space="preserve"> </w:t>
      </w:r>
      <w:r w:rsidR="009B3C71" w:rsidRPr="00B412F4">
        <w:t>Vissa specifika frågeställningar, såsom behandlingen av PNR (Passenger Name Records</w:t>
      </w:r>
      <w:r w:rsidR="00505C40" w:rsidRPr="00B412F4">
        <w:t xml:space="preserve"> [flygpassageraruppgifter]</w:t>
      </w:r>
      <w:r w:rsidR="009B3C71" w:rsidRPr="00B412F4">
        <w:t xml:space="preserve">) uppgifter, är inte inkluderade utan kommer tas upp i andra meddelanden. </w:t>
      </w:r>
      <w:r w:rsidRPr="00B412F4">
        <w:t>Meddelandet är uppdelat på samma sätt som EU</w:t>
      </w:r>
      <w:r w:rsidR="009B3C71" w:rsidRPr="00B412F4">
        <w:t>:s</w:t>
      </w:r>
      <w:r w:rsidRPr="00B412F4">
        <w:t xml:space="preserve"> övergripande kontraterrorism strategi; </w:t>
      </w:r>
      <w:r w:rsidR="009B3C71" w:rsidRPr="00B412F4">
        <w:t>förebygga, skydda</w:t>
      </w:r>
      <w:r w:rsidRPr="00B412F4">
        <w:t xml:space="preserve">, </w:t>
      </w:r>
      <w:r w:rsidR="009B3C71" w:rsidRPr="00B412F4">
        <w:t>avvärja</w:t>
      </w:r>
      <w:r w:rsidRPr="00B412F4">
        <w:t xml:space="preserve"> </w:t>
      </w:r>
      <w:r w:rsidR="009B3C71" w:rsidRPr="00B412F4">
        <w:t>och</w:t>
      </w:r>
      <w:r w:rsidRPr="00B412F4">
        <w:t xml:space="preserve"> </w:t>
      </w:r>
      <w:r w:rsidR="009B3C71" w:rsidRPr="00B412F4">
        <w:t>hantera</w:t>
      </w:r>
      <w:r w:rsidRPr="00B412F4">
        <w:t xml:space="preserve"> samt horisontella frågor</w:t>
      </w:r>
      <w:r w:rsidR="009B3C71" w:rsidRPr="00B412F4">
        <w:t xml:space="preserve"> (prevent, protect, pursue</w:t>
      </w:r>
      <w:r w:rsidR="00064FA0" w:rsidRPr="00B412F4">
        <w:t xml:space="preserve"> och</w:t>
      </w:r>
      <w:r w:rsidR="009B3C71" w:rsidRPr="00B412F4">
        <w:t xml:space="preserve"> respond)</w:t>
      </w:r>
      <w:r w:rsidRPr="00B412F4">
        <w:t xml:space="preserve">. Nedan följer en kort sammanfattning av </w:t>
      </w:r>
      <w:r w:rsidR="009B3C71" w:rsidRPr="00B412F4">
        <w:t>kommissionens meddelande</w:t>
      </w:r>
      <w:r w:rsidRPr="00B412F4">
        <w:t>.</w:t>
      </w:r>
    </w:p>
    <w:p w:rsidR="004877A0" w:rsidRPr="00B412F4" w:rsidRDefault="004877A0" w:rsidP="004877A0">
      <w:pPr>
        <w:pStyle w:val="RKnormal"/>
      </w:pPr>
    </w:p>
    <w:p w:rsidR="006E0D98" w:rsidRPr="00B412F4" w:rsidRDefault="004877A0" w:rsidP="004877A0">
      <w:pPr>
        <w:pStyle w:val="RKnormal"/>
        <w:rPr>
          <w:i/>
        </w:rPr>
      </w:pPr>
      <w:r w:rsidRPr="00B412F4">
        <w:rPr>
          <w:i/>
        </w:rPr>
        <w:t>Förhindra</w:t>
      </w:r>
    </w:p>
    <w:p w:rsidR="004877A0" w:rsidRPr="00B412F4" w:rsidRDefault="004877A0" w:rsidP="004877A0">
      <w:pPr>
        <w:pStyle w:val="RKnormal"/>
      </w:pPr>
      <w:r w:rsidRPr="00B412F4">
        <w:t xml:space="preserve">Denna del omfattar främst motverkande av radikalisering och rekrytering till terrorism. Bland </w:t>
      </w:r>
      <w:r w:rsidR="006E0D98" w:rsidRPr="00B412F4">
        <w:t>annat nämns rambesluten om kriminalisering av terroristbrott</w:t>
      </w:r>
      <w:r w:rsidR="00064FA0" w:rsidRPr="00B412F4">
        <w:t>slighet</w:t>
      </w:r>
      <w:r w:rsidR="006E0D98" w:rsidRPr="00B412F4">
        <w:t xml:space="preserve"> inklusive </w:t>
      </w:r>
      <w:r w:rsidR="00E920BA" w:rsidRPr="00B412F4">
        <w:t>offentlig uppmaning, rekrytering och utbildning avseende</w:t>
      </w:r>
      <w:r w:rsidRPr="00B412F4">
        <w:t xml:space="preserve"> </w:t>
      </w:r>
      <w:r w:rsidR="00064FA0" w:rsidRPr="00B412F4">
        <w:t>terroristbrott. Härutöver nämns</w:t>
      </w:r>
      <w:r w:rsidRPr="00B412F4">
        <w:t xml:space="preserve"> </w:t>
      </w:r>
      <w:r w:rsidR="00064FA0" w:rsidRPr="00B412F4">
        <w:t xml:space="preserve">ett flertal </w:t>
      </w:r>
      <w:r w:rsidR="006E0D98" w:rsidRPr="00B412F4">
        <w:t>olika samarbeten för utbyte av bra erfarenheter</w:t>
      </w:r>
      <w:r w:rsidR="00FB5D3C" w:rsidRPr="00B412F4">
        <w:t xml:space="preserve"> mellan relevanta myndigheter</w:t>
      </w:r>
      <w:r w:rsidRPr="00B412F4">
        <w:t>.</w:t>
      </w:r>
      <w:r w:rsidR="006E0D98" w:rsidRPr="00B412F4">
        <w:t xml:space="preserve"> I framtiden avser</w:t>
      </w:r>
      <w:r w:rsidRPr="00B412F4">
        <w:t xml:space="preserve"> </w:t>
      </w:r>
      <w:r w:rsidR="006E0D98" w:rsidRPr="00B412F4">
        <w:t>k</w:t>
      </w:r>
      <w:r w:rsidRPr="00B412F4">
        <w:t xml:space="preserve">ommissionen att ge ut ett meddelande </w:t>
      </w:r>
      <w:r w:rsidR="00064FA0" w:rsidRPr="00B412F4">
        <w:t xml:space="preserve">som ger en överblick </w:t>
      </w:r>
      <w:r w:rsidRPr="00B412F4">
        <w:t xml:space="preserve">av </w:t>
      </w:r>
      <w:r w:rsidR="006E0D98" w:rsidRPr="00B412F4">
        <w:t xml:space="preserve">alla dessa </w:t>
      </w:r>
      <w:r w:rsidRPr="00B412F4">
        <w:t>erfarenheter</w:t>
      </w:r>
      <w:r w:rsidR="006E0D98" w:rsidRPr="00B412F4">
        <w:t xml:space="preserve"> och arbeten</w:t>
      </w:r>
      <w:r w:rsidR="00A36E20" w:rsidRPr="00B412F4">
        <w:t>. M</w:t>
      </w:r>
      <w:r w:rsidR="00064FA0" w:rsidRPr="00B412F4">
        <w:t>eddelande</w:t>
      </w:r>
      <w:r w:rsidR="00A36E20" w:rsidRPr="00B412F4">
        <w:t>t</w:t>
      </w:r>
      <w:r w:rsidR="00064FA0" w:rsidRPr="00B412F4">
        <w:t xml:space="preserve"> </w:t>
      </w:r>
      <w:r w:rsidRPr="00B412F4">
        <w:t>ka</w:t>
      </w:r>
      <w:r w:rsidR="00064FA0" w:rsidRPr="00B412F4">
        <w:t>n</w:t>
      </w:r>
      <w:r w:rsidRPr="00B412F4">
        <w:t xml:space="preserve"> utgöra en bas för att revidera och uppdatera EU:s strateg</w:t>
      </w:r>
      <w:r w:rsidR="00064FA0" w:rsidRPr="00B412F4">
        <w:t>i och handlingsplan på området.</w:t>
      </w:r>
    </w:p>
    <w:p w:rsidR="006E0D98" w:rsidRPr="00B412F4" w:rsidRDefault="006E0D98" w:rsidP="004877A0">
      <w:pPr>
        <w:pStyle w:val="RKnormal"/>
      </w:pPr>
    </w:p>
    <w:p w:rsidR="006E0D98" w:rsidRPr="00B412F4" w:rsidRDefault="004877A0" w:rsidP="004877A0">
      <w:pPr>
        <w:pStyle w:val="RKnormal"/>
        <w:rPr>
          <w:i/>
        </w:rPr>
      </w:pPr>
      <w:r w:rsidRPr="00B412F4">
        <w:rPr>
          <w:i/>
        </w:rPr>
        <w:t>Skydda</w:t>
      </w:r>
    </w:p>
    <w:p w:rsidR="004877A0" w:rsidRPr="00B412F4" w:rsidRDefault="004877A0" w:rsidP="004877A0">
      <w:pPr>
        <w:pStyle w:val="RKnormal"/>
      </w:pPr>
      <w:r w:rsidRPr="00B412F4">
        <w:t>Detta område tar sikte på skydd av personer, infrastruktur, byggnader etc. och omfattar en mängd olika åtgärder. Här nämns hotbildsbedömningar, identifiering och skydd av kritisk infrastruktur, skydd för luftfarten, gränsskydd och forskning m.m. Genomförda eller påbörjade åtgärder omfattar bl.a. biometris</w:t>
      </w:r>
      <w:r w:rsidR="006E0D98" w:rsidRPr="00B412F4">
        <w:t xml:space="preserve">ka pass, </w:t>
      </w:r>
      <w:r w:rsidRPr="00B412F4">
        <w:t>handlingsplan för sprängämnessäkerhet, olika projekt för kritisk infrastruktur och säker handel m.m.</w:t>
      </w:r>
      <w:r w:rsidR="006E0D98" w:rsidRPr="00B412F4">
        <w:t xml:space="preserve"> De</w:t>
      </w:r>
      <w:r w:rsidR="00505C40" w:rsidRPr="00B412F4">
        <w:t>n</w:t>
      </w:r>
      <w:r w:rsidR="006E0D98" w:rsidRPr="00B412F4">
        <w:t xml:space="preserve"> f</w:t>
      </w:r>
      <w:r w:rsidR="00505C40" w:rsidRPr="00B412F4">
        <w:t>ramtida utmaningen är</w:t>
      </w:r>
      <w:r w:rsidR="006E0D98" w:rsidRPr="00B412F4">
        <w:t xml:space="preserve"> i korthet i att fortsätta </w:t>
      </w:r>
      <w:r w:rsidRPr="00B412F4">
        <w:t>arbete</w:t>
      </w:r>
      <w:r w:rsidR="006E0D98" w:rsidRPr="00B412F4">
        <w:t>t</w:t>
      </w:r>
      <w:r w:rsidRPr="00B412F4">
        <w:t xml:space="preserve"> med att förbättra säkerheten</w:t>
      </w:r>
      <w:r w:rsidR="006E0D98" w:rsidRPr="00B412F4">
        <w:t xml:space="preserve">, särskilt för olika </w:t>
      </w:r>
      <w:r w:rsidRPr="00B412F4">
        <w:t>transport</w:t>
      </w:r>
      <w:r w:rsidR="00505C40" w:rsidRPr="00B412F4">
        <w:t>medel</w:t>
      </w:r>
      <w:r w:rsidR="006E0D98" w:rsidRPr="00B412F4">
        <w:t>.</w:t>
      </w:r>
    </w:p>
    <w:p w:rsidR="004877A0" w:rsidRPr="00B412F4" w:rsidRDefault="004877A0" w:rsidP="004877A0">
      <w:pPr>
        <w:pStyle w:val="RKnormal"/>
      </w:pPr>
    </w:p>
    <w:p w:rsidR="006E0D98" w:rsidRPr="00B412F4" w:rsidRDefault="006E0D98" w:rsidP="004877A0">
      <w:pPr>
        <w:pStyle w:val="RKnormal"/>
        <w:rPr>
          <w:i/>
        </w:rPr>
      </w:pPr>
      <w:r w:rsidRPr="00B412F4">
        <w:rPr>
          <w:i/>
        </w:rPr>
        <w:t>Avvärja</w:t>
      </w:r>
      <w:r w:rsidR="004877A0" w:rsidRPr="00B412F4">
        <w:rPr>
          <w:i/>
        </w:rPr>
        <w:t xml:space="preserve"> </w:t>
      </w:r>
    </w:p>
    <w:p w:rsidR="004877A0" w:rsidRPr="00B412F4" w:rsidRDefault="004877A0" w:rsidP="004877A0">
      <w:pPr>
        <w:pStyle w:val="RKnormal"/>
      </w:pPr>
      <w:r w:rsidRPr="00B412F4">
        <w:t>Området omfattar särski</w:t>
      </w:r>
      <w:r w:rsidR="006E0D98" w:rsidRPr="00B412F4">
        <w:t>lt informationsutbyte</w:t>
      </w:r>
      <w:r w:rsidRPr="00B412F4">
        <w:t>, polissamarbete</w:t>
      </w:r>
      <w:r w:rsidR="006E0D98" w:rsidRPr="00B412F4">
        <w:t xml:space="preserve"> och</w:t>
      </w:r>
      <w:r w:rsidRPr="00B412F4">
        <w:t xml:space="preserve"> rättsligt samarbete. EU har </w:t>
      </w:r>
      <w:r w:rsidR="006E0D98" w:rsidRPr="00B412F4">
        <w:t xml:space="preserve">bl.a. genomfört </w:t>
      </w:r>
      <w:r w:rsidRPr="00B412F4">
        <w:t xml:space="preserve">lagstiftning </w:t>
      </w:r>
      <w:r w:rsidR="006E0D98" w:rsidRPr="00B412F4">
        <w:t>för bättre</w:t>
      </w:r>
      <w:r w:rsidRPr="00B412F4">
        <w:t xml:space="preserve"> informationsutbyte, </w:t>
      </w:r>
      <w:r w:rsidR="006E0D98" w:rsidRPr="00B412F4">
        <w:t xml:space="preserve">en </w:t>
      </w:r>
      <w:r w:rsidRPr="00B412F4">
        <w:t xml:space="preserve">europeisk arresteringsorder, </w:t>
      </w:r>
      <w:r w:rsidR="006E0D98" w:rsidRPr="00B412F4">
        <w:t>regler kring</w:t>
      </w:r>
      <w:r w:rsidRPr="00B412F4">
        <w:t xml:space="preserve"> penningtvätt, frysning av tillgångar och kontroller av kontantöverföringar. Dessutom ha</w:t>
      </w:r>
      <w:r w:rsidR="00FB5D3C" w:rsidRPr="00B412F4">
        <w:t xml:space="preserve">r </w:t>
      </w:r>
      <w:r w:rsidR="006E0D98" w:rsidRPr="00B412F4">
        <w:t>Europol och Eurojust</w:t>
      </w:r>
      <w:r w:rsidRPr="00B412F4">
        <w:t xml:space="preserve"> stärkts. </w:t>
      </w:r>
      <w:r w:rsidR="00D0380C" w:rsidRPr="00B412F4">
        <w:t>Den b</w:t>
      </w:r>
      <w:r w:rsidRPr="00B412F4">
        <w:t>efintlig</w:t>
      </w:r>
      <w:r w:rsidR="00505C40" w:rsidRPr="00B412F4">
        <w:t>a</w:t>
      </w:r>
      <w:r w:rsidRPr="00B412F4">
        <w:t xml:space="preserve"> lagstiftning</w:t>
      </w:r>
      <w:r w:rsidR="00D0380C" w:rsidRPr="00B412F4">
        <w:t xml:space="preserve">en </w:t>
      </w:r>
      <w:r w:rsidRPr="00B412F4">
        <w:t xml:space="preserve">utvärderas för närvarande och kommer </w:t>
      </w:r>
      <w:r w:rsidR="00505C40" w:rsidRPr="00B412F4">
        <w:t xml:space="preserve">att </w:t>
      </w:r>
      <w:r w:rsidRPr="00B412F4">
        <w:t>bli föremål för ett särskilt meddelande</w:t>
      </w:r>
      <w:r w:rsidR="00FB5D3C" w:rsidRPr="00B412F4">
        <w:t xml:space="preserve"> från kommissionen</w:t>
      </w:r>
      <w:r w:rsidRPr="00B412F4">
        <w:t xml:space="preserve">. </w:t>
      </w:r>
    </w:p>
    <w:p w:rsidR="004877A0" w:rsidRPr="00B412F4" w:rsidRDefault="004877A0" w:rsidP="004877A0">
      <w:pPr>
        <w:pStyle w:val="RKnormal"/>
      </w:pPr>
    </w:p>
    <w:p w:rsidR="00D0380C" w:rsidRPr="00B412F4" w:rsidRDefault="00D0380C" w:rsidP="004877A0">
      <w:pPr>
        <w:pStyle w:val="RKnormal"/>
        <w:rPr>
          <w:i/>
        </w:rPr>
      </w:pPr>
      <w:r w:rsidRPr="00B412F4">
        <w:rPr>
          <w:i/>
        </w:rPr>
        <w:t>Hantera</w:t>
      </w:r>
    </w:p>
    <w:p w:rsidR="004877A0" w:rsidRPr="00B412F4" w:rsidRDefault="004877A0" w:rsidP="004877A0">
      <w:pPr>
        <w:pStyle w:val="RKnormal"/>
      </w:pPr>
      <w:r w:rsidRPr="00B412F4">
        <w:t xml:space="preserve">Detta område tar sikte på kapaciteten att </w:t>
      </w:r>
      <w:r w:rsidR="00D0380C" w:rsidRPr="00B412F4">
        <w:t>hantera</w:t>
      </w:r>
      <w:r w:rsidRPr="00B412F4">
        <w:t xml:space="preserve"> </w:t>
      </w:r>
      <w:r w:rsidR="00D0380C" w:rsidRPr="00B412F4">
        <w:t>efterverkningar</w:t>
      </w:r>
      <w:r w:rsidR="00505C40" w:rsidRPr="00B412F4">
        <w:t xml:space="preserve"> av</w:t>
      </w:r>
      <w:r w:rsidRPr="00B412F4">
        <w:t xml:space="preserve"> en terroristattack. Bland redan uppnådda resultat nämns system för att koordinera krishantering, Europols informationssamordning, stöd till offer för terrorism, utvärderingar av </w:t>
      </w:r>
      <w:r w:rsidR="00D0380C" w:rsidRPr="00B412F4">
        <w:t>medlemsländernas</w:t>
      </w:r>
      <w:r w:rsidRPr="00B412F4">
        <w:t xml:space="preserve"> krishantering och antagandet av EU:s handlingsplan</w:t>
      </w:r>
      <w:r w:rsidR="00D0380C" w:rsidRPr="00B412F4">
        <w:t xml:space="preserve"> för säkerheten kring kemiska, biologiska, radiologiska och nukleära ämnen</w:t>
      </w:r>
      <w:r w:rsidRPr="00B412F4">
        <w:t>.</w:t>
      </w:r>
      <w:r w:rsidR="00D0380C" w:rsidRPr="00B412F4">
        <w:t xml:space="preserve"> I framtiden behöver</w:t>
      </w:r>
      <w:r w:rsidRPr="00B412F4">
        <w:rPr>
          <w:i/>
        </w:rPr>
        <w:t xml:space="preserve"> </w:t>
      </w:r>
      <w:r w:rsidRPr="00B412F4">
        <w:t xml:space="preserve">EU:s samordning </w:t>
      </w:r>
      <w:r w:rsidR="00D0380C" w:rsidRPr="00B412F4">
        <w:t>förstärkas ytterligare och</w:t>
      </w:r>
      <w:r w:rsidRPr="00B412F4">
        <w:t xml:space="preserve"> </w:t>
      </w:r>
      <w:r w:rsidR="00D0380C" w:rsidRPr="00B412F4">
        <w:t>e</w:t>
      </w:r>
      <w:r w:rsidRPr="00B412F4">
        <w:t xml:space="preserve">tt meddelande väntas senare i år som tar sikte på </w:t>
      </w:r>
      <w:r w:rsidR="00D0380C" w:rsidRPr="00B412F4">
        <w:t xml:space="preserve">det konsulära </w:t>
      </w:r>
      <w:r w:rsidRPr="00B412F4">
        <w:t>samarbete</w:t>
      </w:r>
      <w:r w:rsidR="00D0380C" w:rsidRPr="00B412F4">
        <w:t>t</w:t>
      </w:r>
      <w:r w:rsidRPr="00B412F4">
        <w:t xml:space="preserve">. </w:t>
      </w:r>
      <w:r w:rsidR="00D0380C" w:rsidRPr="00B412F4">
        <w:t xml:space="preserve">Kommissionen nämner även att </w:t>
      </w:r>
      <w:r w:rsidR="00064FA0" w:rsidRPr="00B412F4">
        <w:t xml:space="preserve">den s.k. </w:t>
      </w:r>
      <w:r w:rsidR="00D0380C" w:rsidRPr="00B412F4">
        <w:t>s</w:t>
      </w:r>
      <w:r w:rsidRPr="00B412F4">
        <w:t>olidari</w:t>
      </w:r>
      <w:r w:rsidR="00D0380C" w:rsidRPr="00B412F4">
        <w:t>tetsklausulen</w:t>
      </w:r>
      <w:r w:rsidR="00064FA0" w:rsidRPr="00B412F4">
        <w:t xml:space="preserve"> i Lissabonfördraget</w:t>
      </w:r>
      <w:r w:rsidR="00D0380C" w:rsidRPr="00B412F4">
        <w:t xml:space="preserve">, artikel </w:t>
      </w:r>
      <w:r w:rsidRPr="00B412F4">
        <w:t xml:space="preserve"> 222</w:t>
      </w:r>
      <w:r w:rsidR="00064FA0" w:rsidRPr="00B412F4">
        <w:t xml:space="preserve"> i fördraget om EU:s funktionssätt</w:t>
      </w:r>
      <w:r w:rsidRPr="00B412F4">
        <w:t xml:space="preserve">, behöver genomföras </w:t>
      </w:r>
      <w:r w:rsidR="00D0380C" w:rsidRPr="00B412F4">
        <w:t>genom olika mekanismer</w:t>
      </w:r>
      <w:r w:rsidRPr="00B412F4">
        <w:t>.</w:t>
      </w:r>
    </w:p>
    <w:p w:rsidR="004877A0" w:rsidRPr="00B412F4" w:rsidRDefault="004877A0" w:rsidP="004877A0">
      <w:pPr>
        <w:pStyle w:val="RKnormal"/>
      </w:pPr>
    </w:p>
    <w:p w:rsidR="00505C40" w:rsidRPr="00B412F4" w:rsidRDefault="00505C40" w:rsidP="004877A0">
      <w:pPr>
        <w:pStyle w:val="RKnormal"/>
      </w:pPr>
    </w:p>
    <w:p w:rsidR="00505C40" w:rsidRPr="00B412F4" w:rsidRDefault="00505C40" w:rsidP="004877A0">
      <w:pPr>
        <w:pStyle w:val="RKnormal"/>
      </w:pPr>
    </w:p>
    <w:p w:rsidR="004877A0" w:rsidRPr="00B412F4" w:rsidRDefault="004877A0" w:rsidP="004877A0">
      <w:pPr>
        <w:pStyle w:val="RKnormal"/>
        <w:rPr>
          <w:i/>
        </w:rPr>
      </w:pPr>
      <w:r w:rsidRPr="00B412F4">
        <w:rPr>
          <w:i/>
        </w:rPr>
        <w:t>Horisontella frågor</w:t>
      </w:r>
    </w:p>
    <w:p w:rsidR="004877A0" w:rsidRPr="00B412F4" w:rsidRDefault="004877A0" w:rsidP="004877A0">
      <w:pPr>
        <w:pStyle w:val="RKnormal"/>
      </w:pPr>
      <w:r w:rsidRPr="00B412F4">
        <w:t xml:space="preserve">Kommissionen återupprepar </w:t>
      </w:r>
      <w:r w:rsidR="00D0380C" w:rsidRPr="00B412F4">
        <w:t xml:space="preserve">och understryker </w:t>
      </w:r>
      <w:r w:rsidRPr="00B412F4">
        <w:t>att alla åtgärder i kampen mot terrorismen måste ske med full respekt för mänskliga rättigheter och rättsstatens principer.</w:t>
      </w:r>
      <w:r w:rsidR="00D0380C" w:rsidRPr="00B412F4">
        <w:t xml:space="preserve"> </w:t>
      </w:r>
      <w:r w:rsidRPr="00B412F4">
        <w:t xml:space="preserve">Det internationella samarbetet ska fortsätta och förstärkas. Kommissionen </w:t>
      </w:r>
      <w:r w:rsidR="00505C40" w:rsidRPr="00B412F4">
        <w:t>tänker</w:t>
      </w:r>
      <w:r w:rsidRPr="00B412F4">
        <w:t xml:space="preserve"> särskilt fokusera på möjligheterna att skydda med</w:t>
      </w:r>
      <w:r w:rsidR="00064FA0" w:rsidRPr="00B412F4">
        <w:t>borgarna</w:t>
      </w:r>
      <w:r w:rsidRPr="00B412F4">
        <w:t xml:space="preserve"> från terroristattacker</w:t>
      </w:r>
      <w:r w:rsidR="00D0380C" w:rsidRPr="00B412F4">
        <w:t xml:space="preserve"> och</w:t>
      </w:r>
      <w:r w:rsidR="00064FA0" w:rsidRPr="00B412F4">
        <w:t xml:space="preserve"> ska</w:t>
      </w:r>
      <w:r w:rsidRPr="00B412F4">
        <w:t xml:space="preserve"> återkommer </w:t>
      </w:r>
      <w:r w:rsidR="00D0380C" w:rsidRPr="00B412F4">
        <w:t xml:space="preserve">om detta </w:t>
      </w:r>
      <w:r w:rsidR="00064FA0" w:rsidRPr="00B412F4">
        <w:t>sitt</w:t>
      </w:r>
      <w:r w:rsidRPr="00B412F4">
        <w:t xml:space="preserve"> meddelande om den interna säkerhetsst</w:t>
      </w:r>
      <w:r w:rsidR="00D0380C" w:rsidRPr="00B412F4">
        <w:t>rategin</w:t>
      </w:r>
      <w:r w:rsidRPr="00B412F4">
        <w:t>.</w:t>
      </w:r>
    </w:p>
    <w:p w:rsidR="004877A0" w:rsidRPr="00B412F4" w:rsidRDefault="004877A0" w:rsidP="004877A0">
      <w:pPr>
        <w:pStyle w:val="RKnormal"/>
      </w:pPr>
    </w:p>
    <w:p w:rsidR="004877A0" w:rsidRPr="00B412F4" w:rsidRDefault="004877A0" w:rsidP="004877A0">
      <w:pPr>
        <w:pStyle w:val="RKnormal"/>
      </w:pPr>
      <w:r w:rsidRPr="00B412F4">
        <w:t>EU:s övergripande kontraterrorism str</w:t>
      </w:r>
      <w:r w:rsidR="00D0380C" w:rsidRPr="00B412F4">
        <w:t xml:space="preserve">ategi </w:t>
      </w:r>
      <w:r w:rsidRPr="00B412F4">
        <w:t xml:space="preserve">utgör </w:t>
      </w:r>
      <w:r w:rsidR="00D0380C" w:rsidRPr="00B412F4">
        <w:t xml:space="preserve">fortsatt </w:t>
      </w:r>
      <w:r w:rsidR="00064FA0" w:rsidRPr="00B412F4">
        <w:t xml:space="preserve">grunden för </w:t>
      </w:r>
      <w:r w:rsidRPr="00B412F4">
        <w:t>planering</w:t>
      </w:r>
      <w:r w:rsidR="00D0380C" w:rsidRPr="00B412F4">
        <w:t>en</w:t>
      </w:r>
      <w:r w:rsidRPr="00B412F4">
        <w:t xml:space="preserve">. </w:t>
      </w:r>
      <w:r w:rsidR="00505C40" w:rsidRPr="00B412F4">
        <w:t>K</w:t>
      </w:r>
      <w:r w:rsidR="00D0380C" w:rsidRPr="00B412F4">
        <w:t xml:space="preserve">ommissionen avser göra en </w:t>
      </w:r>
      <w:r w:rsidRPr="00B412F4">
        <w:t xml:space="preserve">översyn </w:t>
      </w:r>
      <w:r w:rsidR="00D0380C" w:rsidRPr="00B412F4">
        <w:t>av</w:t>
      </w:r>
      <w:r w:rsidRPr="00B412F4">
        <w:t xml:space="preserve"> implementeringen och eventuell</w:t>
      </w:r>
      <w:r w:rsidR="00D0380C" w:rsidRPr="00B412F4">
        <w:t>t</w:t>
      </w:r>
      <w:r w:rsidRPr="00B412F4">
        <w:t xml:space="preserve"> uppdater</w:t>
      </w:r>
      <w:r w:rsidR="00D0380C" w:rsidRPr="00B412F4">
        <w:t>a strategin, särskilt mot bakgrund av de</w:t>
      </w:r>
      <w:r w:rsidRPr="00B412F4">
        <w:t>n nya institutionella strukturen i och med Lissabonfördraget</w:t>
      </w:r>
      <w:r w:rsidR="00D0380C" w:rsidRPr="00B412F4">
        <w:t>.</w:t>
      </w:r>
    </w:p>
    <w:p w:rsidR="00344F48" w:rsidRPr="00B412F4" w:rsidRDefault="00344F48" w:rsidP="004877A0">
      <w:pPr>
        <w:pStyle w:val="RKnormal"/>
      </w:pPr>
    </w:p>
    <w:p w:rsidR="00344F48" w:rsidRPr="00B412F4" w:rsidRDefault="00344F48" w:rsidP="004877A0">
      <w:pPr>
        <w:pStyle w:val="RKnormal"/>
      </w:pPr>
      <w:r w:rsidRPr="00B412F4">
        <w:t>Syftet med behandlingen i rådet är att notera meddelandet från kommissionen o</w:t>
      </w:r>
      <w:r w:rsidR="00505C40" w:rsidRPr="00B412F4">
        <w:t>ch ge tillfälle till diskussion om EU:s strategi för terrorismbekämpning.</w:t>
      </w:r>
    </w:p>
    <w:p w:rsidR="001D63FD" w:rsidRPr="00B412F4" w:rsidRDefault="001D63FD">
      <w:pPr>
        <w:pStyle w:val="RKrubrik"/>
      </w:pPr>
      <w:r w:rsidRPr="00B412F4">
        <w:t>Rättslig grund och beslutsförfarande</w:t>
      </w:r>
    </w:p>
    <w:p w:rsidR="001D63FD" w:rsidRPr="00B412F4" w:rsidRDefault="00344F48">
      <w:pPr>
        <w:pStyle w:val="RKnormal"/>
      </w:pPr>
      <w:r w:rsidRPr="00B412F4">
        <w:t>-</w:t>
      </w:r>
    </w:p>
    <w:p w:rsidR="001D63FD" w:rsidRPr="00B412F4" w:rsidRDefault="001D63FD">
      <w:pPr>
        <w:pStyle w:val="RKrubrik"/>
        <w:rPr>
          <w:i/>
          <w:iCs/>
        </w:rPr>
      </w:pPr>
      <w:r w:rsidRPr="00B412F4">
        <w:rPr>
          <w:i/>
          <w:iCs/>
        </w:rPr>
        <w:t>Svensk ståndpunkt</w:t>
      </w:r>
    </w:p>
    <w:p w:rsidR="004877A0" w:rsidRPr="00B412F4" w:rsidRDefault="004877A0" w:rsidP="004877A0">
      <w:pPr>
        <w:pStyle w:val="RKnormal"/>
      </w:pPr>
      <w:r w:rsidRPr="00B412F4">
        <w:t>Sverige välkomnar</w:t>
      </w:r>
      <w:r w:rsidRPr="00B412F4">
        <w:rPr>
          <w:b/>
        </w:rPr>
        <w:t xml:space="preserve"> </w:t>
      </w:r>
      <w:r w:rsidRPr="00B412F4">
        <w:t>kommissionen</w:t>
      </w:r>
      <w:r w:rsidR="00344F48" w:rsidRPr="00B412F4">
        <w:t>s</w:t>
      </w:r>
      <w:r w:rsidRPr="00B412F4">
        <w:t xml:space="preserve"> meddelande som ett led i arbetet med att sammanställa nuvarande kontraterrorismåtgärder och ange utgångspunkter för framtida utmaningarna och möjliga förslag.</w:t>
      </w:r>
    </w:p>
    <w:p w:rsidR="00A36E20" w:rsidRPr="00B412F4" w:rsidRDefault="00A36E20" w:rsidP="004877A0">
      <w:pPr>
        <w:pStyle w:val="RKnormal"/>
      </w:pPr>
    </w:p>
    <w:p w:rsidR="00A36E20" w:rsidRPr="00B412F4" w:rsidRDefault="00A36E20" w:rsidP="004877A0">
      <w:pPr>
        <w:pStyle w:val="RKnormal"/>
      </w:pPr>
      <w:r w:rsidRPr="00B412F4">
        <w:t>Alla åtgärder i kampen mot terrorismen måste ske i enlighet med de mänskliga rättigheterna och de principer som kännetecknar en</w:t>
      </w:r>
      <w:r w:rsidR="00FB5D3C" w:rsidRPr="00B412F4">
        <w:t xml:space="preserve"> </w:t>
      </w:r>
      <w:r w:rsidR="00505C40" w:rsidRPr="00B412F4">
        <w:t>demokratisk</w:t>
      </w:r>
      <w:r w:rsidR="002C53DF" w:rsidRPr="00B412F4">
        <w:t xml:space="preserve"> rättsstat.</w:t>
      </w:r>
      <w:r w:rsidRPr="00B412F4">
        <w:t xml:space="preserve"> Sverige välkomnar at</w:t>
      </w:r>
      <w:r w:rsidR="002C53DF" w:rsidRPr="00B412F4">
        <w:t>t kommissionen tydligt understryker och lyfter fram detta</w:t>
      </w:r>
      <w:r w:rsidRPr="00B412F4">
        <w:t xml:space="preserve">. </w:t>
      </w:r>
    </w:p>
    <w:p w:rsidR="004877A0" w:rsidRPr="00B412F4" w:rsidRDefault="004877A0" w:rsidP="004877A0">
      <w:pPr>
        <w:pStyle w:val="RKnormal"/>
      </w:pPr>
    </w:p>
    <w:p w:rsidR="00A36E20" w:rsidRPr="00B412F4" w:rsidRDefault="004877A0" w:rsidP="004877A0">
      <w:pPr>
        <w:pStyle w:val="RKnormal"/>
      </w:pPr>
      <w:r w:rsidRPr="00B412F4">
        <w:t xml:space="preserve">Meddelandet anger olika åtgärder som kommissionen avser återkomma till men </w:t>
      </w:r>
      <w:r w:rsidR="00505C40" w:rsidRPr="00B412F4">
        <w:t>innehåller</w:t>
      </w:r>
      <w:r w:rsidRPr="00B412F4">
        <w:t xml:space="preserve"> inga konkreta förlag. Sverige får därför återkomma</w:t>
      </w:r>
      <w:r w:rsidR="00505C40" w:rsidRPr="00B412F4">
        <w:t xml:space="preserve"> i rådet</w:t>
      </w:r>
      <w:r w:rsidRPr="00B412F4">
        <w:t xml:space="preserve"> med </w:t>
      </w:r>
      <w:r w:rsidR="00505C40" w:rsidRPr="00B412F4">
        <w:t xml:space="preserve">sin </w:t>
      </w:r>
      <w:r w:rsidRPr="00B412F4">
        <w:t>inställning till de förslag som kan komma att presenteras senare.</w:t>
      </w:r>
    </w:p>
    <w:p w:rsidR="001D63FD" w:rsidRPr="00B412F4" w:rsidRDefault="001D63FD">
      <w:pPr>
        <w:pStyle w:val="RKrubrik"/>
      </w:pPr>
      <w:r w:rsidRPr="00B412F4">
        <w:t>Europaparlamentets inställning</w:t>
      </w:r>
    </w:p>
    <w:p w:rsidR="001D63FD" w:rsidRPr="00B412F4" w:rsidRDefault="00BB3A43">
      <w:pPr>
        <w:pStyle w:val="RKnormal"/>
      </w:pPr>
      <w:r w:rsidRPr="00B412F4">
        <w:t xml:space="preserve">Europaparlamentet har efterfrågat </w:t>
      </w:r>
      <w:r w:rsidR="001011AB" w:rsidRPr="00B412F4">
        <w:t>denna typ av redogörelse från kommissionen.</w:t>
      </w:r>
    </w:p>
    <w:p w:rsidR="001D63FD" w:rsidRPr="00B412F4" w:rsidRDefault="001D63FD">
      <w:pPr>
        <w:pStyle w:val="RKrubrik"/>
        <w:rPr>
          <w:i/>
          <w:iCs/>
        </w:rPr>
      </w:pPr>
      <w:r w:rsidRPr="00B412F4">
        <w:rPr>
          <w:i/>
          <w:iCs/>
        </w:rPr>
        <w:t>Förslaget</w:t>
      </w:r>
    </w:p>
    <w:p w:rsidR="001D63FD" w:rsidRPr="00B412F4" w:rsidRDefault="001011AB">
      <w:pPr>
        <w:pStyle w:val="RKnormal"/>
      </w:pPr>
      <w:r w:rsidRPr="00B412F4">
        <w:t>-</w:t>
      </w:r>
    </w:p>
    <w:p w:rsidR="001D63FD" w:rsidRPr="00B412F4" w:rsidRDefault="001D63FD">
      <w:pPr>
        <w:pStyle w:val="RKrubrik"/>
        <w:rPr>
          <w:i/>
          <w:iCs/>
        </w:rPr>
      </w:pPr>
      <w:r w:rsidRPr="00B412F4">
        <w:rPr>
          <w:i/>
          <w:iCs/>
        </w:rPr>
        <w:t>Gällande svenska regler och förslagets effekter på dessa</w:t>
      </w:r>
    </w:p>
    <w:p w:rsidR="001D63FD" w:rsidRPr="00B412F4" w:rsidRDefault="001011AB">
      <w:pPr>
        <w:pStyle w:val="RKnormal"/>
      </w:pPr>
      <w:r w:rsidRPr="00B412F4">
        <w:t>-</w:t>
      </w:r>
    </w:p>
    <w:p w:rsidR="001D63FD" w:rsidRPr="00B412F4" w:rsidRDefault="001D63FD">
      <w:pPr>
        <w:pStyle w:val="RKrubrik"/>
      </w:pPr>
      <w:r w:rsidRPr="00B412F4">
        <w:t>Ekonomiska konsekvenser</w:t>
      </w:r>
    </w:p>
    <w:p w:rsidR="001D63FD" w:rsidRPr="00B412F4" w:rsidRDefault="001011AB">
      <w:pPr>
        <w:pStyle w:val="RKnormal"/>
      </w:pPr>
      <w:r w:rsidRPr="00B412F4">
        <w:t>-</w:t>
      </w:r>
    </w:p>
    <w:p w:rsidR="001D63FD" w:rsidRPr="00B412F4" w:rsidRDefault="001D63FD">
      <w:pPr>
        <w:pStyle w:val="RKrubrik"/>
      </w:pPr>
      <w:r w:rsidRPr="00B412F4">
        <w:t>Övrigt</w:t>
      </w:r>
    </w:p>
    <w:p w:rsidR="001D63FD" w:rsidRPr="00B412F4" w:rsidRDefault="00FB5D3C">
      <w:pPr>
        <w:pStyle w:val="RKnormal"/>
      </w:pPr>
      <w:r w:rsidRPr="00B412F4">
        <w:t>-</w:t>
      </w:r>
    </w:p>
    <w:sectPr w:rsidR="001D63FD" w:rsidRPr="00B412F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E20" w:rsidRPr="00B412F4" w:rsidRDefault="00A36E20">
      <w:r w:rsidRPr="00B412F4">
        <w:separator/>
      </w:r>
    </w:p>
  </w:endnote>
  <w:endnote w:type="continuationSeparator" w:id="0">
    <w:p w:rsidR="00A36E20" w:rsidRPr="00B412F4" w:rsidRDefault="00A36E20">
      <w:r w:rsidRPr="00B412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E20" w:rsidRPr="00B412F4" w:rsidRDefault="00A36E20">
      <w:r w:rsidRPr="00B412F4">
        <w:separator/>
      </w:r>
    </w:p>
  </w:footnote>
  <w:footnote w:type="continuationSeparator" w:id="0">
    <w:p w:rsidR="00A36E20" w:rsidRPr="00B412F4" w:rsidRDefault="00A36E20">
      <w:r w:rsidRPr="00B412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E20" w:rsidRPr="00B412F4" w:rsidRDefault="00A36E20">
    <w:pPr>
      <w:pStyle w:val="Sidhuvud"/>
      <w:framePr w:wrap="around" w:vAnchor="text" w:hAnchor="margin" w:xAlign="right" w:y="1"/>
      <w:rPr>
        <w:rStyle w:val="Sidnummer"/>
      </w:rPr>
    </w:pPr>
    <w:r w:rsidRPr="00B412F4">
      <w:rPr>
        <w:rStyle w:val="Sidnummer"/>
      </w:rPr>
      <w:fldChar w:fldCharType="begin" w:fldLock="1"/>
    </w:r>
    <w:r w:rsidRPr="00B412F4">
      <w:rPr>
        <w:rStyle w:val="Sidnummer"/>
      </w:rPr>
      <w:instrText xml:space="preserve">PAGE  </w:instrText>
    </w:r>
    <w:r w:rsidRPr="00B412F4">
      <w:rPr>
        <w:rStyle w:val="Sidnummer"/>
      </w:rPr>
      <w:fldChar w:fldCharType="separate"/>
    </w:r>
    <w:r w:rsidR="00A40822" w:rsidRPr="00B412F4">
      <w:rPr>
        <w:rStyle w:val="Sidnummer"/>
      </w:rPr>
      <w:t>4</w:t>
    </w:r>
    <w:r w:rsidRPr="00B412F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36E20" w:rsidRPr="00B412F4">
      <w:tblPrEx>
        <w:tblCellMar>
          <w:top w:w="0" w:type="dxa"/>
          <w:bottom w:w="0" w:type="dxa"/>
        </w:tblCellMar>
      </w:tblPrEx>
      <w:trPr>
        <w:cantSplit/>
      </w:trPr>
      <w:tc>
        <w:tcPr>
          <w:tcW w:w="3119" w:type="dxa"/>
        </w:tcPr>
        <w:p w:rsidR="00A36E20" w:rsidRPr="00B412F4" w:rsidRDefault="00A36E20">
          <w:pPr>
            <w:pStyle w:val="Sidhuvud"/>
            <w:spacing w:line="200" w:lineRule="atLeast"/>
            <w:ind w:right="357"/>
            <w:rPr>
              <w:rFonts w:ascii="TradeGothic" w:hAnsi="TradeGothic"/>
              <w:b/>
              <w:bCs/>
              <w:sz w:val="16"/>
            </w:rPr>
          </w:pPr>
        </w:p>
      </w:tc>
      <w:tc>
        <w:tcPr>
          <w:tcW w:w="4111" w:type="dxa"/>
          <w:tcMar>
            <w:left w:w="567" w:type="dxa"/>
          </w:tcMar>
        </w:tcPr>
        <w:p w:rsidR="00A36E20" w:rsidRPr="00B412F4" w:rsidRDefault="00A36E20">
          <w:pPr>
            <w:pStyle w:val="Sidhuvud"/>
            <w:ind w:right="360"/>
          </w:pPr>
        </w:p>
      </w:tc>
      <w:tc>
        <w:tcPr>
          <w:tcW w:w="1525" w:type="dxa"/>
        </w:tcPr>
        <w:p w:rsidR="00A36E20" w:rsidRPr="00B412F4" w:rsidRDefault="00A36E20">
          <w:pPr>
            <w:pStyle w:val="Sidhuvud"/>
            <w:ind w:right="360"/>
          </w:pPr>
        </w:p>
      </w:tc>
    </w:tr>
  </w:tbl>
  <w:p w:rsidR="00A36E20" w:rsidRPr="00B412F4" w:rsidRDefault="00A36E2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E20" w:rsidRPr="00B412F4" w:rsidRDefault="00A36E20">
    <w:pPr>
      <w:pStyle w:val="Sidhuvud"/>
      <w:framePr w:wrap="around" w:vAnchor="text" w:hAnchor="margin" w:xAlign="right" w:y="1"/>
      <w:rPr>
        <w:rStyle w:val="Sidnummer"/>
      </w:rPr>
    </w:pPr>
    <w:r w:rsidRPr="00B412F4">
      <w:rPr>
        <w:rStyle w:val="Sidnummer"/>
      </w:rPr>
      <w:fldChar w:fldCharType="begin" w:fldLock="1"/>
    </w:r>
    <w:r w:rsidRPr="00B412F4">
      <w:rPr>
        <w:rStyle w:val="Sidnummer"/>
      </w:rPr>
      <w:instrText xml:space="preserve">PAGE  </w:instrText>
    </w:r>
    <w:r w:rsidRPr="00B412F4">
      <w:rPr>
        <w:rStyle w:val="Sidnummer"/>
      </w:rPr>
      <w:fldChar w:fldCharType="separate"/>
    </w:r>
    <w:r w:rsidR="00A40822" w:rsidRPr="00B412F4">
      <w:rPr>
        <w:rStyle w:val="Sidnummer"/>
      </w:rPr>
      <w:t>3</w:t>
    </w:r>
    <w:r w:rsidRPr="00B412F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36E20" w:rsidRPr="00B412F4">
      <w:tblPrEx>
        <w:tblCellMar>
          <w:top w:w="0" w:type="dxa"/>
          <w:bottom w:w="0" w:type="dxa"/>
        </w:tblCellMar>
      </w:tblPrEx>
      <w:trPr>
        <w:cantSplit/>
      </w:trPr>
      <w:tc>
        <w:tcPr>
          <w:tcW w:w="3119" w:type="dxa"/>
        </w:tcPr>
        <w:p w:rsidR="00A36E20" w:rsidRPr="00B412F4" w:rsidRDefault="00A36E20">
          <w:pPr>
            <w:pStyle w:val="Sidhuvud"/>
            <w:spacing w:line="200" w:lineRule="atLeast"/>
            <w:ind w:right="357"/>
            <w:rPr>
              <w:rFonts w:ascii="TradeGothic" w:hAnsi="TradeGothic"/>
              <w:b/>
              <w:bCs/>
              <w:sz w:val="16"/>
            </w:rPr>
          </w:pPr>
        </w:p>
      </w:tc>
      <w:tc>
        <w:tcPr>
          <w:tcW w:w="4111" w:type="dxa"/>
          <w:tcMar>
            <w:left w:w="567" w:type="dxa"/>
          </w:tcMar>
        </w:tcPr>
        <w:p w:rsidR="00A36E20" w:rsidRPr="00B412F4" w:rsidRDefault="00A36E20">
          <w:pPr>
            <w:pStyle w:val="Sidhuvud"/>
            <w:ind w:right="360"/>
          </w:pPr>
        </w:p>
      </w:tc>
      <w:tc>
        <w:tcPr>
          <w:tcW w:w="1525" w:type="dxa"/>
        </w:tcPr>
        <w:p w:rsidR="00A36E20" w:rsidRPr="00B412F4" w:rsidRDefault="00A36E20">
          <w:pPr>
            <w:pStyle w:val="Sidhuvud"/>
            <w:ind w:right="360"/>
          </w:pPr>
        </w:p>
      </w:tc>
    </w:tr>
  </w:tbl>
  <w:p w:rsidR="00A36E20" w:rsidRPr="00B412F4" w:rsidRDefault="00A36E2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E20" w:rsidRPr="00B412F4" w:rsidRDefault="00B412F4">
    <w:pPr>
      <w:framePr w:w="2948" w:h="1321" w:hRule="exact" w:wrap="notBeside" w:vAnchor="page" w:hAnchor="page" w:x="1362" w:y="653"/>
    </w:pPr>
    <w:r w:rsidRPr="00B412F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36E20" w:rsidRPr="00B412F4" w:rsidRDefault="00A36E20">
    <w:pPr>
      <w:pStyle w:val="RKrubrik"/>
      <w:keepNext w:val="0"/>
      <w:tabs>
        <w:tab w:val="clear" w:pos="1134"/>
        <w:tab w:val="clear" w:pos="2835"/>
      </w:tabs>
      <w:spacing w:before="0" w:after="0" w:line="320" w:lineRule="atLeast"/>
      <w:rPr>
        <w:bCs/>
      </w:rPr>
    </w:pPr>
  </w:p>
  <w:p w:rsidR="00A36E20" w:rsidRPr="00B412F4" w:rsidRDefault="00A36E20">
    <w:pPr>
      <w:rPr>
        <w:rFonts w:ascii="TradeGothic" w:hAnsi="TradeGothic"/>
        <w:b/>
        <w:bCs/>
        <w:spacing w:val="12"/>
        <w:sz w:val="22"/>
      </w:rPr>
    </w:pPr>
  </w:p>
  <w:p w:rsidR="00A36E20" w:rsidRPr="00B412F4" w:rsidRDefault="00A36E20">
    <w:pPr>
      <w:pStyle w:val="RKrubrik"/>
      <w:keepNext w:val="0"/>
      <w:tabs>
        <w:tab w:val="clear" w:pos="1134"/>
        <w:tab w:val="clear" w:pos="2835"/>
      </w:tabs>
      <w:spacing w:before="0" w:after="0" w:line="320" w:lineRule="atLeast"/>
      <w:rPr>
        <w:bCs/>
      </w:rPr>
    </w:pPr>
  </w:p>
  <w:p w:rsidR="00A36E20" w:rsidRPr="00B412F4" w:rsidRDefault="00A36E2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64FA0"/>
    <w:rsid w:val="001011AB"/>
    <w:rsid w:val="00115B7F"/>
    <w:rsid w:val="00150384"/>
    <w:rsid w:val="00172C50"/>
    <w:rsid w:val="001805B7"/>
    <w:rsid w:val="001D63FD"/>
    <w:rsid w:val="002A4015"/>
    <w:rsid w:val="002C53DF"/>
    <w:rsid w:val="00344F48"/>
    <w:rsid w:val="004877A0"/>
    <w:rsid w:val="004A328D"/>
    <w:rsid w:val="00505C40"/>
    <w:rsid w:val="00567546"/>
    <w:rsid w:val="006E0D98"/>
    <w:rsid w:val="006E4E11"/>
    <w:rsid w:val="007242A3"/>
    <w:rsid w:val="009B3C71"/>
    <w:rsid w:val="00A36E20"/>
    <w:rsid w:val="00A40822"/>
    <w:rsid w:val="00B412F4"/>
    <w:rsid w:val="00BB3A43"/>
    <w:rsid w:val="00C007A8"/>
    <w:rsid w:val="00D0380C"/>
    <w:rsid w:val="00E920BA"/>
    <w:rsid w:val="00EC25F9"/>
    <w:rsid w:val="00FB5D3C"/>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A042B89-30E4-45E8-BBB7-92D896D2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A408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4866</Characters>
  <Application>Microsoft Office Word</Application>
  <DocSecurity>4</DocSecurity>
  <Lines>147</Lines>
  <Paragraphs>49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2010-09-24T11:24:00Z</cp:lastPrinted>
  <dcterms:created xsi:type="dcterms:W3CDTF">2025-12-18T00:05:00Z</dcterms:created>
  <dcterms:modified xsi:type="dcterms:W3CDTF">2025-12-18T00:05:00Z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