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182B" w:rsidRPr="005A240F" w:rsidRDefault="0005182B" w:rsidP="00A67D06">
      <w:pPr>
        <w:pStyle w:val="Hemstlrubrik"/>
      </w:pPr>
      <w:r w:rsidRPr="005A240F">
        <w:t>Förslag till riksdagsbeslut</w:t>
      </w:r>
    </w:p>
    <w:p w:rsidR="0005182B" w:rsidRPr="005A240F" w:rsidRDefault="0005182B" w:rsidP="0005182B">
      <w:pPr>
        <w:pStyle w:val="Hemstlatt"/>
      </w:pPr>
      <w:r w:rsidRPr="005A240F">
        <w:t>Riksdagen tillkännager för regeringen som sin mening vad i motionen anförs om att utnyttja alternativa investeringslösningar när samhällets r</w:t>
      </w:r>
      <w:r w:rsidRPr="005A240F">
        <w:t>e</w:t>
      </w:r>
      <w:r w:rsidRPr="005A240F">
        <w:t>surser begränsas av redovisningstekniska konventioner.</w:t>
      </w:r>
    </w:p>
    <w:p w:rsidR="0005182B" w:rsidRPr="005A240F" w:rsidRDefault="0005182B" w:rsidP="0005182B">
      <w:pPr>
        <w:pStyle w:val="Rubrik1"/>
      </w:pPr>
      <w:r w:rsidRPr="005A240F">
        <w:t>Motivering</w:t>
      </w:r>
    </w:p>
    <w:p w:rsidR="0005182B" w:rsidRPr="005A240F" w:rsidRDefault="0005182B" w:rsidP="0005182B">
      <w:r w:rsidRPr="005A240F">
        <w:t>Samhällets infrastruktursatsningar bör enligt teori</w:t>
      </w:r>
      <w:r w:rsidR="00A67D06" w:rsidRPr="005A240F">
        <w:t>n om god ekonomisk</w:t>
      </w:r>
      <w:r w:rsidRPr="005A240F">
        <w:t xml:space="preserve"> hu</w:t>
      </w:r>
      <w:r w:rsidRPr="005A240F">
        <w:t>s</w:t>
      </w:r>
      <w:r w:rsidRPr="005A240F">
        <w:t>hållning baseras på nytta för den enskilde medborgaren såväl som för samhä</w:t>
      </w:r>
      <w:r w:rsidRPr="005A240F">
        <w:t>l</w:t>
      </w:r>
      <w:r w:rsidRPr="005A240F">
        <w:t>let totalt. Nyttan mäts oftast i ekonomiska termer. Nyttan och uppfattningen om att varje generation så långt möjligt bör stå för sina egna kostnader bör således vara grundläggande i besluten om en investering i infrastruktur ska ske eller inte. Så är dock inte fallet. Begränsningen finns idag i en märklig blandning av investeringsprojekt redovisade som direktutgifter såväl som investeringar genom lån och genom olika former av leasing. En sådan blan</w:t>
      </w:r>
      <w:r w:rsidRPr="005A240F">
        <w:t>d</w:t>
      </w:r>
      <w:r w:rsidRPr="005A240F">
        <w:t>ning av olika redovisningstekniker särskilt vad avser investeringar, ger en svårtolkad bild men framför allt gör den beslutsunderlaget bristfälligt och otydligt. Få infrastrukturinvesteringsprojekt har nämligen samhällsekonomi</w:t>
      </w:r>
      <w:r w:rsidRPr="005A240F">
        <w:t>s</w:t>
      </w:r>
      <w:r w:rsidRPr="005A240F">
        <w:t xml:space="preserve">ka </w:t>
      </w:r>
      <w:r w:rsidRPr="005A240F">
        <w:rPr>
          <w:i/>
        </w:rPr>
        <w:t>pay</w:t>
      </w:r>
      <w:r w:rsidR="00A67D06" w:rsidRPr="005A240F">
        <w:rPr>
          <w:i/>
        </w:rPr>
        <w:t xml:space="preserve"> </w:t>
      </w:r>
      <w:r w:rsidRPr="005A240F">
        <w:rPr>
          <w:i/>
        </w:rPr>
        <w:t>off</w:t>
      </w:r>
      <w:r w:rsidR="00A67D06" w:rsidRPr="005A240F">
        <w:rPr>
          <w:i/>
        </w:rPr>
        <w:t>-</w:t>
      </w:r>
      <w:r w:rsidRPr="005A240F">
        <w:rPr>
          <w:i/>
        </w:rPr>
        <w:t>tider</w:t>
      </w:r>
      <w:r w:rsidR="00A67D06" w:rsidRPr="005A240F">
        <w:t xml:space="preserve"> som kan klaras under ett år.</w:t>
      </w:r>
    </w:p>
    <w:p w:rsidR="0005182B" w:rsidRPr="005A240F" w:rsidRDefault="0005182B" w:rsidP="00A67D06">
      <w:pPr>
        <w:pStyle w:val="Normaltindrag"/>
      </w:pPr>
      <w:r w:rsidRPr="005A240F">
        <w:t>Ett än större problem är dock att beslutunderlagen för beslutsfattare utan bred insikt i ekonomisk teori blir svåra att tolka och förstå. Risk finns att utrymmet för ifrågasättande och konstruktiv diskussion krymper och därmed också den demokratiska delen i beslutsfattandet.</w:t>
      </w:r>
    </w:p>
    <w:p w:rsidR="00B81798" w:rsidRPr="005A240F" w:rsidRDefault="0005182B" w:rsidP="00A67D06">
      <w:pPr>
        <w:pStyle w:val="Normaltindrag"/>
      </w:pPr>
      <w:r w:rsidRPr="005A240F">
        <w:t>För att förbättra underlagen men även genomförandet av långsiktiga inv</w:t>
      </w:r>
      <w:r w:rsidRPr="005A240F">
        <w:t>e</w:t>
      </w:r>
      <w:r w:rsidRPr="005A240F">
        <w:t>ste</w:t>
      </w:r>
      <w:r w:rsidRPr="005A240F">
        <w:t>r</w:t>
      </w:r>
      <w:r w:rsidRPr="005A240F">
        <w:t>ingar som oftast infrastrukturinvesteringar är</w:t>
      </w:r>
      <w:r w:rsidR="00B81798" w:rsidRPr="005A240F">
        <w:t>,</w:t>
      </w:r>
      <w:r w:rsidRPr="005A240F">
        <w:t xml:space="preserve"> behöver därför modeller tas fram och redovisningskonventioner preciseras som fokuserar på samhällsek</w:t>
      </w:r>
      <w:r w:rsidRPr="005A240F">
        <w:t>o</w:t>
      </w:r>
      <w:r w:rsidRPr="005A240F">
        <w:t xml:space="preserve">nomisk nytta, </w:t>
      </w:r>
      <w:r w:rsidRPr="005A240F">
        <w:rPr>
          <w:i/>
        </w:rPr>
        <w:t>pay</w:t>
      </w:r>
      <w:r w:rsidR="00A67D06" w:rsidRPr="005A240F">
        <w:rPr>
          <w:i/>
        </w:rPr>
        <w:t xml:space="preserve"> </w:t>
      </w:r>
      <w:r w:rsidRPr="005A240F">
        <w:rPr>
          <w:i/>
        </w:rPr>
        <w:t>off</w:t>
      </w:r>
      <w:r w:rsidR="00A67D06" w:rsidRPr="005A240F">
        <w:rPr>
          <w:i/>
        </w:rPr>
        <w:t>-</w:t>
      </w:r>
      <w:r w:rsidRPr="005A240F">
        <w:rPr>
          <w:i/>
        </w:rPr>
        <w:t xml:space="preserve">tider </w:t>
      </w:r>
      <w:r w:rsidRPr="005A240F">
        <w:t>(återbetalningstider) och kopplingen mellan nytta för generationer</w:t>
      </w:r>
      <w:r w:rsidR="00A67D06" w:rsidRPr="005A240F">
        <w:t xml:space="preserve"> och betalning för denna nytta.</w:t>
      </w:r>
    </w:p>
    <w:p w:rsidR="00B81798" w:rsidRPr="005A240F" w:rsidRDefault="0005182B" w:rsidP="00A67D06">
      <w:pPr>
        <w:pStyle w:val="Normaltindrag"/>
      </w:pPr>
      <w:r w:rsidRPr="005A240F">
        <w:lastRenderedPageBreak/>
        <w:t>En alltmer vanlig modell för att hantera investeringar och få en enkel spri</w:t>
      </w:r>
      <w:r w:rsidRPr="005A240F">
        <w:t>d</w:t>
      </w:r>
      <w:r w:rsidRPr="005A240F">
        <w:t>ning av kostnaden för dessa projekt över förbrukningstiden är att utnyttja extern finansiering via s</w:t>
      </w:r>
      <w:r w:rsidR="00A67D06" w:rsidRPr="005A240F">
        <w:t>.</w:t>
      </w:r>
      <w:r w:rsidRPr="005A240F">
        <w:t>k</w:t>
      </w:r>
      <w:r w:rsidR="00A67D06" w:rsidRPr="005A240F">
        <w:t>.</w:t>
      </w:r>
      <w:r w:rsidRPr="005A240F">
        <w:t xml:space="preserve"> </w:t>
      </w:r>
      <w:r w:rsidR="00A67D06" w:rsidRPr="005A240F">
        <w:t>PPP</w:t>
      </w:r>
      <w:r w:rsidRPr="005A240F">
        <w:t xml:space="preserve">-projekt eller </w:t>
      </w:r>
      <w:r w:rsidR="00A67D06" w:rsidRPr="005A240F">
        <w:t>OPS</w:t>
      </w:r>
      <w:r w:rsidRPr="005A240F">
        <w:t>-lösningar</w:t>
      </w:r>
      <w:r w:rsidR="00A67D06" w:rsidRPr="005A240F">
        <w:t xml:space="preserve"> (offentligt privat samarbete).</w:t>
      </w:r>
    </w:p>
    <w:p w:rsidR="0005182B" w:rsidRPr="005A240F" w:rsidRDefault="0005182B" w:rsidP="00A67D06">
      <w:pPr>
        <w:pStyle w:val="Normaltindrag"/>
      </w:pPr>
      <w:r w:rsidRPr="005A240F">
        <w:t>Med sådana lösningar kan investeringsprojekten hanteras på ett redovi</w:t>
      </w:r>
      <w:r w:rsidRPr="005A240F">
        <w:t>s</w:t>
      </w:r>
      <w:r w:rsidRPr="005A240F">
        <w:t>ningsmässigt korrektare sätt.  Kapital utifrån såväl från privata investerare som från fonder kan då även få vara med och bidra med investeringskapital samt få avkastning på insatta medel.</w:t>
      </w:r>
    </w:p>
    <w:p w:rsidR="00B81798" w:rsidRPr="005A240F" w:rsidRDefault="0005182B" w:rsidP="00A67D06">
      <w:pPr>
        <w:pStyle w:val="Normaltindrag"/>
      </w:pPr>
      <w:r w:rsidRPr="005A240F">
        <w:t>Framför allt kan dock investeringar komma till stånd vilka är samhällsek</w:t>
      </w:r>
      <w:r w:rsidRPr="005A240F">
        <w:t>o</w:t>
      </w:r>
      <w:r w:rsidRPr="005A240F">
        <w:t>nomiskt lönsamma, men som idag genomförs på grund av redovisningsteknik och s</w:t>
      </w:r>
      <w:r w:rsidR="00A67D06" w:rsidRPr="005A240F">
        <w:t>.k.</w:t>
      </w:r>
      <w:r w:rsidRPr="005A240F">
        <w:t xml:space="preserve"> utgiftsta</w:t>
      </w:r>
      <w:r w:rsidR="00B81798" w:rsidRPr="005A240F">
        <w:t xml:space="preserve">k. I vårt samhälle finns många </w:t>
      </w:r>
      <w:r w:rsidRPr="005A240F">
        <w:t>exempel på lönsamma inv</w:t>
      </w:r>
      <w:r w:rsidRPr="005A240F">
        <w:t>e</w:t>
      </w:r>
      <w:r w:rsidRPr="005A240F">
        <w:t>steringar</w:t>
      </w:r>
      <w:r w:rsidR="00B81798" w:rsidRPr="005A240F">
        <w:t>,</w:t>
      </w:r>
      <w:r w:rsidRPr="005A240F">
        <w:t xml:space="preserve"> viktiga för regioners utveckling och tillväxt</w:t>
      </w:r>
      <w:r w:rsidR="00B81798" w:rsidRPr="005A240F">
        <w:t>,</w:t>
      </w:r>
      <w:r w:rsidRPr="005A240F">
        <w:t xml:space="preserve"> som inte kommer till stånd. Dessa investeringar</w:t>
      </w:r>
      <w:r w:rsidR="00A67D06" w:rsidRPr="005A240F">
        <w:t xml:space="preserve"> uppgår till mångmiljardbelopp.</w:t>
      </w:r>
    </w:p>
    <w:p w:rsidR="0005182B" w:rsidRPr="005A240F" w:rsidRDefault="0005182B" w:rsidP="00A67D06">
      <w:pPr>
        <w:pStyle w:val="Normaltindrag"/>
      </w:pPr>
      <w:r w:rsidRPr="005A240F">
        <w:t>För att komma till</w:t>
      </w:r>
      <w:r w:rsidR="00A67D06" w:rsidRPr="005A240F">
        <w:t xml:space="preserve"> </w:t>
      </w:r>
      <w:r w:rsidRPr="005A240F">
        <w:t>rätta med och skapa förutsättningar att komma loss med samhällsekonomiskt lönsamma investeringar bör alternativa investeringslö</w:t>
      </w:r>
      <w:r w:rsidRPr="005A240F">
        <w:t>s</w:t>
      </w:r>
      <w:r w:rsidRPr="005A240F">
        <w:t>ningar användas som på ett tydligare sätt speglar investeringens samhällsnytta men ändå ryms inom nu gällande budgetkonventioner. Detta bör ges rege</w:t>
      </w:r>
      <w:r w:rsidRPr="005A240F">
        <w:t>r</w:t>
      </w:r>
      <w:r w:rsidRPr="005A240F">
        <w:t>ingen till</w:t>
      </w:r>
      <w:r w:rsidR="00B81798" w:rsidRPr="005A240F">
        <w:t xml:space="preserve"> </w:t>
      </w:r>
      <w:r w:rsidRPr="005A240F">
        <w:t>känna</w:t>
      </w:r>
      <w:r w:rsidR="00B81798" w:rsidRPr="005A240F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67D06" w:rsidRPr="005A24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67D06" w:rsidRPr="005A240F" w:rsidRDefault="00A67D06" w:rsidP="00A67D06">
            <w:pPr>
              <w:pStyle w:val="UnderskriftDatum"/>
              <w:spacing w:before="240"/>
            </w:pPr>
            <w:r w:rsidRPr="005A240F">
              <w:t>Stockholm den 1 oktober 2005</w:t>
            </w:r>
          </w:p>
        </w:tc>
        <w:tc>
          <w:tcPr>
            <w:tcW w:w="3047" w:type="dxa"/>
          </w:tcPr>
          <w:p w:rsidR="00A67D06" w:rsidRPr="005A240F" w:rsidRDefault="00A67D06" w:rsidP="00A67D06">
            <w:pPr>
              <w:pStyle w:val="Underskrifter"/>
              <w:spacing w:before="240"/>
            </w:pPr>
          </w:p>
        </w:tc>
      </w:tr>
      <w:tr w:rsidR="00A67D06" w:rsidRPr="005A24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67D06" w:rsidRPr="005A240F" w:rsidRDefault="00A67D06" w:rsidP="00A67D06">
            <w:pPr>
              <w:pStyle w:val="Underskrifter"/>
            </w:pPr>
            <w:r w:rsidRPr="005A240F">
              <w:t>Anders Larsson (c)</w:t>
            </w:r>
          </w:p>
        </w:tc>
        <w:tc>
          <w:tcPr>
            <w:tcW w:w="3047" w:type="dxa"/>
          </w:tcPr>
          <w:p w:rsidR="00A67D06" w:rsidRPr="005A240F" w:rsidRDefault="00A67D06" w:rsidP="00A67D06">
            <w:pPr>
              <w:pStyle w:val="Underskrifter"/>
            </w:pPr>
          </w:p>
        </w:tc>
      </w:tr>
    </w:tbl>
    <w:p w:rsidR="00E84F25" w:rsidRPr="005A240F" w:rsidRDefault="00E84F25" w:rsidP="00A67D06">
      <w:pPr>
        <w:pStyle w:val="Normaltindrag"/>
      </w:pPr>
    </w:p>
    <w:sectPr w:rsidR="00E84F25" w:rsidRPr="005A240F" w:rsidSect="00A67D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47D3" w:rsidRPr="005A240F" w:rsidRDefault="001D47D3">
      <w:r w:rsidRPr="005A240F">
        <w:separator/>
      </w:r>
    </w:p>
  </w:endnote>
  <w:endnote w:type="continuationSeparator" w:id="0">
    <w:p w:rsidR="001D47D3" w:rsidRPr="005A240F" w:rsidRDefault="001D47D3">
      <w:r w:rsidRPr="005A24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82B" w:rsidRPr="005A240F" w:rsidRDefault="005A240F" w:rsidP="00A67D06">
    <w:pPr>
      <w:pStyle w:val="Sidfot"/>
    </w:pPr>
    <w:r w:rsidRPr="005A240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36421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D06" w:rsidRDefault="00A67D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E6DE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7D06" w:rsidRDefault="00A67D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E6DE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82B" w:rsidRPr="005A240F" w:rsidRDefault="005A240F" w:rsidP="00A67D06">
    <w:pPr>
      <w:pStyle w:val="Sidfot"/>
    </w:pPr>
    <w:r w:rsidRPr="005A240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7058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D06" w:rsidRDefault="00A67D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7D06" w:rsidRDefault="00A67D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82B" w:rsidRPr="005A240F" w:rsidRDefault="005A240F" w:rsidP="00A67D06">
    <w:pPr>
      <w:pStyle w:val="Sidfot"/>
    </w:pPr>
    <w:r w:rsidRPr="005A240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82670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D06" w:rsidRDefault="00A67D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E6D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7D06" w:rsidRDefault="00A67D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E6D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47D3" w:rsidRPr="005A240F" w:rsidRDefault="001D47D3">
      <w:r w:rsidRPr="005A240F">
        <w:separator/>
      </w:r>
    </w:p>
  </w:footnote>
  <w:footnote w:type="continuationSeparator" w:id="0">
    <w:p w:rsidR="001D47D3" w:rsidRPr="005A240F" w:rsidRDefault="001D47D3">
      <w:r w:rsidRPr="005A24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82B" w:rsidRPr="005A240F" w:rsidRDefault="005A240F" w:rsidP="00A67D06">
    <w:pPr>
      <w:pStyle w:val="Sidhuvud"/>
    </w:pPr>
    <w:r w:rsidRPr="005A240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79032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D06" w:rsidRDefault="00A67D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7D06" w:rsidRDefault="00A67D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82B" w:rsidRPr="005A240F" w:rsidRDefault="005A240F" w:rsidP="00A67D06">
    <w:pPr>
      <w:pStyle w:val="Sidhuvud"/>
    </w:pPr>
    <w:r w:rsidRPr="005A240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66758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D06" w:rsidRDefault="00A67D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7D06" w:rsidRDefault="00A67D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D06" w:rsidRPr="005A240F" w:rsidRDefault="00A67D06">
    <w:pPr>
      <w:pStyle w:val="FSHNormal"/>
      <w:tabs>
        <w:tab w:val="right" w:pos="5840"/>
      </w:tabs>
    </w:pPr>
    <w:r w:rsidRPr="005A240F">
      <w:br/>
    </w:r>
    <w:r w:rsidRPr="005A240F">
      <w:fldChar w:fldCharType="begin" w:fldLock="1"/>
    </w:r>
    <w:r w:rsidRPr="005A240F">
      <w:instrText xml:space="preserve"> DOCPROPERTY</w:instrText>
    </w:r>
    <w:r w:rsidRPr="005A240F">
      <w:rPr>
        <w:sz w:val="18"/>
      </w:rPr>
      <w:instrText xml:space="preserve"> "YearUser" *\charformat </w:instrText>
    </w:r>
    <w:r w:rsidRPr="005A240F">
      <w:fldChar w:fldCharType="separate"/>
    </w:r>
    <w:r w:rsidRPr="005A240F">
      <w:t>2005/06</w:t>
    </w:r>
    <w:r w:rsidRPr="005A240F">
      <w:fldChar w:fldCharType="end"/>
    </w:r>
    <w:r w:rsidRPr="005A240F">
      <w:t xml:space="preserve"> </w:t>
    </w:r>
    <w:r w:rsidRPr="005A240F">
      <w:tab/>
      <w:t xml:space="preserve">mnr: </w:t>
    </w:r>
    <w:r w:rsidRPr="005A240F">
      <w:fldChar w:fldCharType="begin" w:fldLock="1"/>
    </w:r>
    <w:r w:rsidRPr="005A240F">
      <w:instrText xml:space="preserve"> DOCPROPERTY</w:instrText>
    </w:r>
    <w:r w:rsidRPr="005A240F">
      <w:rPr>
        <w:sz w:val="18"/>
      </w:rPr>
      <w:instrText xml:space="preserve"> "Motionsnummer" *\charformat </w:instrText>
    </w:r>
    <w:r w:rsidRPr="005A240F">
      <w:fldChar w:fldCharType="separate"/>
    </w:r>
    <w:r w:rsidRPr="005A240F">
      <w:t>T433</w:t>
    </w:r>
    <w:r w:rsidRPr="005A240F">
      <w:fldChar w:fldCharType="end"/>
    </w:r>
    <w:r w:rsidRPr="005A240F">
      <w:br/>
    </w:r>
    <w:r w:rsidRPr="005A240F">
      <w:fldChar w:fldCharType="begin" w:fldLock="1"/>
    </w:r>
    <w:r w:rsidRPr="005A240F">
      <w:instrText xml:space="preserve"> DOCPROPERTY</w:instrText>
    </w:r>
    <w:r w:rsidRPr="005A240F">
      <w:rPr>
        <w:sz w:val="18"/>
      </w:rPr>
      <w:instrText xml:space="preserve"> "Samling" *\charformat </w:instrText>
    </w:r>
    <w:r w:rsidRPr="005A240F">
      <w:fldChar w:fldCharType="end"/>
    </w:r>
    <w:r w:rsidRPr="005A240F">
      <w:tab/>
      <w:t xml:space="preserve">pnr: </w:t>
    </w:r>
    <w:r w:rsidRPr="005A240F">
      <w:fldChar w:fldCharType="begin" w:fldLock="1"/>
    </w:r>
    <w:r w:rsidRPr="005A240F">
      <w:instrText xml:space="preserve"> DOCPROPERTY</w:instrText>
    </w:r>
    <w:r w:rsidRPr="005A240F">
      <w:rPr>
        <w:sz w:val="18"/>
      </w:rPr>
      <w:instrText xml:space="preserve"> "Partinummer" *\charformat </w:instrText>
    </w:r>
    <w:r w:rsidRPr="005A240F">
      <w:fldChar w:fldCharType="separate"/>
    </w:r>
    <w:r w:rsidRPr="005A240F">
      <w:t>c667</w:t>
    </w:r>
    <w:r w:rsidRPr="005A240F">
      <w:fldChar w:fldCharType="end"/>
    </w:r>
  </w:p>
  <w:p w:rsidR="00A67D06" w:rsidRPr="005A240F" w:rsidRDefault="00A67D06">
    <w:pPr>
      <w:pStyle w:val="FSHRub1"/>
    </w:pPr>
    <w:r w:rsidRPr="005A240F">
      <w:t>Motion till riksdagen</w:t>
    </w:r>
    <w:r w:rsidRPr="005A240F">
      <w:br/>
    </w:r>
    <w:r w:rsidRPr="005A240F">
      <w:fldChar w:fldCharType="begin" w:fldLock="1"/>
    </w:r>
    <w:r w:rsidRPr="005A240F">
      <w:instrText xml:space="preserve"> DOCPROPERTY "YearUser" *\charformat </w:instrText>
    </w:r>
    <w:r w:rsidRPr="005A240F">
      <w:fldChar w:fldCharType="separate"/>
    </w:r>
    <w:r w:rsidRPr="005A240F">
      <w:t>2005/06</w:t>
    </w:r>
    <w:r w:rsidRPr="005A240F">
      <w:fldChar w:fldCharType="end"/>
    </w:r>
    <w:r w:rsidRPr="005A240F">
      <w:t>:</w:t>
    </w:r>
    <w:r w:rsidRPr="005A240F">
      <w:fldChar w:fldCharType="begin" w:fldLock="1"/>
    </w:r>
    <w:r w:rsidRPr="005A240F">
      <w:instrText xml:space="preserve"> DOCPROPERTY "Motionsnummer" *\charformat </w:instrText>
    </w:r>
    <w:r w:rsidRPr="005A240F">
      <w:fldChar w:fldCharType="separate"/>
    </w:r>
    <w:r w:rsidRPr="005A240F">
      <w:t>T433</w:t>
    </w:r>
    <w:r w:rsidRPr="005A240F">
      <w:fldChar w:fldCharType="end"/>
    </w:r>
  </w:p>
  <w:p w:rsidR="00A67D06" w:rsidRPr="005A240F" w:rsidRDefault="00A67D06">
    <w:pPr>
      <w:pStyle w:val="FSHNormalS5"/>
    </w:pPr>
    <w:r w:rsidRPr="005A240F">
      <w:fldChar w:fldCharType="begin" w:fldLock="1"/>
    </w:r>
    <w:r w:rsidRPr="005A240F">
      <w:instrText xml:space="preserve"> DOCPROPERTY "MotionarText" *\charformat </w:instrText>
    </w:r>
    <w:r w:rsidRPr="005A240F">
      <w:fldChar w:fldCharType="separate"/>
    </w:r>
    <w:r w:rsidRPr="005A240F">
      <w:t>av Anders Larsson (c)</w:t>
    </w:r>
    <w:r w:rsidRPr="005A240F">
      <w:fldChar w:fldCharType="end"/>
    </w:r>
    <w:r w:rsidRPr="005A240F">
      <w:br/>
    </w:r>
    <w:r w:rsidRPr="005A240F">
      <w:fldChar w:fldCharType="begin" w:fldLock="1"/>
    </w:r>
    <w:r w:rsidRPr="005A240F">
      <w:instrText xml:space="preserve"> DOCPROPERTY "SvarFrasKort" *\charformat </w:instrText>
    </w:r>
    <w:r w:rsidRPr="005A240F">
      <w:fldChar w:fldCharType="end"/>
    </w:r>
  </w:p>
  <w:p w:rsidR="00A67D06" w:rsidRPr="005A240F" w:rsidRDefault="00A67D06">
    <w:pPr>
      <w:pStyle w:val="FSHTitel"/>
    </w:pPr>
    <w:r w:rsidRPr="005A240F">
      <w:fldChar w:fldCharType="begin" w:fldLock="1"/>
    </w:r>
    <w:r w:rsidRPr="005A240F">
      <w:instrText xml:space="preserve"> DOCPROPERTY</w:instrText>
    </w:r>
    <w:r w:rsidRPr="005A240F">
      <w:rPr>
        <w:sz w:val="18"/>
      </w:rPr>
      <w:instrText xml:space="preserve"> "RubrikSvar" *\charformat </w:instrText>
    </w:r>
    <w:r w:rsidRPr="005A240F">
      <w:fldChar w:fldCharType="separate"/>
    </w:r>
    <w:r w:rsidRPr="005A240F">
      <w:t>Genomför infrastruktursatsningar när de är samhällsekonomiskt lönsamma</w:t>
    </w:r>
    <w:r w:rsidRPr="005A240F">
      <w:fldChar w:fldCharType="end"/>
    </w:r>
  </w:p>
  <w:p w:rsidR="00A67D06" w:rsidRPr="005A240F" w:rsidRDefault="00A67D06" w:rsidP="00A67D0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797380">
    <w:abstractNumId w:val="13"/>
  </w:num>
  <w:num w:numId="2" w16cid:durableId="1601448789">
    <w:abstractNumId w:val="10"/>
  </w:num>
  <w:num w:numId="3" w16cid:durableId="666977858">
    <w:abstractNumId w:val="11"/>
  </w:num>
  <w:num w:numId="4" w16cid:durableId="401372878">
    <w:abstractNumId w:val="12"/>
  </w:num>
  <w:num w:numId="5" w16cid:durableId="136381482">
    <w:abstractNumId w:val="8"/>
  </w:num>
  <w:num w:numId="6" w16cid:durableId="21327368">
    <w:abstractNumId w:val="3"/>
  </w:num>
  <w:num w:numId="7" w16cid:durableId="131487177">
    <w:abstractNumId w:val="2"/>
  </w:num>
  <w:num w:numId="8" w16cid:durableId="1138182718">
    <w:abstractNumId w:val="1"/>
  </w:num>
  <w:num w:numId="9" w16cid:durableId="1735657705">
    <w:abstractNumId w:val="0"/>
  </w:num>
  <w:num w:numId="10" w16cid:durableId="283660191">
    <w:abstractNumId w:val="9"/>
  </w:num>
  <w:num w:numId="11" w16cid:durableId="1476726813">
    <w:abstractNumId w:val="7"/>
  </w:num>
  <w:num w:numId="12" w16cid:durableId="1356080447">
    <w:abstractNumId w:val="6"/>
  </w:num>
  <w:num w:numId="13" w16cid:durableId="573517713">
    <w:abstractNumId w:val="5"/>
  </w:num>
  <w:num w:numId="14" w16cid:durableId="84502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2-09"/>
  </w:docVars>
  <w:rsids>
    <w:rsidRoot w:val="00B81798"/>
    <w:rsid w:val="00006D2B"/>
    <w:rsid w:val="0005182B"/>
    <w:rsid w:val="00064BC3"/>
    <w:rsid w:val="00066775"/>
    <w:rsid w:val="00072FB9"/>
    <w:rsid w:val="00100531"/>
    <w:rsid w:val="001D47D3"/>
    <w:rsid w:val="00201DFB"/>
    <w:rsid w:val="00212FF1"/>
    <w:rsid w:val="00230193"/>
    <w:rsid w:val="0025068A"/>
    <w:rsid w:val="002818D3"/>
    <w:rsid w:val="002D11A8"/>
    <w:rsid w:val="003E6DE3"/>
    <w:rsid w:val="004A0504"/>
    <w:rsid w:val="004E38D9"/>
    <w:rsid w:val="005A240F"/>
    <w:rsid w:val="00740D6D"/>
    <w:rsid w:val="00794149"/>
    <w:rsid w:val="007B1C2A"/>
    <w:rsid w:val="007B67A7"/>
    <w:rsid w:val="007C6092"/>
    <w:rsid w:val="00A00980"/>
    <w:rsid w:val="00A053C6"/>
    <w:rsid w:val="00A67D06"/>
    <w:rsid w:val="00AD29C4"/>
    <w:rsid w:val="00B13BF0"/>
    <w:rsid w:val="00B81798"/>
    <w:rsid w:val="00BA31B7"/>
    <w:rsid w:val="00C1285C"/>
    <w:rsid w:val="00C27B7D"/>
    <w:rsid w:val="00D830AD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A3C4F84-F2D5-4693-AABD-55A2F6D9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67D0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D29C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81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7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396</Words>
  <Characters>2565</Characters>
  <Application>Microsoft Office Word</Application>
  <DocSecurity>4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T433</vt:lpstr>
    </vt:vector>
  </TitlesOfParts>
  <Company>Riksdagen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T433</dc:title>
  <dc:subject>T433</dc:subject>
  <dc:creator>Riksdagen</dc:creator>
  <cp:keywords>Riksdagen</cp:keywords>
  <dc:description/>
  <cp:lastModifiedBy>Lars Brink</cp:lastModifiedBy>
  <cp:revision>2</cp:revision>
  <cp:lastPrinted>2005-11-24T15:06:00Z</cp:lastPrinted>
  <dcterms:created xsi:type="dcterms:W3CDTF">2025-12-16T21:36:00Z</dcterms:created>
  <dcterms:modified xsi:type="dcterms:W3CDTF">2025-12-16T21:36:00Z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mot2000_430_2006-02-09</vt:lpwstr>
  </property>
  <property fmtid="{D5CDD505-2E9C-101B-9397-08002B2CF9AE}" pid="3" name="version">
    <vt:lpwstr>mot2000_412_2005-10-01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Genomför infrastruktursatsningar när de är samhällsekonomiskt lönsamma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Genomför infrastruktursatsningar när de är samhällsekonomiskt lönsamma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c667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Larsson (c)</vt:lpwstr>
  </property>
  <property fmtid="{D5CDD505-2E9C-101B-9397-08002B2CF9AE}" pid="26" name="MotionarLista">
    <vt:lpwstr>Larsson, Anders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Larsson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20052006000000000099000006670069</vt:lpwstr>
  </property>
  <property fmtid="{D5CDD505-2E9C-101B-9397-08002B2CF9AE}" pid="47" name="datum">
    <vt:lpwstr>051001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20052006000000000099000006670069</vt:lpwstr>
  </property>
  <property fmtid="{D5CDD505-2E9C-101B-9397-08002B2CF9AE}" pid="50" name="nummer">
    <vt:lpwstr>433</vt:lpwstr>
  </property>
  <property fmtid="{D5CDD505-2E9C-101B-9397-08002B2CF9AE}" pid="51" name="utskottsbeteckning">
    <vt:lpwstr>T</vt:lpwstr>
  </property>
  <property fmtid="{D5CDD505-2E9C-101B-9397-08002B2CF9AE}" pid="52" name="GlobalUID">
    <vt:lpwstr>nej</vt:lpwstr>
  </property>
  <property fmtid="{D5CDD505-2E9C-101B-9397-08002B2CF9AE}" pid="53" name="Överföringar">
    <vt:i4>0</vt:i4>
  </property>
</Properties>
</file>