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113B7F7" w14:textId="77777777">
      <w:pPr>
        <w:pStyle w:val="Normalutanindragellerluft"/>
      </w:pPr>
      <w:bookmarkStart w:id="0" w:name="_Toc106800475"/>
      <w:bookmarkStart w:id="1" w:name="_Toc106801300"/>
    </w:p>
    <w:p w:rsidR="00AF30DD" w:rsidRPr="009B062B" w:rsidP="00E53DC6" w14:paraId="7C8568E7" w14:textId="77777777">
      <w:pPr>
        <w:pStyle w:val="RubrikFrslagTIllRiksdagsbeslut"/>
      </w:pPr>
      <w:sdt>
        <w:sdtPr>
          <w:alias w:val="CC_Boilerplate_4"/>
          <w:tag w:val="CC_Boilerplate_4"/>
          <w:id w:val="-1644581176"/>
          <w:lock w:val="sdtContentLocked"/>
          <w:placeholder>
            <w:docPart w:val="B0A901C97A1D4AC5B0348465FC4688A6"/>
          </w:placeholder>
          <w:text/>
        </w:sdtPr>
        <w:sdtContent>
          <w:r w:rsidRPr="009B062B">
            <w:t>Förslag till riksdagsbeslut</w:t>
          </w:r>
        </w:sdtContent>
      </w:sdt>
      <w:bookmarkEnd w:id="0"/>
      <w:bookmarkEnd w:id="1"/>
    </w:p>
    <w:sdt>
      <w:sdtPr>
        <w:alias w:val="Yrkande 1"/>
        <w:tag w:val="1d3401a9-ede2-4345-bea2-ecc3bf24e512"/>
        <w:id w:val="64002423"/>
        <w:lock w:val="sdtLocked"/>
        <w:richText/>
      </w:sdtPr>
      <w:sdtContent>
        <w:p w:rsidR="00EB73ED" w14:paraId="16E8E5AC" w14:textId="77777777">
          <w:pPr>
            <w:pStyle w:val="Frslagstext"/>
            <w:numPr>
              <w:ilvl w:val="0"/>
              <w:numId w:val="0"/>
            </w:numPr>
          </w:pPr>
          <w:r>
            <w:t>Riksdagen ställer sig bakom det som anförs i motionen om att utreda hur staten kan ta ett samlat huvudansvar för den personliga assistansen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685EC1467844D0680256E36142C6684"/>
        </w:placeholder>
        <w:text/>
      </w:sdtPr>
      <w:sdtContent>
        <w:p w:rsidR="006D79C9" w:rsidRPr="009B062B" w:rsidP="00333E95" w14:paraId="63CF0DAB" w14:textId="77777777">
          <w:pPr>
            <w:pStyle w:val="Heading1"/>
          </w:pPr>
          <w:r>
            <w:t>Motivering</w:t>
          </w:r>
        </w:p>
      </w:sdtContent>
    </w:sdt>
    <w:bookmarkEnd w:id="3" w:displacedByCustomXml="prev"/>
    <w:bookmarkEnd w:id="4" w:displacedByCustomXml="prev"/>
    <w:p w:rsidR="001D7EE0" w:rsidP="001D7EE0" w14:paraId="709D03D2" w14:textId="2D8C1535">
      <w:pPr>
        <w:pStyle w:val="Normalutanindragellerluft"/>
      </w:pPr>
      <w:r>
        <w:t xml:space="preserve">Personlig assistans är en frihetsreform som ger människor möjlighet att bestämma över sin vardag. För kristdemokratin är varje människas okränkbara värde och rätt till ett värdigt liv grundläggande. </w:t>
      </w:r>
    </w:p>
    <w:p w:rsidR="001D7EE0" w:rsidP="001D7EE0" w14:paraId="47CDBC42" w14:textId="49B562B0">
      <w:r w:rsidRPr="001D7EE0">
        <w:t>Dagens delade huvudmannaskap mellan staten och kommunerna innebär att ansvaret för personlig assistans delas mellan olika aktörer beroende på den enskildes behov. Detta riskerar att skapa gränsdragningsproblem, otydlighet och olika bedömningar i olika delar av landet. Den som behöver personlig assistans ska kunna lita på att rätten till stöd bedöms likvärdigt och rättssäkert, oavsett var man bor</w:t>
      </w:r>
      <w:r>
        <w:t>.</w:t>
      </w:r>
    </w:p>
    <w:p w:rsidR="001D7EE0" w:rsidP="001D7EE0" w14:paraId="48F7EE57" w14:textId="47DD4235">
      <w:r w:rsidRPr="001D7EE0">
        <w:t>Staten bör därför ha ett samlat huvudansvar för den personliga assistansen. Ett samlat huvudmannaskap skulle kunna skapa bättre förutsättningar för enhetliga och rättssäkra bedömningar i hela landet samt minska risken för att enskilda hamnar mellan olika ansvarsnivåer</w:t>
      </w:r>
      <w:r w:rsidR="008B2464">
        <w:t>.</w:t>
      </w:r>
    </w:p>
    <w:p w:rsidR="001D7EE0" w:rsidRPr="001D7EE0" w:rsidP="001D7EE0" w14:paraId="7316A9C6" w14:textId="77777777">
      <w:r w:rsidRPr="001D7EE0">
        <w:t xml:space="preserve">Ett statligt huvudansvar måste samtidigt förenas med ett fortsatt självbestämmande. Möjligheten att välja assistans och ha inflytande över processen ska värnas. </w:t>
      </w:r>
    </w:p>
    <w:p w:rsidR="001D7EE0" w:rsidRPr="001D7EE0" w:rsidP="001D7EE0" w14:paraId="270A98D3" w14:textId="77777777"/>
    <w:p w:rsidR="001D7EE0" w:rsidP="001D7EE0" w14:paraId="52A88D64" w14:textId="77777777">
      <w:pPr>
        <w:pStyle w:val="Normalutanindragellerluft"/>
      </w:pPr>
    </w:p>
    <w:p w:rsidR="00BB6339" w:rsidP="008E0FE2" w14:paraId="200BC256" w14:textId="77777777">
      <w:pPr>
        <w:pStyle w:val="Normalutanindragellerluft"/>
      </w:pPr>
    </w:p>
    <w:sdt>
      <w:sdtPr>
        <w:rPr>
          <w:i/>
          <w:noProof/>
        </w:rPr>
        <w:alias w:val="CC_Underskrifter"/>
        <w:tag w:val="CC_Underskrifter"/>
        <w:id w:val="583496634"/>
        <w:lock w:val="sdtContentLocked"/>
        <w:placeholder>
          <w:docPart w:val="D7534AC99492487DB92F6B9924138D2B"/>
        </w:placeholder>
        <w:richText/>
      </w:sdtPr>
      <w:sdtContent>
        <w:p w:rsidR="00E53DC6" w:rsidP="00E53DC6" w14:paraId="305B5624" w14:textId="77777777"/>
        <w:p w:rsidR="00E53DC6" w:rsidP="00E53DC6" w14:paraId="5DCE09C9" w14:textId="332421FB"/>
      </w:sdtContent>
    </w:sdt>
    <w:tbl>
      <w:tblPr>
        <w:tblCaption w:val="underskrifter"/>
        <w:tblW w:w="5000" w:type="pct"/>
        <w:tblLook w:val="04A0"/>
      </w:tblPr>
      <w:tblGrid>
        <w:gridCol w:w="4252"/>
        <w:gridCol w:w="4252"/>
      </w:tblGrid>
      <w:tr w14:paraId="7133AB3B" w14:textId="77777777">
        <w:tblPrEx>
          <w:tblW w:w="5000" w:type="pct"/>
          <w:tblLook w:val="04A0"/>
        </w:tblPrEx>
        <w:trPr>
          <w:cantSplit/>
        </w:trPr>
        <w:tc>
          <w:tcPr>
            <w:tcW w:w="50" w:type="pct"/>
            <w:vAlign w:val="bottom"/>
          </w:tcPr>
          <w:p w:rsidR="00EB73ED" w14:paraId="64583D1D" w14:textId="77777777">
            <w:pPr>
              <w:pStyle w:val="Underskrifter"/>
              <w:spacing w:after="0"/>
            </w:pPr>
            <w:r>
              <w:t>Paul Sabo (KD)</w:t>
            </w:r>
          </w:p>
        </w:tc>
        <w:tc>
          <w:tcPr>
            <w:tcW w:w="50" w:type="pct"/>
            <w:vAlign w:val="bottom"/>
          </w:tcPr>
          <w:p w:rsidR="00EB73ED" w14:paraId="282D6976" w14:textId="77777777">
            <w:pPr>
              <w:pStyle w:val="Underskrifter"/>
              <w:spacing w:after="0"/>
            </w:pPr>
          </w:p>
        </w:tc>
      </w:tr>
    </w:tbl>
    <w:p w:rsidR="004801AC" w:rsidRPr="008E0FE2" w:rsidP="00DF3554" w14:paraId="5854F0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44461A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B194A5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53DC6" w:rsidP="00E53DC6" w14:paraId="7944B134" w14:textId="754AFC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910EB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B5B667B">
                          <w:pPr>
                            <w:jc w:val="right"/>
                          </w:pPr>
                          <w:sdt>
                            <w:sdtPr>
                              <w:alias w:val="CC_Noformat_Partikod"/>
                              <w:tag w:val="CC_Noformat_Partikod"/>
                              <w:id w:val="-53464382"/>
                              <w:placeholder>
                                <w:docPart w:val="48D1DC0518414B768490D66575E1FD8E"/>
                              </w:placeholder>
                              <w:text/>
                            </w:sdtPr>
                            <w:sdtContent>
                              <w:r w:rsidR="001D7EE0">
                                <w:t>KD</w:t>
                              </w:r>
                            </w:sdtContent>
                          </w:sdt>
                          <w:sdt>
                            <w:sdtPr>
                              <w:alias w:val="CC_Noformat_Partinummer"/>
                              <w:tag w:val="CC_Noformat_Partinummer"/>
                              <w:id w:val="-1709555926"/>
                              <w:placeholder>
                                <w:docPart w:val="7741BB1E1D894D0B9C2D4D1785E1F50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077BBD3" w14:textId="7B5B667B">
                    <w:pPr>
                      <w:jc w:val="right"/>
                    </w:pPr>
                    <w:sdt>
                      <w:sdtPr>
                        <w:alias w:val="CC_Noformat_Partikod"/>
                        <w:tag w:val="CC_Noformat_Partikod"/>
                        <w:id w:val="1103362610"/>
                        <w:placeholder>
                          <w:docPart w:val="48D1DC0518414B768490D66575E1FD8E"/>
                        </w:placeholder>
                        <w:text/>
                      </w:sdtPr>
                      <w:sdtContent>
                        <w:r w:rsidR="001D7EE0">
                          <w:t>KD</w:t>
                        </w:r>
                      </w:sdtContent>
                    </w:sdt>
                    <w:sdt>
                      <w:sdtPr>
                        <w:alias w:val="CC_Noformat_Partinummer"/>
                        <w:tag w:val="CC_Noformat_Partinummer"/>
                        <w:id w:val="705613530"/>
                        <w:placeholder>
                          <w:docPart w:val="7741BB1E1D894D0B9C2D4D1785E1F50F"/>
                        </w:placeholder>
                        <w:showingPlcHdr/>
                        <w:text/>
                      </w:sdtPr>
                      <w:sdtContent>
                        <w:r>
                          <w:t xml:space="preserve"> </w:t>
                        </w:r>
                      </w:sdtContent>
                    </w:sdt>
                  </w:p>
                </w:txbxContent>
              </v:textbox>
            </v:shape>
          </w:pict>
        </mc:Fallback>
      </mc:AlternateContent>
    </w:r>
  </w:p>
  <w:p w:rsidR="00262EA3" w:rsidRPr="00293C4F" w:rsidP="00776B74" w14:paraId="53ED704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E69FAB" w14:textId="77777777">
    <w:pPr>
      <w:jc w:val="right"/>
    </w:pPr>
  </w:p>
  <w:p w:rsidR="00262EA3" w:rsidP="00776B74" w14:paraId="0C883A7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CA173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FEAACFF" w14:textId="0BF9A514">
    <w:pPr>
      <w:pStyle w:val="FSHNormal"/>
      <w:spacing w:before="40"/>
    </w:pPr>
    <w:sdt>
      <w:sdtPr>
        <w:alias w:val="CC_Noformat_Motionstyp"/>
        <w:tag w:val="CC_Noformat_Motionstyp"/>
        <w:id w:val="1162973129"/>
        <w:lock w:val="sdtContentLocked"/>
        <w:text/>
        <w15:appearance w15:val="hidden"/>
      </w:sdtPr>
      <w:sdtContent>
        <w:r w:rsidR="003E0B9C">
          <w:t>Enskild motion</w:t>
        </w:r>
      </w:sdtContent>
    </w:sdt>
    <w:r w:rsidR="00821B36">
      <w:t xml:space="preserve"> </w:t>
    </w:r>
    <w:sdt>
      <w:sdtPr>
        <w:alias w:val="CC_Noformat_Partikod"/>
        <w:tag w:val="CC_Noformat_Partikod"/>
        <w:id w:val="1471015553"/>
        <w:text/>
      </w:sdtPr>
      <w:sdtContent>
        <w:r w:rsidR="001D7EE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8FB75B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1DF1D4F" w14:textId="39B3F00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E0B9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E0B9C">
          <w:t>:184</w:t>
        </w:r>
      </w:sdtContent>
    </w:sdt>
  </w:p>
  <w:p w:rsidR="00262EA3" w:rsidP="00E03A3D" w14:paraId="57742BE6" w14:textId="1E963F87">
    <w:pPr>
      <w:pStyle w:val="Motionr"/>
    </w:pPr>
    <w:sdt>
      <w:sdtPr>
        <w:alias w:val="CC_Noformat_Avtext"/>
        <w:tag w:val="CC_Noformat_Avtext"/>
        <w:id w:val="-2020768203"/>
        <w:lock w:val="sdtContentLocked"/>
        <w:placeholder>
          <w:docPart w:val="48D1DC0518414B768490D66575E1FD8E"/>
        </w:placeholder>
        <w:text/>
        <w15:appearance w15:val="hidden"/>
      </w:sdtPr>
      <w:sdtContent>
        <w:r w:rsidR="003E0B9C">
          <w:t>av Paul Sabo (KD)</w:t>
        </w:r>
      </w:sdtContent>
    </w:sdt>
  </w:p>
  <w:sdt>
    <w:sdtPr>
      <w:alias w:val="CC_Noformat_Rubtext"/>
      <w:tag w:val="CC_Noformat_Rubtext"/>
      <w:id w:val="-218060500"/>
      <w:lock w:val="sdtLocked"/>
      <w:placeholder>
        <w:docPart w:val="7741BB1E1D894D0B9C2D4D1785E1F50F"/>
      </w:placeholder>
      <w:text/>
    </w:sdtPr>
    <w:sdtContent>
      <w:p w:rsidR="00262EA3" w:rsidP="00283E0F" w14:paraId="1EC50C58" w14:textId="2DE068D4">
        <w:pPr>
          <w:pStyle w:val="FSHRub2"/>
        </w:pPr>
        <w:r>
          <w:t>Samlat huvudansvar för den personliga assistansen</w:t>
        </w:r>
      </w:p>
    </w:sdtContent>
  </w:sdt>
  <w:sdt>
    <w:sdtPr>
      <w:alias w:val="CC_Boilerplate_3"/>
      <w:tag w:val="CC_Boilerplate_3"/>
      <w:id w:val="1606463544"/>
      <w:lock w:val="sdtContentLocked"/>
      <w:text w:multiLine="1"/>
      <w15:appearance w15:val="hidden"/>
    </w:sdtPr>
    <w:sdtContent>
      <w:p w:rsidR="00262EA3" w:rsidP="00283E0F" w14:paraId="0877542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E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5EEC"/>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D7EE0"/>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B9C"/>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412"/>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41A"/>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464"/>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2C"/>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C0C"/>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E3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3DC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3ED"/>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32C5D45"/>
  <w15:chartTrackingRefBased/>
  <w15:docId w15:val="{45DD12FB-7D77-4429-AB8D-9DEA4617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0A901C97A1D4AC5B0348465FC4688A6"/>
        <w:category>
          <w:name w:val="Allmänt"/>
          <w:gallery w:val="placeholder"/>
        </w:category>
        <w:types>
          <w:type w:val="bbPlcHdr"/>
        </w:types>
        <w:behaviors>
          <w:behavior w:val="content"/>
        </w:behaviors>
        <w:guid w:val="{408E6EE7-A9CA-48B1-9BDC-8859DD7D5734}"/>
      </w:docPartPr>
      <w:docPartBody>
        <w:p w:rsidR="007F441A">
          <w:pPr>
            <w:pStyle w:val="B0A901C97A1D4AC5B0348465FC4688A6"/>
          </w:pPr>
          <w:r w:rsidRPr="005A0A93">
            <w:rPr>
              <w:rStyle w:val="PlaceholderText"/>
            </w:rPr>
            <w:t>Förslag till riksdagsbeslut</w:t>
          </w:r>
        </w:p>
      </w:docPartBody>
    </w:docPart>
    <w:docPart>
      <w:docPartPr>
        <w:name w:val="A685EC1467844D0680256E36142C6684"/>
        <w:category>
          <w:name w:val="Allmänt"/>
          <w:gallery w:val="placeholder"/>
        </w:category>
        <w:types>
          <w:type w:val="bbPlcHdr"/>
        </w:types>
        <w:behaviors>
          <w:behavior w:val="content"/>
        </w:behaviors>
        <w:guid w:val="{2A9419DF-2DC3-40AC-8493-8BE051E2A773}"/>
      </w:docPartPr>
      <w:docPartBody>
        <w:p w:rsidR="007F441A">
          <w:pPr>
            <w:pStyle w:val="A685EC1467844D0680256E36142C6684"/>
          </w:pPr>
          <w:r w:rsidRPr="005A0A93">
            <w:rPr>
              <w:rStyle w:val="PlaceholderText"/>
            </w:rPr>
            <w:t>Motivering</w:t>
          </w:r>
        </w:p>
      </w:docPartBody>
    </w:docPart>
    <w:docPart>
      <w:docPartPr>
        <w:name w:val="48D1DC0518414B768490D66575E1FD8E"/>
        <w:category>
          <w:name w:val="Allmänt"/>
          <w:gallery w:val="placeholder"/>
        </w:category>
        <w:types>
          <w:type w:val="bbPlcHdr"/>
        </w:types>
        <w:behaviors>
          <w:behavior w:val="content"/>
        </w:behaviors>
        <w:guid w:val="{35776AB0-F535-4782-BE02-6A5F4F00C430}"/>
      </w:docPartPr>
      <w:docPartBody>
        <w:p w:rsidR="007F441A">
          <w:pPr>
            <w:pStyle w:val="48D1DC0518414B768490D66575E1FD8E"/>
          </w:pPr>
          <w:r>
            <w:rPr>
              <w:rStyle w:val="PlaceholderText"/>
            </w:rPr>
            <w:t xml:space="preserve"> </w:t>
          </w:r>
        </w:p>
      </w:docPartBody>
    </w:docPart>
    <w:docPart>
      <w:docPartPr>
        <w:name w:val="7741BB1E1D894D0B9C2D4D1785E1F50F"/>
        <w:category>
          <w:name w:val="Allmänt"/>
          <w:gallery w:val="placeholder"/>
        </w:category>
        <w:types>
          <w:type w:val="bbPlcHdr"/>
        </w:types>
        <w:behaviors>
          <w:behavior w:val="content"/>
        </w:behaviors>
        <w:guid w:val="{9C4C45A1-9A6D-4B76-B3FF-8D5D61D37C5E}"/>
      </w:docPartPr>
      <w:docPartBody>
        <w:p w:rsidR="007F441A">
          <w:pPr>
            <w:pStyle w:val="7741BB1E1D894D0B9C2D4D1785E1F50F"/>
          </w:pPr>
          <w:r>
            <w:t xml:space="preserve"> </w:t>
          </w:r>
        </w:p>
      </w:docPartBody>
    </w:docPart>
    <w:docPart>
      <w:docPartPr>
        <w:name w:val="D7534AC99492487DB92F6B9924138D2B"/>
        <w:category>
          <w:name w:val="Allmänt"/>
          <w:gallery w:val="placeholder"/>
        </w:category>
        <w:types>
          <w:type w:val="bbPlcHdr"/>
        </w:types>
        <w:behaviors>
          <w:behavior w:val="content"/>
        </w:behaviors>
        <w:guid w:val="{E7F36E78-AAA3-4FFC-BED8-26B0859BA7E7}"/>
      </w:docPartPr>
      <w:docPartBody>
        <w:p w:rsidR="006874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41A"/>
    <w:rsid w:val="004231C9"/>
    <w:rsid w:val="00687412"/>
    <w:rsid w:val="007F441A"/>
    <w:rsid w:val="0092282C"/>
    <w:rsid w:val="00DD6E38"/>
    <w:rsid w:val="00FD7E2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0A901C97A1D4AC5B0348465FC4688A6">
    <w:name w:val="B0A901C97A1D4AC5B0348465FC4688A6"/>
  </w:style>
  <w:style w:type="paragraph" w:customStyle="1" w:styleId="07946117355648999C1B51926D575CF0">
    <w:name w:val="07946117355648999C1B51926D575CF0"/>
  </w:style>
  <w:style w:type="paragraph" w:customStyle="1" w:styleId="A685EC1467844D0680256E36142C6684">
    <w:name w:val="A685EC1467844D0680256E36142C6684"/>
  </w:style>
  <w:style w:type="paragraph" w:customStyle="1" w:styleId="B3ABFFA287DB403C9E7958A148CB4361">
    <w:name w:val="B3ABFFA287DB403C9E7958A148CB4361"/>
  </w:style>
  <w:style w:type="paragraph" w:customStyle="1" w:styleId="48D1DC0518414B768490D66575E1FD8E">
    <w:name w:val="48D1DC0518414B768490D66575E1FD8E"/>
  </w:style>
  <w:style w:type="paragraph" w:customStyle="1" w:styleId="7741BB1E1D894D0B9C2D4D1785E1F50F">
    <w:name w:val="7741BB1E1D894D0B9C2D4D1785E1F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C02D29-FD44-4009-9303-4B426CF9EB0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181</Words>
  <Characters>1101</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