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FE515852DD4F455887C52C0B4891AB90"/>
        </w:placeholder>
        <w:group/>
      </w:sdtPr>
      <w:sdtEndPr>
        <w:rPr>
          <w:b w:val="0"/>
        </w:rPr>
      </w:sdtEndPr>
      <w:sdtContent>
        <w:p w14:paraId="6D4C6E3C"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BCCE48D" wp14:editId="0E68D29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82DE83D" w14:textId="25872C0E" w:rsidR="00907069" w:rsidRDefault="00C85FE1" w:rsidP="001C2731">
          <w:pPr>
            <w:pStyle w:val="Sidhuvud"/>
            <w:ind w:left="3969" w:right="-567"/>
          </w:pPr>
          <w:r>
            <w:t>Riksdagså</w:t>
          </w:r>
          <w:r w:rsidR="00907069">
            <w:t xml:space="preserve">r: </w:t>
          </w:r>
          <w:sdt>
            <w:sdtPr>
              <w:alias w:val="Ar"/>
              <w:tag w:val="Ar"/>
              <w:id w:val="-280807286"/>
              <w:placeholder>
                <w:docPart w:val="2A86085A455B4D56BAFF506F1513E062"/>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F0FB3">
                <w:t>2025/26</w:t>
              </w:r>
            </w:sdtContent>
          </w:sdt>
        </w:p>
        <w:p w14:paraId="0433410F" w14:textId="51BFA9A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AEB1CEF3FFE34EF1B00A249A6F7A76A9"/>
              </w:placeholder>
              <w:dataBinding w:prefixMappings="xmlns:ns0='http://rk.se/faktapm' " w:xpath="/ns0:faktaPM[1]/ns0:Nr[1]" w:storeItemID="{0B9A7431-9D19-4C2A-8E12-639802D7B40B}"/>
              <w:text/>
            </w:sdtPr>
            <w:sdtEndPr/>
            <w:sdtContent>
              <w:r w:rsidR="005F0FB3">
                <w:t>83</w:t>
              </w:r>
            </w:sdtContent>
          </w:sdt>
        </w:p>
        <w:sdt>
          <w:sdtPr>
            <w:alias w:val="Datum"/>
            <w:tag w:val="Datum"/>
            <w:id w:val="-363979562"/>
            <w:placeholder>
              <w:docPart w:val="2DFAEA54A04449BA8B2EAC1D532442F1"/>
            </w:placeholder>
            <w:dataBinding w:prefixMappings="xmlns:ns0='http://rk.se/faktapm' " w:xpath="/ns0:faktaPM[1]/ns0:UppDat[1]" w:storeItemID="{0B9A7431-9D19-4C2A-8E12-639802D7B40B}"/>
            <w:date w:fullDate="2026-04-01T00:00:00Z">
              <w:dateFormat w:val="yyyy-MM-dd"/>
              <w:lid w:val="sv-SE"/>
              <w:storeMappedDataAs w:val="dateTime"/>
              <w:calendar w:val="gregorian"/>
            </w:date>
          </w:sdtPr>
          <w:sdtEndPr/>
          <w:sdtContent>
            <w:p w14:paraId="3D538835" w14:textId="5DC6B643" w:rsidR="00907069" w:rsidRDefault="005F0FB3" w:rsidP="001C2731">
              <w:pPr>
                <w:pStyle w:val="Sidhuvud"/>
                <w:spacing w:after="960"/>
                <w:ind w:left="3969" w:right="-567"/>
              </w:pPr>
              <w:r>
                <w:t>2026-04-01</w:t>
              </w:r>
            </w:p>
          </w:sdtContent>
        </w:sdt>
      </w:sdtContent>
    </w:sdt>
    <w:p w14:paraId="489D3617" w14:textId="6203C1B4" w:rsidR="007D542F" w:rsidRDefault="000B42D3" w:rsidP="007D542F">
      <w:pPr>
        <w:pStyle w:val="Rubrik"/>
      </w:pPr>
      <w:sdt>
        <w:sdtPr>
          <w:id w:val="886605850"/>
          <w:lock w:val="contentLocked"/>
          <w:placeholder>
            <w:docPart w:val="FE515852DD4F455887C52C0B4891AB90"/>
          </w:placeholder>
          <w:group/>
        </w:sdtPr>
        <w:sdtEndPr/>
        <w:sdtContent>
          <w:sdt>
            <w:sdtPr>
              <w:rPr>
                <w:highlight w:val="lightGray"/>
              </w:rPr>
              <w:id w:val="-1141882450"/>
              <w:placeholder>
                <w:docPart w:val="7707FBC33D804F4E9A21A19CF9D7AA65"/>
              </w:placeholder>
              <w:dataBinding w:prefixMappings="xmlns:ns0='http://rk.se/faktapm' " w:xpath="/ns0:faktaPM[1]/ns0:Titel[1]" w:storeItemID="{0B9A7431-9D19-4C2A-8E12-639802D7B40B}"/>
              <w:text/>
            </w:sdtPr>
            <w:sdtEndPr/>
            <w:sdtContent>
              <w:r w:rsidR="005F0FB3" w:rsidRPr="005F0FB3">
                <w:rPr>
                  <w:highlight w:val="lightGray"/>
                </w:rPr>
                <w:t>Direktiv om att bekämpa illegal handel med skjutvapen och andra brott relaterade till skjutvapen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739B94F0EEE4A8C9E178D628840522F"/>
            </w:placeholder>
            <w15:repeatingSectionItem/>
          </w:sdtPr>
          <w:sdtEndPr/>
          <w:sdtContent>
            <w:p w14:paraId="5230EC37" w14:textId="19460DDB" w:rsidR="007D542F" w:rsidRDefault="000B42D3" w:rsidP="007D542F">
              <w:pPr>
                <w:pStyle w:val="Brdtext"/>
              </w:pPr>
              <w:sdt>
                <w:sdtPr>
                  <w:rPr>
                    <w:rStyle w:val="Departement"/>
                  </w:rPr>
                  <w:id w:val="19440330"/>
                  <w:placeholder>
                    <w:docPart w:val="8470E50F49054B51858812592C94FC29"/>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F0FB3">
                    <w:rPr>
                      <w:rStyle w:val="Departement"/>
                    </w:rPr>
                    <w:t>Justitiedepartementet</w:t>
                  </w:r>
                </w:sdtContent>
              </w:sdt>
              <w:r w:rsidR="007D542F">
                <w:t xml:space="preserve"> </w:t>
              </w:r>
            </w:p>
          </w:sdtContent>
        </w:sdt>
      </w:sdtContent>
    </w:sdt>
    <w:bookmarkStart w:id="0" w:name="_Toc93996727"/>
    <w:p w14:paraId="39E2EE58" w14:textId="77777777" w:rsidR="007D542F" w:rsidRDefault="000B42D3" w:rsidP="00AC59D3">
      <w:pPr>
        <w:pStyle w:val="Rubrik2utannumrering"/>
      </w:pPr>
      <w:sdt>
        <w:sdtPr>
          <w:id w:val="-208794150"/>
          <w:lock w:val="contentLocked"/>
          <w:placeholder>
            <w:docPart w:val="FE515852DD4F455887C52C0B4891AB90"/>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739B94F0EEE4A8C9E178D628840522F"/>
            </w:placeholder>
            <w15:repeatingSectionItem/>
          </w:sdtPr>
          <w:sdtEndPr/>
          <w:sdtContent>
            <w:p w14:paraId="51DE832E" w14:textId="7BB8F625" w:rsidR="00390335" w:rsidRDefault="000B42D3" w:rsidP="002F204A">
              <w:pPr>
                <w:pStyle w:val="Brdtext"/>
                <w:tabs>
                  <w:tab w:val="clear" w:pos="1701"/>
                  <w:tab w:val="clear" w:pos="3600"/>
                  <w:tab w:val="left" w:pos="2835"/>
                </w:tabs>
                <w:spacing w:after="80"/>
                <w:ind w:left="2835" w:hanging="2835"/>
              </w:pPr>
              <w:sdt>
                <w:sdtPr>
                  <w:id w:val="-1666781584"/>
                  <w:placeholder>
                    <w:docPart w:val="1073A7F68CCF4F3893D02D64585C4ED7"/>
                  </w:placeholder>
                  <w:dataBinding w:prefixMappings="xmlns:ns0='http://rk.se/faktapm' " w:xpath="/ns0:faktaPM[1]/ns0:DokLista[1]/ns0:DokItem[1]/ns0:Beteckning[1]" w:storeItemID="{0B9A7431-9D19-4C2A-8E12-639802D7B40B}"/>
                  <w:text/>
                </w:sdtPr>
                <w:sdtEndPr/>
                <w:sdtContent>
                  <w:r w:rsidR="005F0FB3">
                    <w:t>COM (2026) 102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5E50009616194D159A3BE22FF96C2E37"/>
                  </w:placeholder>
                  <w:dataBinding w:prefixMappings="xmlns:ns0='http://rk.se/faktapm' " w:xpath="/ns0:faktaPM[1]/ns0:DokLista[1]/ns0:DokItem[1]/ns0:Celexnummer[1]" w:storeItemID="{0B9A7431-9D19-4C2A-8E12-639802D7B40B}"/>
                  <w:text/>
                </w:sdtPr>
                <w:sdtEndPr/>
                <w:sdtContent>
                  <w:r w:rsidR="005F0FB3">
                    <w:t>52026PC0102</w:t>
                  </w:r>
                </w:sdtContent>
              </w:sdt>
            </w:p>
            <w:p w14:paraId="605B540D" w14:textId="45A55843" w:rsidR="007D542F" w:rsidRDefault="000B42D3" w:rsidP="00390335">
              <w:pPr>
                <w:pStyle w:val="Brdtext"/>
                <w:tabs>
                  <w:tab w:val="clear" w:pos="1701"/>
                  <w:tab w:val="clear" w:pos="3600"/>
                </w:tabs>
              </w:pPr>
              <w:sdt>
                <w:sdtPr>
                  <w:id w:val="-1736688595"/>
                  <w:placeholder>
                    <w:docPart w:val="A0314E1C973B4C099B9CE026C3BB8820"/>
                  </w:placeholder>
                  <w:dataBinding w:prefixMappings="xmlns:ns0='http://rk.se/faktapm' " w:xpath="/ns0:faktaPM[1]/ns0:DokLista[1]/ns0:DokItem[1]/ns0:DokTitel[1]" w:storeItemID="{0B9A7431-9D19-4C2A-8E12-639802D7B40B}"/>
                  <w:text/>
                </w:sdtPr>
                <w:sdtEndPr/>
                <w:sdtContent>
                  <w:r w:rsidR="005F0FB3">
                    <w:t>Förslag till EUROPAPARLAMENTETS OCH RÅDETS DIREKTIV om bekämpande av olaglig handel med skjutvapen och andra skjutvapenrelaterade brott och om ändring av Europaparlamentets och rådets direktiv (EU) 2024/1260</w:t>
                  </w:r>
                </w:sdtContent>
              </w:sdt>
            </w:p>
          </w:sdtContent>
        </w:sdt>
      </w:sdtContent>
    </w:sdt>
    <w:bookmarkStart w:id="1" w:name="_Toc93996728"/>
    <w:p w14:paraId="2AB4567C" w14:textId="77777777" w:rsidR="007D542F" w:rsidRDefault="000B42D3" w:rsidP="00721D8B">
      <w:pPr>
        <w:pStyle w:val="Rubrik1utannumrering"/>
      </w:pPr>
      <w:sdt>
        <w:sdtPr>
          <w:id w:val="1122497011"/>
          <w:lock w:val="contentLocked"/>
          <w:placeholder>
            <w:docPart w:val="FE515852DD4F455887C52C0B4891AB90"/>
          </w:placeholder>
          <w:group/>
        </w:sdtPr>
        <w:sdtEndPr/>
        <w:sdtContent>
          <w:r w:rsidR="007D542F">
            <w:t>Sammanfattning</w:t>
          </w:r>
          <w:bookmarkEnd w:id="1"/>
        </w:sdtContent>
      </w:sdt>
    </w:p>
    <w:p w14:paraId="703BCA0A" w14:textId="77777777" w:rsidR="005F0FB3" w:rsidRDefault="005F0FB3" w:rsidP="007D542F">
      <w:pPr>
        <w:pStyle w:val="Brdtext"/>
      </w:pPr>
      <w:bookmarkStart w:id="2" w:name="_Toc93996729"/>
      <w:r>
        <w:t>K</w:t>
      </w:r>
      <w:r w:rsidRPr="007D42E4">
        <w:t>ommissionen har lagt fram förslag till direktiv</w:t>
      </w:r>
      <w:r>
        <w:t xml:space="preserve"> om </w:t>
      </w:r>
      <w:r w:rsidRPr="007D42E4">
        <w:t>att bekämpa</w:t>
      </w:r>
      <w:r w:rsidRPr="00C93B90">
        <w:t xml:space="preserve"> vapensmuggling och andra vapenrelaterade brott</w:t>
      </w:r>
      <w:r w:rsidRPr="007D42E4">
        <w:t>.</w:t>
      </w:r>
      <w:r>
        <w:t xml:space="preserve"> Det </w:t>
      </w:r>
      <w:r w:rsidRPr="006E1A86">
        <w:t>saknas</w:t>
      </w:r>
      <w:r>
        <w:t xml:space="preserve"> idag en</w:t>
      </w:r>
      <w:r w:rsidRPr="006E1A86">
        <w:t xml:space="preserve"> EU-</w:t>
      </w:r>
      <w:r>
        <w:t xml:space="preserve">gemensam </w:t>
      </w:r>
      <w:r w:rsidRPr="006E1A86">
        <w:t xml:space="preserve">reglering </w:t>
      </w:r>
      <w:r>
        <w:t>av</w:t>
      </w:r>
      <w:r w:rsidRPr="006E1A86">
        <w:t xml:space="preserve"> vad som ska </w:t>
      </w:r>
      <w:r>
        <w:t xml:space="preserve">vara </w:t>
      </w:r>
      <w:r w:rsidRPr="006E1A86">
        <w:t xml:space="preserve">brottsligt </w:t>
      </w:r>
      <w:r>
        <w:t>vad gäller</w:t>
      </w:r>
      <w:r w:rsidRPr="006E1A86">
        <w:t xml:space="preserve"> skjutvapen. </w:t>
      </w:r>
      <w:r>
        <w:t xml:space="preserve">Enligt kommissionen innebär förslaget inte någon ändring vad avser regler om legalt ägande av skjutvapen och påverkar inte heller de </w:t>
      </w:r>
      <w:r w:rsidRPr="00112FBA">
        <w:t xml:space="preserve">befintliga EU-reglerna om lagligt förvärv, innehav och gränsöverskridande rörlighet för </w:t>
      </w:r>
      <w:r>
        <w:t xml:space="preserve">legala </w:t>
      </w:r>
      <w:r w:rsidRPr="00112FBA">
        <w:t>skjutvapen</w:t>
      </w:r>
      <w:r>
        <w:t xml:space="preserve">. </w:t>
      </w:r>
    </w:p>
    <w:p w14:paraId="63668BC4" w14:textId="40C2D4A6" w:rsidR="007D542F" w:rsidRDefault="005F0FB3" w:rsidP="007D542F">
      <w:pPr>
        <w:pStyle w:val="Brdtext"/>
      </w:pPr>
      <w:r>
        <w:t xml:space="preserve">Regeringen välkomnar åtgärder som syftar till att stärka arbetet mot illegal handel med skjutvapen och spridning </w:t>
      </w:r>
      <w:r w:rsidRPr="00C4686C">
        <w:t>av illegala skjutvapen</w:t>
      </w:r>
      <w:r>
        <w:t>. Förslaget innehåller flera delar som regeringen bedömer kan bidra till ett effektivare arbete med att bekämpa illegala skjutvapen, exempelvis att alla medlemsstater ska inrätta nationella kontaktpunkter för effektivare informationsutbyte.</w:t>
      </w:r>
      <w:r w:rsidRPr="00430788">
        <w:t xml:space="preserve"> </w:t>
      </w:r>
      <w:r w:rsidRPr="001A3F58">
        <w:t xml:space="preserve">Samtidigt </w:t>
      </w:r>
      <w:r>
        <w:t>anser regeringen att</w:t>
      </w:r>
      <w:r w:rsidDel="00824F25">
        <w:t xml:space="preserve"> </w:t>
      </w:r>
      <w:r w:rsidRPr="001A3F58">
        <w:t xml:space="preserve">det </w:t>
      </w:r>
      <w:r>
        <w:t xml:space="preserve">är </w:t>
      </w:r>
      <w:r w:rsidRPr="001A3F58">
        <w:t xml:space="preserve">viktigt att den nya regleringen inte påverkar eller förändrar befintliga regler om legal användning av skjutvapen, och att legal användning av eller befattning med skjutvapen inte </w:t>
      </w:r>
      <w:r>
        <w:t>omfattas</w:t>
      </w:r>
      <w:r w:rsidRPr="001A3F58">
        <w:t xml:space="preserve"> av direktivet</w:t>
      </w:r>
      <w:r>
        <w:t>. Regeringen anser vidare att det är</w:t>
      </w:r>
      <w:r w:rsidRPr="0072583A">
        <w:t xml:space="preserve"> viktigt att </w:t>
      </w:r>
      <w:r>
        <w:t xml:space="preserve">de straffrättsliga </w:t>
      </w:r>
      <w:r w:rsidRPr="0072583A">
        <w:t xml:space="preserve">bestämmelserna i förslaget får en ändamålsenlig utformning </w:t>
      </w:r>
      <w:r>
        <w:t>och</w:t>
      </w:r>
      <w:r w:rsidRPr="0072583A">
        <w:t xml:space="preserve"> att de inte avviker för mycket från liknande reglering. </w:t>
      </w:r>
      <w:r>
        <w:t xml:space="preserve">Regeringen kommer också att verka </w:t>
      </w:r>
      <w:r>
        <w:lastRenderedPageBreak/>
        <w:t xml:space="preserve">för </w:t>
      </w:r>
      <w:r w:rsidRPr="0072583A">
        <w:t xml:space="preserve">att direktivet utformas så att det inte kommer i konflikt med svensk grundlag eller grundläggande principer om </w:t>
      </w:r>
      <w:proofErr w:type="gramStart"/>
      <w:r w:rsidRPr="0072583A">
        <w:t>bl.a.</w:t>
      </w:r>
      <w:proofErr w:type="gramEnd"/>
      <w:r w:rsidRPr="0072583A">
        <w:t xml:space="preserve"> domstolarnas självständighet</w:t>
      </w:r>
      <w:r>
        <w:t xml:space="preserve">. </w:t>
      </w:r>
      <w:r w:rsidR="007D542F">
        <w:t xml:space="preserve">  </w:t>
      </w:r>
    </w:p>
    <w:sdt>
      <w:sdtPr>
        <w:id w:val="181785833"/>
        <w:lock w:val="contentLocked"/>
        <w:placeholder>
          <w:docPart w:val="FE515852DD4F455887C52C0B4891AB90"/>
        </w:placeholder>
        <w:group/>
      </w:sdtPr>
      <w:sdtEndPr/>
      <w:sdtContent>
        <w:p w14:paraId="700CCB4C" w14:textId="77777777" w:rsidR="007D542F" w:rsidRDefault="007D542F" w:rsidP="00B84500">
          <w:pPr>
            <w:pStyle w:val="Rubrik1"/>
            <w:spacing w:before="720"/>
          </w:pPr>
          <w:r>
            <w:t>Förslaget</w:t>
          </w:r>
        </w:p>
        <w:bookmarkEnd w:id="2" w:displacedByCustomXml="next"/>
      </w:sdtContent>
    </w:sdt>
    <w:bookmarkStart w:id="3" w:name="_Toc93996730"/>
    <w:p w14:paraId="35E00E6F" w14:textId="77777777" w:rsidR="007D542F" w:rsidRDefault="000B42D3" w:rsidP="007D542F">
      <w:pPr>
        <w:pStyle w:val="Rubrik2"/>
      </w:pPr>
      <w:sdt>
        <w:sdtPr>
          <w:id w:val="400485695"/>
          <w:lock w:val="contentLocked"/>
          <w:placeholder>
            <w:docPart w:val="FE515852DD4F455887C52C0B4891AB90"/>
          </w:placeholder>
          <w:group/>
        </w:sdtPr>
        <w:sdtEndPr/>
        <w:sdtContent>
          <w:r w:rsidR="007D542F">
            <w:t>Ärendets bakgrund</w:t>
          </w:r>
          <w:bookmarkEnd w:id="3"/>
        </w:sdtContent>
      </w:sdt>
    </w:p>
    <w:p w14:paraId="10721304" w14:textId="74848505" w:rsidR="005F0FB3" w:rsidRDefault="005F0FB3" w:rsidP="005F0FB3">
      <w:pPr>
        <w:pStyle w:val="Brdtext"/>
      </w:pPr>
      <w:r>
        <w:t>K</w:t>
      </w:r>
      <w:r w:rsidRPr="007D42E4">
        <w:t>ommissionen har lagt fram ett förslag till direktiv för att bekämpa illegal handel med skjutvapen och andra brott relaterade till skjutvapen inom EU. Detta är det första lagstiftningsinitiativet inom ramen för den europeiska interna säkerhetsstrategin</w:t>
      </w:r>
      <w:r>
        <w:t xml:space="preserve"> ”</w:t>
      </w:r>
      <w:proofErr w:type="spellStart"/>
      <w:r>
        <w:t>ProtectEU</w:t>
      </w:r>
      <w:proofErr w:type="spellEnd"/>
      <w:r>
        <w:t xml:space="preserve">” (se fakta-PM </w:t>
      </w:r>
      <w:r w:rsidRPr="00F05955">
        <w:t>gällande EU:s inre säkerhetsstrategi, 2024/2025:FPM37</w:t>
      </w:r>
      <w:r>
        <w:t>)</w:t>
      </w:r>
      <w:r w:rsidRPr="007D42E4">
        <w:t>.</w:t>
      </w:r>
      <w:r>
        <w:t xml:space="preserve"> </w:t>
      </w:r>
    </w:p>
    <w:p w14:paraId="03504A69" w14:textId="77777777" w:rsidR="005F0FB3" w:rsidRPr="00C110A9" w:rsidRDefault="005F0FB3" w:rsidP="005F0FB3">
      <w:pPr>
        <w:pStyle w:val="Brdtext"/>
      </w:pPr>
      <w:r>
        <w:t>Bakgrunden till förslaget är att illegala</w:t>
      </w:r>
      <w:r w:rsidRPr="007D42E4">
        <w:t xml:space="preserve"> skjutvapen utgör ett allvarligt hot mot</w:t>
      </w:r>
      <w:r w:rsidRPr="007D42E4" w:rsidDel="004F23CF">
        <w:t xml:space="preserve"> </w:t>
      </w:r>
      <w:r w:rsidRPr="007D42E4">
        <w:t>säkerhe</w:t>
      </w:r>
      <w:r>
        <w:t xml:space="preserve">ten för EU:s medborgare. Vapen </w:t>
      </w:r>
      <w:r w:rsidRPr="007D42E4">
        <w:t>möjliggör en rad grova och organiserade brott, inklusive narkotikahandel, utpressning</w:t>
      </w:r>
      <w:r>
        <w:t xml:space="preserve">, mord och </w:t>
      </w:r>
      <w:r w:rsidRPr="007D42E4">
        <w:t>rån</w:t>
      </w:r>
      <w:r>
        <w:t>.</w:t>
      </w:r>
      <w:r w:rsidRPr="007D42E4">
        <w:t xml:space="preserve"> </w:t>
      </w:r>
      <w:r>
        <w:t>Kommissionen hänvisar till att f</w:t>
      </w:r>
      <w:r w:rsidRPr="007D42E4">
        <w:t xml:space="preserve">orskning visar att den kriminella efterfrågan på och tillgången till skjutvapen ökar, vilket leder till fler våldsincidenter och till och med </w:t>
      </w:r>
      <w:r>
        <w:t>en ”</w:t>
      </w:r>
      <w:r w:rsidRPr="007D42E4">
        <w:t>vapenkapprustning</w:t>
      </w:r>
      <w:r>
        <w:t>”</w:t>
      </w:r>
      <w:r w:rsidRPr="007D42E4">
        <w:t xml:space="preserve"> </w:t>
      </w:r>
      <w:r>
        <w:t>bland</w:t>
      </w:r>
      <w:r w:rsidRPr="007D42E4">
        <w:t xml:space="preserve"> kriminella i vissa EU</w:t>
      </w:r>
      <w:r w:rsidRPr="007D42E4">
        <w:noBreakHyphen/>
        <w:t>länder.</w:t>
      </w:r>
      <w:r w:rsidRPr="007D42E4" w:rsidDel="00993076">
        <w:t xml:space="preserve"> </w:t>
      </w:r>
      <w:r w:rsidRPr="00C110A9">
        <w:t>Kommissionen lyfter också fram</w:t>
      </w:r>
      <w:r>
        <w:t xml:space="preserve"> </w:t>
      </w:r>
      <w:r w:rsidRPr="00C110A9">
        <w:t xml:space="preserve">riskerna med att skjutvapen från väpnade konflikter så småningom hamnar på illegala </w:t>
      </w:r>
      <w:r w:rsidRPr="00CC71CA">
        <w:t xml:space="preserve">marknader. </w:t>
      </w:r>
      <w:r>
        <w:t xml:space="preserve">Därtill möjliggör </w:t>
      </w:r>
      <w:r w:rsidRPr="00C110A9">
        <w:t>teknikutvecklingen</w:t>
      </w:r>
      <w:r>
        <w:t xml:space="preserve"> privat tillverkning av vissa vapendelar och ammunition </w:t>
      </w:r>
      <w:r w:rsidRPr="00C110A9">
        <w:t>genom 3D</w:t>
      </w:r>
      <w:r w:rsidRPr="00C110A9">
        <w:noBreakHyphen/>
        <w:t>utskrift</w:t>
      </w:r>
      <w:r>
        <w:t xml:space="preserve">. Ritningar för detta ändamål kan laddas ned, spridas och användas för olaglig tillverkning av skjutvapendelar. </w:t>
      </w:r>
    </w:p>
    <w:p w14:paraId="3A435C56" w14:textId="77777777" w:rsidR="005F0FB3" w:rsidRPr="00472EBA" w:rsidRDefault="005F0FB3" w:rsidP="005F0FB3">
      <w:pPr>
        <w:pStyle w:val="Brdtext"/>
      </w:pPr>
      <w:r w:rsidRPr="007435AD">
        <w:t xml:space="preserve">EU har </w:t>
      </w:r>
      <w:r>
        <w:t xml:space="preserve">tidigare </w:t>
      </w:r>
      <w:r w:rsidRPr="007435AD">
        <w:t xml:space="preserve">antagit flera rättsakter </w:t>
      </w:r>
      <w:r>
        <w:t xml:space="preserve">som rör </w:t>
      </w:r>
      <w:r w:rsidRPr="007435AD">
        <w:t>skjutvapen</w:t>
      </w:r>
      <w:r>
        <w:t>. Bland annat rör det</w:t>
      </w:r>
      <w:r w:rsidRPr="007435AD">
        <w:t xml:space="preserve"> </w:t>
      </w:r>
      <w:r w:rsidRPr="00204A56">
        <w:t>lagligt</w:t>
      </w:r>
      <w:r w:rsidRPr="007435AD">
        <w:t xml:space="preserve"> förvärv</w:t>
      </w:r>
      <w:r>
        <w:t>, överlåtelse</w:t>
      </w:r>
      <w:r w:rsidRPr="007435AD">
        <w:t xml:space="preserve"> och innehav av skjutvapen. </w:t>
      </w:r>
      <w:r>
        <w:t xml:space="preserve">Direktivet </w:t>
      </w:r>
      <w:r w:rsidRPr="005A458E">
        <w:t>(EU) 2021/555</w:t>
      </w:r>
      <w:r>
        <w:t xml:space="preserve"> </w:t>
      </w:r>
      <w:r w:rsidRPr="00855513">
        <w:t>om kontroll av förvärv och innehav av vapen</w:t>
      </w:r>
      <w:r w:rsidRPr="005A458E">
        <w:t xml:space="preserve"> fastställ</w:t>
      </w:r>
      <w:r>
        <w:t>er</w:t>
      </w:r>
      <w:r w:rsidRPr="005A458E">
        <w:t xml:space="preserve"> gemensamma minimikrav för </w:t>
      </w:r>
      <w:r w:rsidRPr="006E1A86">
        <w:t>förvärv, innehav och kommersiellt utbyte av civila skjutvapen inom EU (</w:t>
      </w:r>
      <w:proofErr w:type="gramStart"/>
      <w:r w:rsidRPr="006E1A86">
        <w:t>t.ex.</w:t>
      </w:r>
      <w:proofErr w:type="gramEnd"/>
      <w:r w:rsidRPr="006E1A86">
        <w:t xml:space="preserve"> vapen för sportskytte och jakt). Förordningen (EU) 2025/41</w:t>
      </w:r>
      <w:r w:rsidRPr="00855513">
        <w:rPr>
          <w:rFonts w:ascii="Roboto" w:hAnsi="Roboto"/>
          <w:color w:val="333333"/>
          <w:sz w:val="21"/>
          <w:szCs w:val="21"/>
          <w:shd w:val="clear" w:color="auto" w:fill="FFFFFF"/>
        </w:rPr>
        <w:t xml:space="preserve"> </w:t>
      </w:r>
      <w:r w:rsidRPr="00855513">
        <w:t>om import-, export- och transiteringsåtgärder för skjutvapen, väsentliga delar och ammunition</w:t>
      </w:r>
      <w:r w:rsidRPr="006E1A86">
        <w:t xml:space="preserve"> in</w:t>
      </w:r>
      <w:r>
        <w:t>nebär</w:t>
      </w:r>
      <w:r w:rsidRPr="006E1A86">
        <w:t xml:space="preserve"> </w:t>
      </w:r>
      <w:r>
        <w:t xml:space="preserve">bland annat </w:t>
      </w:r>
      <w:r w:rsidRPr="006E1A86">
        <w:t>krav på import</w:t>
      </w:r>
      <w:r w:rsidRPr="006E1A86">
        <w:noBreakHyphen/>
        <w:t xml:space="preserve"> och exporttillstånd </w:t>
      </w:r>
      <w:r>
        <w:t xml:space="preserve">till och från unionens tullområde. Det </w:t>
      </w:r>
      <w:r w:rsidRPr="006E1A86">
        <w:t>saknas</w:t>
      </w:r>
      <w:r>
        <w:t xml:space="preserve"> dock en</w:t>
      </w:r>
      <w:r w:rsidRPr="006E1A86">
        <w:t xml:space="preserve"> EU-</w:t>
      </w:r>
      <w:r>
        <w:t xml:space="preserve">gemensam </w:t>
      </w:r>
      <w:r w:rsidRPr="006E1A86">
        <w:t xml:space="preserve">reglering </w:t>
      </w:r>
      <w:r>
        <w:t>av</w:t>
      </w:r>
      <w:r w:rsidRPr="006E1A86">
        <w:t xml:space="preserve"> vad som ska </w:t>
      </w:r>
      <w:r>
        <w:t>vara</w:t>
      </w:r>
      <w:r w:rsidRPr="006E1A86">
        <w:t xml:space="preserve"> brottsligt </w:t>
      </w:r>
      <w:r>
        <w:t xml:space="preserve">rörande </w:t>
      </w:r>
      <w:r w:rsidRPr="006E1A86">
        <w:t xml:space="preserve">skjutvapen. </w:t>
      </w:r>
    </w:p>
    <w:p w14:paraId="453A1FF1" w14:textId="77777777" w:rsidR="005F0FB3" w:rsidRPr="00F66204" w:rsidRDefault="005F0FB3" w:rsidP="005F0FB3">
      <w:pPr>
        <w:pStyle w:val="Brdtext"/>
      </w:pPr>
      <w:r w:rsidRPr="00F66204">
        <w:t xml:space="preserve">För att hantera </w:t>
      </w:r>
      <w:r>
        <w:t>riskerna och det växande hotet</w:t>
      </w:r>
      <w:r w:rsidRPr="00F66204">
        <w:t xml:space="preserve"> kopplat till illegala skjutvapen har kommissionens förslag fyra </w:t>
      </w:r>
      <w:r>
        <w:t>specifika syften</w:t>
      </w:r>
      <w:r w:rsidRPr="00F66204">
        <w:t xml:space="preserve">: </w:t>
      </w:r>
    </w:p>
    <w:p w14:paraId="61E84314" w14:textId="77777777" w:rsidR="005F0FB3" w:rsidRPr="00F66204" w:rsidRDefault="005F0FB3" w:rsidP="005F0FB3">
      <w:pPr>
        <w:pStyle w:val="Liststycke"/>
        <w:numPr>
          <w:ilvl w:val="0"/>
          <w:numId w:val="44"/>
        </w:numPr>
        <w:spacing w:after="0"/>
      </w:pPr>
      <w:r>
        <w:lastRenderedPageBreak/>
        <w:t>m</w:t>
      </w:r>
      <w:r w:rsidRPr="00F66204">
        <w:t xml:space="preserve">öjliggöra och underlätta utredning </w:t>
      </w:r>
      <w:r>
        <w:t>av</w:t>
      </w:r>
      <w:r w:rsidRPr="00F66204">
        <w:t xml:space="preserve"> och åtal </w:t>
      </w:r>
      <w:r>
        <w:t>för</w:t>
      </w:r>
      <w:r w:rsidRPr="00F66204">
        <w:t xml:space="preserve"> brott relaterade till skjutvapen</w:t>
      </w:r>
      <w:r>
        <w:t>,</w:t>
      </w:r>
    </w:p>
    <w:p w14:paraId="26625100" w14:textId="77777777" w:rsidR="005F0FB3" w:rsidRPr="00F66204" w:rsidRDefault="005F0FB3" w:rsidP="005F0FB3">
      <w:pPr>
        <w:numPr>
          <w:ilvl w:val="0"/>
          <w:numId w:val="44"/>
        </w:numPr>
        <w:spacing w:after="0"/>
      </w:pPr>
      <w:r>
        <w:t>s</w:t>
      </w:r>
      <w:r w:rsidRPr="00F66204">
        <w:t xml:space="preserve">äkerställa framtidssäker </w:t>
      </w:r>
      <w:r>
        <w:t>bekämpning</w:t>
      </w:r>
      <w:r w:rsidRPr="00F66204">
        <w:t xml:space="preserve"> av </w:t>
      </w:r>
      <w:r>
        <w:t>skjutvapen</w:t>
      </w:r>
      <w:r w:rsidRPr="00F66204">
        <w:t>brott</w:t>
      </w:r>
      <w:r>
        <w:t>,</w:t>
      </w:r>
    </w:p>
    <w:p w14:paraId="24CA34B5" w14:textId="77777777" w:rsidR="005F0FB3" w:rsidRPr="00F66204" w:rsidRDefault="005F0FB3" w:rsidP="005F0FB3">
      <w:pPr>
        <w:numPr>
          <w:ilvl w:val="0"/>
          <w:numId w:val="44"/>
        </w:numPr>
        <w:spacing w:after="0"/>
      </w:pPr>
      <w:r>
        <w:t>s</w:t>
      </w:r>
      <w:r w:rsidRPr="00F66204">
        <w:t>äkerställa effektiva, avskräckande och proportionerliga</w:t>
      </w:r>
      <w:r>
        <w:t xml:space="preserve"> typer och</w:t>
      </w:r>
      <w:r w:rsidRPr="00F66204">
        <w:t xml:space="preserve"> </w:t>
      </w:r>
      <w:r>
        <w:t>nivåer av</w:t>
      </w:r>
      <w:r w:rsidRPr="00F66204">
        <w:t xml:space="preserve"> </w:t>
      </w:r>
      <w:r>
        <w:t xml:space="preserve">påföljder </w:t>
      </w:r>
      <w:r w:rsidRPr="00F66204">
        <w:t xml:space="preserve">och </w:t>
      </w:r>
      <w:r>
        <w:t xml:space="preserve">sanktioner </w:t>
      </w:r>
      <w:r w:rsidRPr="00F66204">
        <w:t xml:space="preserve">för </w:t>
      </w:r>
      <w:r>
        <w:t xml:space="preserve">skjutvapenrelaterade </w:t>
      </w:r>
      <w:r w:rsidRPr="00F66204">
        <w:t>brott</w:t>
      </w:r>
      <w:r>
        <w:t>, samt</w:t>
      </w:r>
    </w:p>
    <w:p w14:paraId="7C54D712" w14:textId="77777777" w:rsidR="005F0FB3" w:rsidRPr="00F66204" w:rsidRDefault="005F0FB3" w:rsidP="005F0FB3">
      <w:pPr>
        <w:numPr>
          <w:ilvl w:val="0"/>
          <w:numId w:val="44"/>
        </w:numPr>
        <w:spacing w:after="0"/>
      </w:pPr>
      <w:r>
        <w:t>f</w:t>
      </w:r>
      <w:r w:rsidRPr="00F66204">
        <w:t>örbättrat samarbete mellan brottsbekämp</w:t>
      </w:r>
      <w:r>
        <w:t>ande</w:t>
      </w:r>
      <w:r w:rsidRPr="00F66204">
        <w:t xml:space="preserve"> och rätts</w:t>
      </w:r>
      <w:r>
        <w:t>liga myndigheter</w:t>
      </w:r>
      <w:r w:rsidRPr="00F66204">
        <w:t xml:space="preserve"> samt harmoniserad datasamling om </w:t>
      </w:r>
      <w:r>
        <w:t xml:space="preserve">skjutvapenrelaterade </w:t>
      </w:r>
      <w:r w:rsidRPr="00F66204">
        <w:t>brott.</w:t>
      </w:r>
    </w:p>
    <w:p w14:paraId="5DCBCD24" w14:textId="77777777" w:rsidR="005F0FB3" w:rsidRDefault="000B42D3" w:rsidP="005F0FB3">
      <w:pPr>
        <w:pStyle w:val="Rubrik2"/>
      </w:pPr>
      <w:sdt>
        <w:sdtPr>
          <w:id w:val="-820735043"/>
          <w:lock w:val="contentLocked"/>
          <w:placeholder>
            <w:docPart w:val="962E3F649D87448FA96AAD55AAFF21F0"/>
          </w:placeholder>
          <w:group/>
        </w:sdtPr>
        <w:sdtEndPr/>
        <w:sdtContent>
          <w:r w:rsidR="005F0FB3">
            <w:t>Förslagets innehåll</w:t>
          </w:r>
        </w:sdtContent>
      </w:sdt>
    </w:p>
    <w:p w14:paraId="6E89C4CD" w14:textId="77777777" w:rsidR="005F0FB3" w:rsidRPr="00F1257B" w:rsidRDefault="005F0FB3" w:rsidP="005F0FB3">
      <w:pPr>
        <w:pStyle w:val="Brdtext"/>
      </w:pPr>
      <w:r w:rsidRPr="00B434EA">
        <w:t xml:space="preserve">Förslaget riktar sig mot uppsåtliga eller grovt oaktsamma handlingar där det handlar om illegala vapen. Laglig hantering av lagliga vapen berörs över huvud taget inte av regleringen, oavsett vem som utför den. </w:t>
      </w:r>
      <w:r w:rsidRPr="00F1257B">
        <w:t xml:space="preserve">Kommissionen </w:t>
      </w:r>
      <w:r>
        <w:t>b</w:t>
      </w:r>
      <w:r w:rsidRPr="00F1257B">
        <w:t xml:space="preserve">etonar att förslaget inte innebär någon ändring för reglerna om legalt ägande av skjutvapen och </w:t>
      </w:r>
      <w:r>
        <w:t xml:space="preserve">inte heller </w:t>
      </w:r>
      <w:r w:rsidRPr="00F1257B">
        <w:t xml:space="preserve">påverkar de befintliga EU-reglerna om lagligt förvärv, innehav och gränsöverskridande rörlighet för legala skjutvapen. Enligt förslaget ska varje medlemsstat kriminalisera viss vapenrelaterad brottslighet, </w:t>
      </w:r>
      <w:proofErr w:type="gramStart"/>
      <w:r w:rsidRPr="00F1257B">
        <w:t>t.ex.</w:t>
      </w:r>
      <w:proofErr w:type="gramEnd"/>
      <w:r w:rsidRPr="00F1257B">
        <w:t xml:space="preserve"> tillverkning, smuggling och innehav av vapen, väsentliga delar av ett vapen eller ammunition samt brott mot märkningsreglerna och spridning av 3D</w:t>
      </w:r>
      <w:r w:rsidRPr="00F1257B">
        <w:noBreakHyphen/>
        <w:t xml:space="preserve">ritningar samt 3D-utskrifter av vapendelar utan </w:t>
      </w:r>
      <w:proofErr w:type="gramStart"/>
      <w:r w:rsidRPr="00F1257B">
        <w:t>tillstånd.  .</w:t>
      </w:r>
      <w:proofErr w:type="gramEnd"/>
      <w:r w:rsidRPr="00F1257B">
        <w:t xml:space="preserve"> </w:t>
      </w:r>
    </w:p>
    <w:p w14:paraId="364FEDCD" w14:textId="77777777" w:rsidR="005F0FB3" w:rsidRDefault="005F0FB3" w:rsidP="005F0FB3">
      <w:pPr>
        <w:pStyle w:val="Brdtext"/>
      </w:pPr>
      <w:r w:rsidRPr="00F1257B">
        <w:t>Brotten ska beläggas med effektiva, proportionerliga och avskräckande</w:t>
      </w:r>
      <w:r w:rsidRPr="00974C4E">
        <w:t xml:space="preserve"> straffrättsliga påföljder. Därutöver anges </w:t>
      </w:r>
      <w:r w:rsidRPr="000A1982">
        <w:t xml:space="preserve">särskilda </w:t>
      </w:r>
      <w:r w:rsidRPr="00974C4E">
        <w:t xml:space="preserve">lägsta </w:t>
      </w:r>
      <w:r w:rsidRPr="000A1982">
        <w:t>maximistraff</w:t>
      </w:r>
      <w:r>
        <w:t xml:space="preserve"> för vissa brott. Som exempel ska </w:t>
      </w:r>
      <w:r w:rsidRPr="000A1982">
        <w:t>lägst</w:t>
      </w:r>
      <w:r>
        <w:t>a maximistraff</w:t>
      </w:r>
      <w:r w:rsidRPr="000A1982">
        <w:t xml:space="preserve"> för otillåten hantering av 3D</w:t>
      </w:r>
      <w:r w:rsidRPr="000A1982">
        <w:noBreakHyphen/>
        <w:t>ritningar</w:t>
      </w:r>
      <w:r>
        <w:t xml:space="preserve"> vara </w:t>
      </w:r>
      <w:r w:rsidRPr="000A1982">
        <w:t xml:space="preserve">två års fängelse </w:t>
      </w:r>
      <w:r>
        <w:t>och lägsta</w:t>
      </w:r>
      <w:r w:rsidRPr="000A1982">
        <w:t xml:space="preserve"> </w:t>
      </w:r>
      <w:r>
        <w:t xml:space="preserve">maximistraff </w:t>
      </w:r>
      <w:r w:rsidRPr="000A1982">
        <w:t xml:space="preserve">för innehav av </w:t>
      </w:r>
      <w:r>
        <w:t>illegala</w:t>
      </w:r>
      <w:r w:rsidRPr="000A1982">
        <w:t xml:space="preserve"> skjutvapen</w:t>
      </w:r>
      <w:r w:rsidRPr="00974C4E">
        <w:t xml:space="preserve"> </w:t>
      </w:r>
      <w:r w:rsidRPr="000A1982">
        <w:t>fem år</w:t>
      </w:r>
      <w:r>
        <w:t xml:space="preserve">s fängelse. Förslaget innebär också att det ska finnas vissa tilläggssanktioner. Vidare finns bestämmelser om sanktioner mot juridiska personer, till exempel om hur sanktioner mot företag ska beräknas. </w:t>
      </w:r>
    </w:p>
    <w:p w14:paraId="336298BB" w14:textId="77777777" w:rsidR="005F0FB3" w:rsidRDefault="005F0FB3" w:rsidP="005F0FB3">
      <w:pPr>
        <w:pStyle w:val="Brdtext"/>
      </w:pPr>
      <w:r>
        <w:t>I förslaget anges</w:t>
      </w:r>
      <w:r w:rsidRPr="000A1982">
        <w:t xml:space="preserve"> </w:t>
      </w:r>
      <w:r>
        <w:t xml:space="preserve">vidare </w:t>
      </w:r>
      <w:r w:rsidRPr="000A1982">
        <w:t>att berörda myndigheter ska ha tillgång till effektiva</w:t>
      </w:r>
      <w:r>
        <w:t>,</w:t>
      </w:r>
      <w:r w:rsidRPr="000A1982">
        <w:t xml:space="preserve"> proportionerliga verktyg </w:t>
      </w:r>
      <w:r>
        <w:t xml:space="preserve">och tillräckliga resurser </w:t>
      </w:r>
      <w:r w:rsidRPr="000A1982">
        <w:t xml:space="preserve">för att </w:t>
      </w:r>
      <w:r>
        <w:t xml:space="preserve">kunna </w:t>
      </w:r>
      <w:r w:rsidRPr="000A1982">
        <w:t xml:space="preserve">utreda </w:t>
      </w:r>
      <w:r>
        <w:t>dessa brott,</w:t>
      </w:r>
      <w:r w:rsidRPr="000A1982">
        <w:t xml:space="preserve"> samt </w:t>
      </w:r>
      <w:r>
        <w:t>ha data</w:t>
      </w:r>
      <w:r w:rsidRPr="000A1982">
        <w:t xml:space="preserve">system för hantering av beslagtagna vapen och ammunition. </w:t>
      </w:r>
      <w:r>
        <w:t>Medlemsstaterna ska vidta åtgärder kopplat till preskriptionstider och jurisdiktion. R</w:t>
      </w:r>
      <w:r w:rsidRPr="000A1982">
        <w:t xml:space="preserve">elevanta yrkesgrupper ska genomgå regelbunden utbildning </w:t>
      </w:r>
      <w:r>
        <w:t>och v</w:t>
      </w:r>
      <w:r w:rsidRPr="000A1982">
        <w:t>arje medlemsstat ska inrätta en nationell kontaktpunkt för samordning mellan behöriga myndigheter</w:t>
      </w:r>
      <w:r>
        <w:t>. S</w:t>
      </w:r>
      <w:r w:rsidRPr="000A1982">
        <w:t xml:space="preserve">tatistik och uppgifter om beslag och brott </w:t>
      </w:r>
      <w:r>
        <w:t xml:space="preserve">ska </w:t>
      </w:r>
      <w:r w:rsidRPr="000A1982">
        <w:t>registreras</w:t>
      </w:r>
      <w:r>
        <w:t xml:space="preserve"> och regelbundet redovisas till kommissionen.</w:t>
      </w:r>
    </w:p>
    <w:p w14:paraId="688A0DCE" w14:textId="77777777" w:rsidR="005F0FB3" w:rsidRPr="00472EBA" w:rsidRDefault="005F0FB3" w:rsidP="005F0FB3">
      <w:pPr>
        <w:pStyle w:val="Brdtext"/>
      </w:pPr>
      <w:r w:rsidRPr="000A1982">
        <w:lastRenderedPageBreak/>
        <w:t xml:space="preserve">Förslaget innehåller </w:t>
      </w:r>
      <w:r>
        <w:t xml:space="preserve">slutligen bemyndigande för kommissionen att besluta om </w:t>
      </w:r>
      <w:r w:rsidRPr="000A1982">
        <w:t>delegerade akter och följdändringar i befintlig lagstiftning</w:t>
      </w:r>
      <w:r>
        <w:t>, samt tidsfrister för kommissionens utvärdering. Direktivet ska genomfört av medlemsstaterna s</w:t>
      </w:r>
      <w:r w:rsidRPr="000A1982">
        <w:t xml:space="preserve">enast </w:t>
      </w:r>
      <w:r>
        <w:t xml:space="preserve">24 månader </w:t>
      </w:r>
      <w:r w:rsidRPr="000A1982">
        <w:t>efter ikraftträdandet</w:t>
      </w:r>
      <w:r>
        <w:t>.</w:t>
      </w:r>
      <w:r w:rsidRPr="000A1982">
        <w:t xml:space="preserve"> </w:t>
      </w:r>
    </w:p>
    <w:p w14:paraId="134089CE" w14:textId="77777777" w:rsidR="005F0FB3" w:rsidRPr="008C5CBD" w:rsidRDefault="000B42D3" w:rsidP="005F0FB3">
      <w:pPr>
        <w:pStyle w:val="Rubrik2"/>
      </w:pPr>
      <w:sdt>
        <w:sdtPr>
          <w:id w:val="727422862"/>
          <w:lock w:val="contentLocked"/>
          <w:placeholder>
            <w:docPart w:val="962E3F649D87448FA96AAD55AAFF21F0"/>
          </w:placeholder>
          <w:group/>
        </w:sdtPr>
        <w:sdtEndPr/>
        <w:sdtContent>
          <w:r w:rsidR="005F0FB3">
            <w:t>Gällande svenska regler och förslagets effekt på dessa</w:t>
          </w:r>
        </w:sdtContent>
      </w:sdt>
    </w:p>
    <w:p w14:paraId="2DF361E1" w14:textId="77777777" w:rsidR="005F0FB3" w:rsidRDefault="005F0FB3" w:rsidP="005F0FB3">
      <w:pPr>
        <w:pStyle w:val="Brdtext"/>
      </w:pPr>
      <w:r w:rsidRPr="004727B3">
        <w:t>Det svenska regelverk</w:t>
      </w:r>
      <w:r>
        <w:t xml:space="preserve"> som främst kan antas påverkas är straffbestämmelserna i</w:t>
      </w:r>
      <w:r w:rsidRPr="004727B3" w:rsidDel="00E06162">
        <w:t xml:space="preserve"> </w:t>
      </w:r>
      <w:r w:rsidRPr="004727B3">
        <w:t>vapenlagen (</w:t>
      </w:r>
      <w:r>
        <w:t xml:space="preserve">1996:67), vapenförordningen (1996:70) och </w:t>
      </w:r>
      <w:r w:rsidRPr="00EB58DD">
        <w:t>lagen (2000:1225) om straff för smuggling</w:t>
      </w:r>
      <w:r>
        <w:t xml:space="preserve">. </w:t>
      </w:r>
    </w:p>
    <w:p w14:paraId="6CFEB77F" w14:textId="77777777" w:rsidR="005F0FB3" w:rsidRDefault="005F0FB3" w:rsidP="005F0FB3">
      <w:pPr>
        <w:pStyle w:val="Brdtext"/>
      </w:pPr>
      <w:r>
        <w:t xml:space="preserve">Den 17 februari 2026 beslutade regeringen propositionen En ny vapenlag (prop. 2025/26:141). I propositionen lämnar regeringen förslag till en ny vapenlag som syftar till att förenkla regelverket för tillståndsgivning och innehav för legala vapeninnehavare samtidigt som bekämpningen av illegala vapen och brottslig användning av vapen förstärks. </w:t>
      </w:r>
    </w:p>
    <w:p w14:paraId="02D27D46" w14:textId="77777777" w:rsidR="005F0FB3" w:rsidRDefault="005F0FB3" w:rsidP="005F0FB3">
      <w:pPr>
        <w:pStyle w:val="Brdtext"/>
      </w:pPr>
      <w:r>
        <w:t>Hur förslaget påverkar den svenska lagstiftningen kommer att behöva analyseras närmare</w:t>
      </w:r>
      <w:r w:rsidDel="00F13D8E">
        <w:t xml:space="preserve"> </w:t>
      </w:r>
      <w:r>
        <w:t xml:space="preserve">under det kommande förhandlingsarbetet. Förslagen i direktivet skulle kunna påverka vapenlagens bestämmelser om straff och straffskalor. Samma sak gäller smugglingslagens bestämmelser om straff och straffskalor. Direktivets förslag om att kriminalisera innehav och spridning av 3D-ritningar av skjutvapen kan komma att leda till ändringar i svensk rätt. </w:t>
      </w:r>
      <w:r w:rsidRPr="0087499F">
        <w:t>Den delen av förslaget behöver analyseras</w:t>
      </w:r>
      <w:r>
        <w:t xml:space="preserve"> vidare</w:t>
      </w:r>
      <w:r w:rsidRPr="0087499F">
        <w:t xml:space="preserve"> utifrån </w:t>
      </w:r>
      <w:proofErr w:type="gramStart"/>
      <w:r w:rsidRPr="0087499F">
        <w:t>bl.a.</w:t>
      </w:r>
      <w:proofErr w:type="gramEnd"/>
      <w:r w:rsidRPr="0087499F">
        <w:t xml:space="preserve"> reglerna i tryckfrihetsförordningen.</w:t>
      </w:r>
      <w:r>
        <w:t xml:space="preserve"> </w:t>
      </w:r>
      <w:r w:rsidRPr="008474D0">
        <w:t>Register över vapenägare i Sverige ska inte</w:t>
      </w:r>
      <w:r>
        <w:t xml:space="preserve"> behöva </w:t>
      </w:r>
      <w:r w:rsidRPr="008474D0">
        <w:t>tillgängliggöras för brottsbekämpande myndigheter inom EU</w:t>
      </w:r>
    </w:p>
    <w:p w14:paraId="601C9CE7" w14:textId="77777777" w:rsidR="005F0FB3" w:rsidRPr="00204A56" w:rsidRDefault="005F0FB3" w:rsidP="005F0FB3">
      <w:pPr>
        <w:pStyle w:val="Brdtext"/>
      </w:pPr>
      <w:r>
        <w:t>Förslaget skulle även få påverkan på den svenska regleringen av företagsbot i brottsbalken.</w:t>
      </w:r>
    </w:p>
    <w:p w14:paraId="44BC25C8" w14:textId="77777777" w:rsidR="005F0FB3" w:rsidRDefault="000B42D3" w:rsidP="005F0FB3">
      <w:pPr>
        <w:pStyle w:val="Rubrik2"/>
      </w:pPr>
      <w:sdt>
        <w:sdtPr>
          <w:id w:val="-1984151029"/>
          <w:lock w:val="contentLocked"/>
          <w:placeholder>
            <w:docPart w:val="962E3F649D87448FA96AAD55AAFF21F0"/>
          </w:placeholder>
          <w:group/>
        </w:sdtPr>
        <w:sdtEndPr/>
        <w:sdtContent>
          <w:r w:rsidR="005F0FB3">
            <w:t>Budgetära konsekvenser och konsekvensanalys</w:t>
          </w:r>
        </w:sdtContent>
      </w:sdt>
    </w:p>
    <w:p w14:paraId="01024EAA" w14:textId="77777777" w:rsidR="005F0FB3" w:rsidRDefault="005F0FB3" w:rsidP="005F0FB3">
      <w:pPr>
        <w:pStyle w:val="Brdtext"/>
        <w:rPr>
          <w:highlight w:val="lightGray"/>
        </w:rPr>
      </w:pPr>
      <w:r w:rsidRPr="008B4A61">
        <w:t xml:space="preserve">Kommissionen bedömer att förslaget kommer att leda till effektivare utredningar och ett bredare tillämpningsområde för </w:t>
      </w:r>
      <w:r>
        <w:t xml:space="preserve">skjutvapenrelaterade </w:t>
      </w:r>
      <w:r w:rsidRPr="008B4A61">
        <w:t>brott</w:t>
      </w:r>
      <w:r>
        <w:t>.</w:t>
      </w:r>
      <w:r w:rsidRPr="008B4A61">
        <w:t xml:space="preserve"> </w:t>
      </w:r>
      <w:r w:rsidRPr="008F6470">
        <w:t xml:space="preserve">Kommissionen </w:t>
      </w:r>
      <w:r>
        <w:t>uppger</w:t>
      </w:r>
      <w:r w:rsidRPr="008F6470">
        <w:t xml:space="preserve"> att det </w:t>
      </w:r>
      <w:r>
        <w:t>kan innebära</w:t>
      </w:r>
      <w:r w:rsidRPr="008F6470">
        <w:t xml:space="preserve"> behov av resursförstärkningar, exempelvis kopplat till personalbehov</w:t>
      </w:r>
      <w:r>
        <w:t xml:space="preserve"> i medlemsstaterna. Av förslaget framgår att genomförandet av förslaget bedöms leda till ökade kostnader även för </w:t>
      </w:r>
      <w:r w:rsidRPr="00F845D4">
        <w:t>kommissionen</w:t>
      </w:r>
      <w:r>
        <w:t>. Dessa</w:t>
      </w:r>
      <w:r w:rsidRPr="00F845D4">
        <w:t xml:space="preserve"> förväntas kunna täckas inom befintliga budgetramar.</w:t>
      </w:r>
      <w:r>
        <w:t xml:space="preserve"> </w:t>
      </w:r>
      <w:r>
        <w:lastRenderedPageBreak/>
        <w:t xml:space="preserve">Regeringen anser generellt att kostnader som förslaget kan medföra på EU-nivå ska finansieras </w:t>
      </w:r>
      <w:r w:rsidRPr="002E406A">
        <w:t>genom prioriteringar inom den fleråriga budgetramen (MFF).</w:t>
      </w:r>
    </w:p>
    <w:p w14:paraId="50907D8A" w14:textId="77777777" w:rsidR="005F0FB3" w:rsidRDefault="005F0FB3" w:rsidP="005F0FB3">
      <w:pPr>
        <w:pStyle w:val="Brdtext"/>
      </w:pPr>
      <w:r>
        <w:t xml:space="preserve">Givet den belastning på det svenska samhället som det grova våldet kopplat till illegala skjutvapen orsakar så bedöms kommissionens förslag på sikt kunna leda till lägre samhällskostnader, däribland kostnaderna för rättsväsendet. Ett effektivare informationsutbyte mellan EU:s medlemsstater väntas leda till bättre förutsättningar att förebygga, utreda och lagföra brott kopplade till illegala skjutvapen och skjutvapenvåld i Sverige. </w:t>
      </w:r>
      <w:r w:rsidRPr="0051511F">
        <w:t xml:space="preserve">Register över </w:t>
      </w:r>
      <w:r>
        <w:t xml:space="preserve">svenska </w:t>
      </w:r>
      <w:r w:rsidRPr="0051511F">
        <w:t>vapenägare ska inte behöva tillgängliggöras för brottsbekämpande myndigheter inom EU</w:t>
      </w:r>
      <w:r>
        <w:t>.</w:t>
      </w:r>
    </w:p>
    <w:p w14:paraId="522CF04C" w14:textId="77777777" w:rsidR="005F0FB3" w:rsidRPr="002E406A" w:rsidRDefault="005F0FB3" w:rsidP="005F0FB3">
      <w:pPr>
        <w:pStyle w:val="Brdtext"/>
        <w:rPr>
          <w:rFonts w:ascii="Garamond" w:eastAsia="Garamond" w:hAnsi="Garamond" w:cs="Garamond"/>
          <w:sz w:val="24"/>
          <w:szCs w:val="24"/>
        </w:rPr>
      </w:pPr>
      <w:r>
        <w:t xml:space="preserve">Det är ännu för tidigt att göra en fullständig budgetär analys av förslaget. Vad gäller enskilda myndigheters eventuella framtida behov av ytterligare resurser till följd av den nya regleringen är bedömningen att dessa kommer kunna hanteras inom befintliga ekonomiska ramar. </w:t>
      </w:r>
      <w:r w:rsidRPr="008B081F">
        <w:t>Eventuella kostnad</w:t>
      </w:r>
      <w:r>
        <w:t xml:space="preserve">sökningar </w:t>
      </w:r>
      <w:r w:rsidRPr="008B081F">
        <w:t>som förslagen kan leda till för den nationella budgeten ska finansieras i linje med de principer om neutralitet för statens budget som riksdagen beslutat om (prop. 1994/95:40, bet. 1994/95FiU5, rskr. 1994/95:67).</w:t>
      </w:r>
    </w:p>
    <w:sdt>
      <w:sdtPr>
        <w:id w:val="56283272"/>
        <w:lock w:val="contentLocked"/>
        <w:placeholder>
          <w:docPart w:val="962E3F649D87448FA96AAD55AAFF21F0"/>
        </w:placeholder>
        <w:group/>
      </w:sdtPr>
      <w:sdtEndPr/>
      <w:sdtContent>
        <w:p w14:paraId="210B7EC2" w14:textId="77777777" w:rsidR="005F0FB3" w:rsidRDefault="005F0FB3" w:rsidP="005F0FB3">
          <w:pPr>
            <w:pStyle w:val="Rubrik1"/>
          </w:pPr>
          <w:r>
            <w:t>Ståndpunkter</w:t>
          </w:r>
        </w:p>
      </w:sdtContent>
    </w:sdt>
    <w:p w14:paraId="510AA893" w14:textId="77777777" w:rsidR="005F0FB3" w:rsidRDefault="000B42D3" w:rsidP="005F0FB3">
      <w:pPr>
        <w:pStyle w:val="Rubrik2"/>
      </w:pPr>
      <w:sdt>
        <w:sdtPr>
          <w:id w:val="1639068322"/>
          <w:lock w:val="contentLocked"/>
          <w:placeholder>
            <w:docPart w:val="962E3F649D87448FA96AAD55AAFF21F0"/>
          </w:placeholder>
          <w:group/>
        </w:sdtPr>
        <w:sdtEndPr/>
        <w:sdtContent>
          <w:r w:rsidR="005F0FB3">
            <w:t>Preliminär svensk ståndpunkt</w:t>
          </w:r>
        </w:sdtContent>
      </w:sdt>
    </w:p>
    <w:p w14:paraId="20F1EFEA" w14:textId="77777777" w:rsidR="005F0FB3" w:rsidRDefault="005F0FB3" w:rsidP="005F0FB3">
      <w:pPr>
        <w:pStyle w:val="Brdtext"/>
      </w:pPr>
      <w:r>
        <w:t xml:space="preserve">Regeringen välkomnar åtgärder som syftar till att stärka arbetet mot illegal handel med skjutvapen och spridning </w:t>
      </w:r>
      <w:r w:rsidRPr="00C4686C">
        <w:t xml:space="preserve">av illegala skjutvapen. </w:t>
      </w:r>
      <w:r>
        <w:t>Även om s</w:t>
      </w:r>
      <w:r w:rsidRPr="00485C09">
        <w:t>kjutvapenvåldet i stort liksom det dödliga skjutvapenvåldet har sjunkit</w:t>
      </w:r>
      <w:r>
        <w:t xml:space="preserve"> i Sverige de senaste åren ligger det</w:t>
      </w:r>
      <w:r w:rsidRPr="00485C09">
        <w:t xml:space="preserve"> fortsatt på jämförelsevis höga nivåer. Skillnader i lagstiftning inom olika EU</w:t>
      </w:r>
      <w:r>
        <w:t>-</w:t>
      </w:r>
      <w:r w:rsidRPr="00485C09">
        <w:t xml:space="preserve">länder, men även globalt, utnyttjas för att få </w:t>
      </w:r>
      <w:r>
        <w:t xml:space="preserve">illegal </w:t>
      </w:r>
      <w:r w:rsidRPr="00485C09">
        <w:t xml:space="preserve">åtkomst till </w:t>
      </w:r>
      <w:r>
        <w:t xml:space="preserve">vapen och </w:t>
      </w:r>
      <w:r w:rsidRPr="00485C09">
        <w:t xml:space="preserve">vapendelar. Det krävs </w:t>
      </w:r>
      <w:r>
        <w:t xml:space="preserve">därför </w:t>
      </w:r>
      <w:r w:rsidRPr="00485C09">
        <w:t xml:space="preserve">ett </w:t>
      </w:r>
      <w:r>
        <w:t xml:space="preserve">fortsatt </w:t>
      </w:r>
      <w:r w:rsidRPr="00485C09">
        <w:t>samlat, fokuserat arbete för att förebygga, motverka och bekämpa skjutvapenvåld</w:t>
      </w:r>
      <w:r>
        <w:t xml:space="preserve">, inte minst genom att </w:t>
      </w:r>
      <w:r w:rsidRPr="00485C09">
        <w:t xml:space="preserve">minska tillgången </w:t>
      </w:r>
      <w:r>
        <w:t>på</w:t>
      </w:r>
      <w:r w:rsidRPr="00485C09">
        <w:t xml:space="preserve"> illegala skjutvapen och vapendelar. I regeringens nationella strategi</w:t>
      </w:r>
      <w:r>
        <w:t xml:space="preserve"> </w:t>
      </w:r>
      <w:r w:rsidRPr="00485C09">
        <w:t xml:space="preserve">mot organiserad brottslighet </w:t>
      </w:r>
      <w:r>
        <w:t xml:space="preserve">anges </w:t>
      </w:r>
      <w:r w:rsidRPr="00485C09">
        <w:t>tydligt</w:t>
      </w:r>
      <w:r>
        <w:t xml:space="preserve"> att t</w:t>
      </w:r>
      <w:r w:rsidRPr="00485C09">
        <w:t>illgången på skjutvapen för illegala ändamål ska reduceras</w:t>
      </w:r>
      <w:r>
        <w:t xml:space="preserve"> (s</w:t>
      </w:r>
      <w:r w:rsidRPr="00C95828">
        <w:t>kr. 2023/24:67)</w:t>
      </w:r>
      <w:r w:rsidRPr="00485C09">
        <w:t xml:space="preserve">. </w:t>
      </w:r>
    </w:p>
    <w:p w14:paraId="7C8D95AF" w14:textId="77777777" w:rsidR="005F0FB3" w:rsidRDefault="005F0FB3" w:rsidP="005F0FB3">
      <w:pPr>
        <w:pStyle w:val="Brdtext"/>
      </w:pPr>
      <w:r w:rsidRPr="00C4686C">
        <w:t>Kommissionens f</w:t>
      </w:r>
      <w:r>
        <w:t xml:space="preserve">örslag innehåller flera delar som regeringen bedömer kan bidra till ett effektivare arbete med att bekämpa illegala skjutvapen, bland annat att medlemsstaterna ska inrätta nationella kontaktpunkter för skjutvapenfrågor med syfte att effektivisera informationsutbytet mellan berörda myndigheter. </w:t>
      </w:r>
    </w:p>
    <w:p w14:paraId="5EB444D2" w14:textId="77777777" w:rsidR="005F0FB3" w:rsidRDefault="005F0FB3" w:rsidP="005F0FB3">
      <w:pPr>
        <w:pStyle w:val="Brdtext"/>
      </w:pPr>
      <w:r w:rsidRPr="001A3F58">
        <w:lastRenderedPageBreak/>
        <w:t xml:space="preserve">Samtidigt </w:t>
      </w:r>
      <w:r>
        <w:t>anser regeringen liksom kommissionen att</w:t>
      </w:r>
      <w:r w:rsidRPr="001A3F58" w:rsidDel="00BF181F">
        <w:t xml:space="preserve"> </w:t>
      </w:r>
      <w:r w:rsidRPr="001A3F58">
        <w:t>den nya regleringen</w:t>
      </w:r>
      <w:r>
        <w:t xml:space="preserve"> inte ska </w:t>
      </w:r>
      <w:r w:rsidRPr="001A3F58">
        <w:t xml:space="preserve">påverka eller förändra befintliga regler om legal användning av skjutvapen, och att </w:t>
      </w:r>
      <w:r>
        <w:t xml:space="preserve">sådan </w:t>
      </w:r>
      <w:r w:rsidRPr="001A3F58">
        <w:t>användning inte träffas av direktivet</w:t>
      </w:r>
      <w:r>
        <w:t xml:space="preserve">. Regeringen anser vidare </w:t>
      </w:r>
      <w:r w:rsidRPr="0072583A">
        <w:t xml:space="preserve">att </w:t>
      </w:r>
      <w:r>
        <w:t>påföljds</w:t>
      </w:r>
      <w:r w:rsidRPr="0072583A">
        <w:t xml:space="preserve">bestämmelserna inte </w:t>
      </w:r>
      <w:r>
        <w:t xml:space="preserve">bör </w:t>
      </w:r>
      <w:r w:rsidRPr="0072583A">
        <w:t>avvik</w:t>
      </w:r>
      <w:r>
        <w:t>a alltför</w:t>
      </w:r>
      <w:r w:rsidRPr="0072583A">
        <w:t xml:space="preserve"> mycket från liknande reglering</w:t>
      </w:r>
      <w:r>
        <w:t>ar</w:t>
      </w:r>
      <w:r w:rsidRPr="0072583A">
        <w:t xml:space="preserve"> i andra straffrättsliga instru</w:t>
      </w:r>
      <w:r w:rsidRPr="0072583A">
        <w:softHyphen/>
        <w:t>ment. </w:t>
      </w:r>
      <w:r>
        <w:t>B</w:t>
      </w:r>
      <w:r w:rsidRPr="0072583A">
        <w:t>estämmelser om brott, påföljd</w:t>
      </w:r>
      <w:r>
        <w:t>er</w:t>
      </w:r>
      <w:r w:rsidRPr="0072583A">
        <w:t xml:space="preserve">, preskription och domsrätt </w:t>
      </w:r>
      <w:r>
        <w:t xml:space="preserve">bör ges </w:t>
      </w:r>
      <w:r w:rsidRPr="0072583A">
        <w:t xml:space="preserve">en </w:t>
      </w:r>
      <w:r w:rsidRPr="0072583A" w:rsidDel="00F13D8E">
        <w:t xml:space="preserve">rimlig </w:t>
      </w:r>
      <w:r w:rsidRPr="0072583A">
        <w:t xml:space="preserve">räckvidd. </w:t>
      </w:r>
      <w:r>
        <w:t>Direktivet</w:t>
      </w:r>
      <w:r w:rsidRPr="0072583A">
        <w:t xml:space="preserve"> b</w:t>
      </w:r>
      <w:r>
        <w:t>ehöver också</w:t>
      </w:r>
      <w:r w:rsidRPr="0072583A">
        <w:t xml:space="preserve"> utformas med respekt för organis</w:t>
      </w:r>
      <w:r>
        <w:t>ation och resurstilldelning inom</w:t>
      </w:r>
      <w:r w:rsidRPr="0072583A">
        <w:t xml:space="preserve"> offentlig förvaltning.</w:t>
      </w:r>
      <w:r>
        <w:t xml:space="preserve"> </w:t>
      </w:r>
      <w:r w:rsidRPr="00E475B2">
        <w:t xml:space="preserve">Återrapporteringskraven bör </w:t>
      </w:r>
      <w:r>
        <w:t xml:space="preserve">vidare </w:t>
      </w:r>
      <w:r w:rsidRPr="00E475B2">
        <w:t>begränsas så att de administrativa kostnaderna hålls nere</w:t>
      </w:r>
      <w:r>
        <w:t>. När det gäller förslaget om spridning av 3D-ritningar bör Sverige bevaka att det blir tydligt avgränsat.</w:t>
      </w:r>
    </w:p>
    <w:p w14:paraId="44C11C02" w14:textId="77777777" w:rsidR="005F0FB3" w:rsidRPr="00472EBA" w:rsidRDefault="005F0FB3" w:rsidP="005F0FB3">
      <w:pPr>
        <w:pStyle w:val="Brdtext"/>
      </w:pPr>
      <w:r>
        <w:t xml:space="preserve">Sverige driver samtidigt en generell budgetrestriktiv hållning. Regeringen kommer slutligen att verka för </w:t>
      </w:r>
      <w:r w:rsidRPr="0072583A">
        <w:t xml:space="preserve">att direktivet utformas så att det inte kommer i konflikt med svensk grundlag eller grundläggande principer om </w:t>
      </w:r>
      <w:proofErr w:type="gramStart"/>
      <w:r w:rsidRPr="0072583A">
        <w:t>bl.a.</w:t>
      </w:r>
      <w:proofErr w:type="gramEnd"/>
      <w:r w:rsidRPr="0072583A">
        <w:t xml:space="preserve"> domstolarnas självständighet. </w:t>
      </w:r>
      <w:r>
        <w:t>Regeringen verkar särskilt för att förslagen om spridning av ritningar är förenliga med tryckfrihetsförordningen och yttrandefrihetsgrundlagen.</w:t>
      </w:r>
    </w:p>
    <w:p w14:paraId="3F5C4BE6" w14:textId="77777777" w:rsidR="005F0FB3" w:rsidRDefault="000B42D3" w:rsidP="005F0FB3">
      <w:pPr>
        <w:pStyle w:val="Rubrik2"/>
      </w:pPr>
      <w:sdt>
        <w:sdtPr>
          <w:id w:val="-927422819"/>
          <w:lock w:val="contentLocked"/>
          <w:placeholder>
            <w:docPart w:val="962E3F649D87448FA96AAD55AAFF21F0"/>
          </w:placeholder>
          <w:group/>
        </w:sdtPr>
        <w:sdtEndPr/>
        <w:sdtContent>
          <w:r w:rsidR="005F0FB3">
            <w:t>Medlemsstaternas ståndpunkter</w:t>
          </w:r>
        </w:sdtContent>
      </w:sdt>
    </w:p>
    <w:p w14:paraId="52D881DB" w14:textId="77777777" w:rsidR="005F0FB3" w:rsidRPr="00107060" w:rsidRDefault="005F0FB3" w:rsidP="005F0FB3">
      <w:pPr>
        <w:pStyle w:val="Rubrik2"/>
        <w:numPr>
          <w:ilvl w:val="0"/>
          <w:numId w:val="0"/>
        </w:numPr>
      </w:pPr>
      <w:r w:rsidRPr="00107060">
        <w:rPr>
          <w:rFonts w:asciiTheme="minorHAnsi" w:eastAsiaTheme="minorHAnsi" w:hAnsiTheme="minorHAnsi" w:cstheme="minorBidi"/>
          <w:b w:val="0"/>
          <w:szCs w:val="22"/>
        </w:rPr>
        <w:t>Medlemsstaternas ståndpunkter är inte kända.</w:t>
      </w:r>
    </w:p>
    <w:p w14:paraId="56FA9D74" w14:textId="77777777" w:rsidR="005F0FB3" w:rsidRDefault="000B42D3" w:rsidP="005F0FB3">
      <w:pPr>
        <w:pStyle w:val="Rubrik2"/>
      </w:pPr>
      <w:sdt>
        <w:sdtPr>
          <w:id w:val="706608146"/>
          <w:lock w:val="contentLocked"/>
          <w:placeholder>
            <w:docPart w:val="962E3F649D87448FA96AAD55AAFF21F0"/>
          </w:placeholder>
          <w:group/>
        </w:sdtPr>
        <w:sdtEndPr/>
        <w:sdtContent>
          <w:r w:rsidR="005F0FB3">
            <w:t>Institutionernas ståndpunkter</w:t>
          </w:r>
        </w:sdtContent>
      </w:sdt>
    </w:p>
    <w:p w14:paraId="67773E62" w14:textId="77777777" w:rsidR="005F0FB3" w:rsidRPr="00472EBA" w:rsidRDefault="005F0FB3" w:rsidP="005F0FB3">
      <w:pPr>
        <w:pStyle w:val="Brdtext"/>
      </w:pPr>
      <w:r w:rsidRPr="00107060">
        <w:t>Institutionernas ståndpunkter är inte kända.</w:t>
      </w:r>
    </w:p>
    <w:p w14:paraId="64A12E3C" w14:textId="77777777" w:rsidR="005F0FB3" w:rsidRDefault="000B42D3" w:rsidP="005F0FB3">
      <w:pPr>
        <w:pStyle w:val="Rubrik2"/>
      </w:pPr>
      <w:sdt>
        <w:sdtPr>
          <w:id w:val="-1611663510"/>
          <w:lock w:val="contentLocked"/>
          <w:placeholder>
            <w:docPart w:val="962E3F649D87448FA96AAD55AAFF21F0"/>
          </w:placeholder>
          <w:group/>
        </w:sdtPr>
        <w:sdtEndPr/>
        <w:sdtContent>
          <w:r w:rsidR="005F0FB3">
            <w:t>Remissinstansernas och andra intressenters ståndpunkter</w:t>
          </w:r>
        </w:sdtContent>
      </w:sdt>
    </w:p>
    <w:p w14:paraId="16779E93" w14:textId="77777777" w:rsidR="005F0FB3" w:rsidRPr="00472EBA" w:rsidRDefault="005F0FB3" w:rsidP="005F0FB3">
      <w:pPr>
        <w:pStyle w:val="Brdtext"/>
      </w:pPr>
      <w:r>
        <w:t>Förslaget</w:t>
      </w:r>
      <w:r w:rsidRPr="00107060">
        <w:t xml:space="preserve"> har inte remitterats</w:t>
      </w:r>
      <w:r>
        <w:t>.</w:t>
      </w:r>
    </w:p>
    <w:sdt>
      <w:sdtPr>
        <w:id w:val="203607949"/>
        <w:lock w:val="contentLocked"/>
        <w:placeholder>
          <w:docPart w:val="962E3F649D87448FA96AAD55AAFF21F0"/>
        </w:placeholder>
        <w:group/>
      </w:sdtPr>
      <w:sdtEndPr/>
      <w:sdtContent>
        <w:p w14:paraId="060B1AAA" w14:textId="77777777" w:rsidR="005F0FB3" w:rsidRDefault="005F0FB3" w:rsidP="005F0FB3">
          <w:pPr>
            <w:pStyle w:val="Rubrik1"/>
          </w:pPr>
          <w:r>
            <w:t>Förslagets förutsättningar</w:t>
          </w:r>
        </w:p>
      </w:sdtContent>
    </w:sdt>
    <w:p w14:paraId="730A9424" w14:textId="77777777" w:rsidR="005F0FB3" w:rsidRDefault="000B42D3" w:rsidP="005F0FB3">
      <w:pPr>
        <w:pStyle w:val="Rubrik2"/>
      </w:pPr>
      <w:sdt>
        <w:sdtPr>
          <w:id w:val="-1231380506"/>
          <w:lock w:val="contentLocked"/>
          <w:placeholder>
            <w:docPart w:val="962E3F649D87448FA96AAD55AAFF21F0"/>
          </w:placeholder>
          <w:group/>
        </w:sdtPr>
        <w:sdtEndPr/>
        <w:sdtContent>
          <w:r w:rsidR="005F0FB3">
            <w:t>Rättslig grund och beslutsförfarande</w:t>
          </w:r>
        </w:sdtContent>
      </w:sdt>
    </w:p>
    <w:p w14:paraId="77E2259B" w14:textId="77777777" w:rsidR="005F0FB3" w:rsidRPr="00472EBA" w:rsidRDefault="005F0FB3" w:rsidP="005F0FB3">
      <w:pPr>
        <w:pStyle w:val="Brdtext"/>
      </w:pPr>
      <w:r w:rsidRPr="0016492E">
        <w:t>Förslaget grundar sig på artikel 8</w:t>
      </w:r>
      <w:r>
        <w:t>3</w:t>
      </w:r>
      <w:r w:rsidRPr="0016492E">
        <w:t>.</w:t>
      </w:r>
      <w:r>
        <w:t>1</w:t>
      </w:r>
      <w:r w:rsidRPr="0016492E">
        <w:t xml:space="preserve"> och 83.</w:t>
      </w:r>
      <w:r>
        <w:t>2</w:t>
      </w:r>
      <w:r w:rsidRPr="0016492E">
        <w:t xml:space="preserve"> i fördraget om Europeiska unionens funktionssätt (EUF-fördraget). Det ska antas i enlighet med det ordinarie lagstiftningsförfarandet enligt artikel 294 EUF-fördraget, vilket </w:t>
      </w:r>
      <w:r w:rsidRPr="0016492E">
        <w:lastRenderedPageBreak/>
        <w:t>innebär att rådet beslutar med kvalificerad majoritet och att Europaparlamentet är medbeslutande.</w:t>
      </w:r>
    </w:p>
    <w:p w14:paraId="39C9A751" w14:textId="77777777" w:rsidR="005F0FB3" w:rsidRDefault="000B42D3" w:rsidP="005F0FB3">
      <w:pPr>
        <w:pStyle w:val="Rubrik2"/>
      </w:pPr>
      <w:sdt>
        <w:sdtPr>
          <w:id w:val="-1886244208"/>
          <w:lock w:val="contentLocked"/>
          <w:placeholder>
            <w:docPart w:val="962E3F649D87448FA96AAD55AAFF21F0"/>
          </w:placeholder>
          <w:group/>
        </w:sdtPr>
        <w:sdtEndPr/>
        <w:sdtContent>
          <w:r w:rsidR="005F0FB3">
            <w:t>Subsidiaritets- och proportionalitetsprinciperna</w:t>
          </w:r>
        </w:sdtContent>
      </w:sdt>
    </w:p>
    <w:p w14:paraId="08249995" w14:textId="77777777" w:rsidR="005F0FB3" w:rsidRDefault="005F0FB3" w:rsidP="005F0FB3">
      <w:pPr>
        <w:pStyle w:val="Normalwebb"/>
        <w:spacing w:line="300" w:lineRule="atLeast"/>
        <w:rPr>
          <w:rFonts w:asciiTheme="minorHAnsi" w:hAnsiTheme="minorHAnsi"/>
          <w:sz w:val="22"/>
          <w:szCs w:val="22"/>
        </w:rPr>
      </w:pPr>
      <w:r w:rsidRPr="009B4F0C">
        <w:rPr>
          <w:rFonts w:asciiTheme="minorHAnsi" w:hAnsiTheme="minorHAnsi" w:cstheme="minorBidi"/>
          <w:sz w:val="22"/>
          <w:szCs w:val="22"/>
        </w:rPr>
        <w:t xml:space="preserve">Kommissionen </w:t>
      </w:r>
      <w:r>
        <w:rPr>
          <w:rFonts w:asciiTheme="minorHAnsi" w:hAnsiTheme="minorHAnsi" w:cstheme="minorBidi"/>
          <w:sz w:val="22"/>
          <w:szCs w:val="22"/>
        </w:rPr>
        <w:t xml:space="preserve">anser att </w:t>
      </w:r>
      <w:r w:rsidRPr="009B4F0C">
        <w:rPr>
          <w:rFonts w:asciiTheme="minorHAnsi" w:hAnsiTheme="minorHAnsi" w:cstheme="minorBidi"/>
          <w:sz w:val="22"/>
          <w:szCs w:val="22"/>
        </w:rPr>
        <w:t>förslag</w:t>
      </w:r>
      <w:r>
        <w:rPr>
          <w:rFonts w:asciiTheme="minorHAnsi" w:hAnsiTheme="minorHAnsi" w:cstheme="minorBidi"/>
          <w:sz w:val="22"/>
          <w:szCs w:val="22"/>
        </w:rPr>
        <w:t>et är förenligt med subsidiaritetsprincipen</w:t>
      </w:r>
      <w:r w:rsidRPr="009B4F0C">
        <w:rPr>
          <w:rFonts w:asciiTheme="minorHAnsi" w:hAnsiTheme="minorHAnsi" w:cstheme="minorBidi"/>
          <w:sz w:val="22"/>
          <w:szCs w:val="22"/>
        </w:rPr>
        <w:t xml:space="preserve"> eftersom illegal handel med skjutvapen i hög grad är gränsöverskridande och påverkar hela unionens säkerhet</w:t>
      </w:r>
      <w:r>
        <w:rPr>
          <w:rFonts w:asciiTheme="minorHAnsi" w:hAnsiTheme="minorHAnsi" w:cstheme="minorBidi"/>
          <w:sz w:val="22"/>
          <w:szCs w:val="22"/>
        </w:rPr>
        <w:t>.</w:t>
      </w:r>
      <w:r w:rsidRPr="009B4F0C">
        <w:rPr>
          <w:rFonts w:asciiTheme="minorHAnsi" w:hAnsiTheme="minorHAnsi" w:cstheme="minorBidi"/>
          <w:sz w:val="22"/>
          <w:szCs w:val="22"/>
        </w:rPr>
        <w:t xml:space="preserve"> </w:t>
      </w:r>
      <w:r>
        <w:rPr>
          <w:rFonts w:asciiTheme="minorHAnsi" w:hAnsiTheme="minorHAnsi" w:cstheme="minorBidi"/>
          <w:sz w:val="22"/>
          <w:szCs w:val="22"/>
        </w:rPr>
        <w:t>M</w:t>
      </w:r>
      <w:r w:rsidRPr="009B4F0C">
        <w:rPr>
          <w:rFonts w:asciiTheme="minorHAnsi" w:hAnsiTheme="minorHAnsi" w:cstheme="minorBidi"/>
          <w:sz w:val="22"/>
          <w:szCs w:val="22"/>
        </w:rPr>
        <w:t xml:space="preserve">edlemsstaterna </w:t>
      </w:r>
      <w:r>
        <w:rPr>
          <w:rFonts w:asciiTheme="minorHAnsi" w:hAnsiTheme="minorHAnsi" w:cstheme="minorBidi"/>
          <w:sz w:val="22"/>
          <w:szCs w:val="22"/>
        </w:rPr>
        <w:t xml:space="preserve">kan därför </w:t>
      </w:r>
      <w:r w:rsidRPr="009B4F0C">
        <w:rPr>
          <w:rFonts w:asciiTheme="minorHAnsi" w:hAnsiTheme="minorHAnsi" w:cstheme="minorBidi"/>
          <w:sz w:val="22"/>
          <w:szCs w:val="22"/>
        </w:rPr>
        <w:t xml:space="preserve">inte ensamma hantera problemet på ett effektivt sätt. Skillnaderna </w:t>
      </w:r>
      <w:r>
        <w:rPr>
          <w:rFonts w:asciiTheme="minorHAnsi" w:hAnsiTheme="minorHAnsi" w:cstheme="minorBidi"/>
          <w:sz w:val="22"/>
          <w:szCs w:val="22"/>
        </w:rPr>
        <w:t>mellan</w:t>
      </w:r>
      <w:r w:rsidRPr="009B4F0C">
        <w:rPr>
          <w:rFonts w:asciiTheme="minorHAnsi" w:hAnsiTheme="minorHAnsi" w:cstheme="minorBidi"/>
          <w:sz w:val="22"/>
          <w:szCs w:val="22"/>
        </w:rPr>
        <w:t xml:space="preserve"> </w:t>
      </w:r>
      <w:r>
        <w:rPr>
          <w:rFonts w:asciiTheme="minorHAnsi" w:hAnsiTheme="minorHAnsi" w:cstheme="minorBidi"/>
          <w:sz w:val="22"/>
          <w:szCs w:val="22"/>
        </w:rPr>
        <w:t>olika medlemsstaters</w:t>
      </w:r>
      <w:r w:rsidRPr="009B4F0C">
        <w:rPr>
          <w:rFonts w:asciiTheme="minorHAnsi" w:hAnsiTheme="minorHAnsi" w:cstheme="minorBidi"/>
          <w:sz w:val="22"/>
          <w:szCs w:val="22"/>
        </w:rPr>
        <w:t xml:space="preserve"> straffbestämmelser leder till</w:t>
      </w:r>
      <w:r w:rsidRPr="009B4F0C" w:rsidDel="007B6C41">
        <w:rPr>
          <w:rFonts w:asciiTheme="minorHAnsi" w:hAnsiTheme="minorHAnsi" w:cstheme="minorBidi"/>
          <w:sz w:val="22"/>
          <w:szCs w:val="22"/>
        </w:rPr>
        <w:t xml:space="preserve"> </w:t>
      </w:r>
      <w:r w:rsidRPr="009B4F0C">
        <w:rPr>
          <w:rFonts w:asciiTheme="minorHAnsi" w:hAnsiTheme="minorHAnsi" w:cstheme="minorBidi"/>
          <w:sz w:val="22"/>
          <w:szCs w:val="22"/>
        </w:rPr>
        <w:t>luckor som utnyttjas av kriminella nätverk</w:t>
      </w:r>
      <w:r>
        <w:rPr>
          <w:rFonts w:asciiTheme="minorHAnsi" w:hAnsiTheme="minorHAnsi" w:cstheme="minorBidi"/>
          <w:sz w:val="22"/>
          <w:szCs w:val="22"/>
        </w:rPr>
        <w:t>. D</w:t>
      </w:r>
      <w:r w:rsidRPr="009B4F0C">
        <w:rPr>
          <w:rFonts w:asciiTheme="minorHAnsi" w:hAnsiTheme="minorHAnsi" w:cstheme="minorBidi"/>
          <w:sz w:val="22"/>
          <w:szCs w:val="22"/>
        </w:rPr>
        <w:t>ärför krävs ett gemensamt agerande på EU</w:t>
      </w:r>
      <w:r w:rsidRPr="009B4F0C">
        <w:rPr>
          <w:rFonts w:asciiTheme="minorHAnsi" w:hAnsiTheme="minorHAnsi" w:cstheme="minorBidi"/>
          <w:sz w:val="22"/>
          <w:szCs w:val="22"/>
        </w:rPr>
        <w:noBreakHyphen/>
        <w:t>nivå</w:t>
      </w:r>
      <w:r>
        <w:rPr>
          <w:rFonts w:asciiTheme="minorHAnsi" w:hAnsiTheme="minorHAnsi" w:cstheme="minorBidi"/>
          <w:sz w:val="22"/>
          <w:szCs w:val="22"/>
        </w:rPr>
        <w:t xml:space="preserve">. </w:t>
      </w:r>
      <w:r w:rsidRPr="009B4F0C">
        <w:rPr>
          <w:rFonts w:asciiTheme="minorHAnsi" w:hAnsiTheme="minorHAnsi" w:cstheme="minorBidi"/>
          <w:sz w:val="22"/>
          <w:szCs w:val="22"/>
        </w:rPr>
        <w:t xml:space="preserve">Kommissionen </w:t>
      </w:r>
      <w:r>
        <w:rPr>
          <w:rFonts w:asciiTheme="minorHAnsi" w:hAnsiTheme="minorHAnsi" w:cstheme="minorBidi"/>
          <w:sz w:val="22"/>
          <w:szCs w:val="22"/>
        </w:rPr>
        <w:t>anser</w:t>
      </w:r>
      <w:r w:rsidRPr="009B4F0C">
        <w:rPr>
          <w:rFonts w:asciiTheme="minorHAnsi" w:hAnsiTheme="minorHAnsi" w:cstheme="minorBidi"/>
          <w:sz w:val="22"/>
          <w:szCs w:val="22"/>
        </w:rPr>
        <w:t xml:space="preserve"> </w:t>
      </w:r>
      <w:r>
        <w:rPr>
          <w:rFonts w:asciiTheme="minorHAnsi" w:hAnsiTheme="minorHAnsi" w:cstheme="minorBidi"/>
          <w:sz w:val="22"/>
          <w:szCs w:val="22"/>
        </w:rPr>
        <w:t xml:space="preserve">därmed </w:t>
      </w:r>
      <w:r w:rsidRPr="009B4F0C">
        <w:rPr>
          <w:rFonts w:asciiTheme="minorHAnsi" w:hAnsiTheme="minorHAnsi" w:cstheme="minorBidi"/>
          <w:sz w:val="22"/>
          <w:szCs w:val="22"/>
        </w:rPr>
        <w:t xml:space="preserve">att förslaget </w:t>
      </w:r>
      <w:r>
        <w:rPr>
          <w:rFonts w:asciiTheme="minorHAnsi" w:hAnsiTheme="minorHAnsi" w:cstheme="minorBidi"/>
          <w:sz w:val="22"/>
          <w:szCs w:val="22"/>
        </w:rPr>
        <w:t xml:space="preserve">är proportionerligt och inte </w:t>
      </w:r>
      <w:r w:rsidRPr="009B4F0C">
        <w:rPr>
          <w:rFonts w:asciiTheme="minorHAnsi" w:hAnsiTheme="minorHAnsi" w:cstheme="minorBidi"/>
          <w:sz w:val="22"/>
          <w:szCs w:val="22"/>
        </w:rPr>
        <w:t>går</w:t>
      </w:r>
      <w:r w:rsidRPr="009B4F0C" w:rsidDel="007B6C41">
        <w:rPr>
          <w:rFonts w:asciiTheme="minorHAnsi" w:hAnsiTheme="minorHAnsi" w:cstheme="minorBidi"/>
          <w:sz w:val="22"/>
          <w:szCs w:val="22"/>
        </w:rPr>
        <w:t xml:space="preserve"> </w:t>
      </w:r>
      <w:r w:rsidRPr="009B4F0C">
        <w:rPr>
          <w:rFonts w:asciiTheme="minorHAnsi" w:hAnsiTheme="minorHAnsi" w:cstheme="minorBidi"/>
          <w:sz w:val="22"/>
          <w:szCs w:val="22"/>
        </w:rPr>
        <w:t xml:space="preserve">längre än vad som är nödvändigt. Åtgärderna tar </w:t>
      </w:r>
      <w:r>
        <w:rPr>
          <w:rFonts w:asciiTheme="minorHAnsi" w:hAnsiTheme="minorHAnsi" w:cstheme="minorBidi"/>
          <w:sz w:val="22"/>
          <w:szCs w:val="22"/>
        </w:rPr>
        <w:t xml:space="preserve">enbart </w:t>
      </w:r>
      <w:r w:rsidRPr="009B4F0C">
        <w:rPr>
          <w:rFonts w:asciiTheme="minorHAnsi" w:hAnsiTheme="minorHAnsi" w:cstheme="minorBidi"/>
          <w:sz w:val="22"/>
          <w:szCs w:val="22"/>
        </w:rPr>
        <w:t xml:space="preserve">sikte </w:t>
      </w:r>
      <w:r w:rsidRPr="008E2068">
        <w:rPr>
          <w:rFonts w:asciiTheme="minorHAnsi" w:hAnsiTheme="minorHAnsi" w:cstheme="minorBidi"/>
          <w:sz w:val="22"/>
          <w:szCs w:val="22"/>
        </w:rPr>
        <w:t xml:space="preserve">på </w:t>
      </w:r>
      <w:r>
        <w:rPr>
          <w:rFonts w:asciiTheme="minorHAnsi" w:hAnsiTheme="minorHAnsi" w:cstheme="minorBidi"/>
          <w:sz w:val="22"/>
          <w:szCs w:val="22"/>
        </w:rPr>
        <w:t>uppsåtliga</w:t>
      </w:r>
      <w:r w:rsidRPr="008E2068">
        <w:rPr>
          <w:rFonts w:asciiTheme="minorHAnsi" w:hAnsiTheme="minorHAnsi" w:cstheme="minorBidi"/>
          <w:sz w:val="22"/>
          <w:szCs w:val="22"/>
        </w:rPr>
        <w:t xml:space="preserve"> handlingar rörande olagliga skjutvapen och påverkar inte befintliga regler om lagligt innehav och lagliga över</w:t>
      </w:r>
      <w:r>
        <w:rPr>
          <w:rFonts w:asciiTheme="minorHAnsi" w:hAnsiTheme="minorHAnsi" w:cstheme="minorBidi"/>
          <w:sz w:val="22"/>
          <w:szCs w:val="22"/>
        </w:rPr>
        <w:t>låtelser</w:t>
      </w:r>
      <w:r w:rsidRPr="008E2068">
        <w:rPr>
          <w:rFonts w:asciiTheme="minorHAnsi" w:hAnsiTheme="minorHAnsi" w:cstheme="minorBidi"/>
          <w:sz w:val="22"/>
          <w:szCs w:val="22"/>
        </w:rPr>
        <w:t xml:space="preserve"> av skj</w:t>
      </w:r>
      <w:r>
        <w:rPr>
          <w:rFonts w:asciiTheme="minorHAnsi" w:hAnsiTheme="minorHAnsi" w:cstheme="minorBidi"/>
          <w:sz w:val="22"/>
          <w:szCs w:val="22"/>
        </w:rPr>
        <w:t>utvapen</w:t>
      </w:r>
      <w:r w:rsidRPr="008E2068">
        <w:rPr>
          <w:rFonts w:asciiTheme="minorHAnsi" w:hAnsiTheme="minorHAnsi" w:cstheme="minorBidi"/>
          <w:sz w:val="22"/>
          <w:szCs w:val="22"/>
        </w:rPr>
        <w:t xml:space="preserve">. </w:t>
      </w:r>
    </w:p>
    <w:p w14:paraId="7F24A3B8" w14:textId="77777777" w:rsidR="005F0FB3" w:rsidRPr="00204A56" w:rsidRDefault="005F0FB3" w:rsidP="005F0FB3">
      <w:pPr>
        <w:pStyle w:val="Normalwebb"/>
        <w:spacing w:line="300" w:lineRule="atLeast"/>
        <w:rPr>
          <w:rFonts w:asciiTheme="minorHAnsi" w:hAnsiTheme="minorHAnsi"/>
          <w:sz w:val="22"/>
          <w:szCs w:val="22"/>
        </w:rPr>
      </w:pPr>
      <w:r w:rsidRPr="00204A56">
        <w:rPr>
          <w:rFonts w:asciiTheme="minorHAnsi" w:hAnsiTheme="minorHAnsi"/>
          <w:sz w:val="22"/>
          <w:szCs w:val="22"/>
        </w:rPr>
        <w:t>Regeringen anser sammantaget att det inte finns skäl att ifrågasätta kommissionens bedömning att förslaget i sin helhet är förenligt med subsidiaritetsprincipen och med proportionalitetsprincipen.</w:t>
      </w:r>
      <w:r>
        <w:rPr>
          <w:rFonts w:asciiTheme="minorHAnsi" w:hAnsiTheme="minorHAnsi"/>
          <w:sz w:val="22"/>
          <w:szCs w:val="22"/>
        </w:rPr>
        <w:t xml:space="preserve"> R</w:t>
      </w:r>
      <w:r w:rsidRPr="00204A56">
        <w:rPr>
          <w:rFonts w:asciiTheme="minorHAnsi" w:hAnsiTheme="minorHAnsi"/>
          <w:sz w:val="22"/>
          <w:szCs w:val="22"/>
        </w:rPr>
        <w:t xml:space="preserve">egeringen avser att under förhandlingens gång </w:t>
      </w:r>
      <w:r w:rsidRPr="009B0AB3">
        <w:rPr>
          <w:rFonts w:asciiTheme="minorHAnsi" w:hAnsiTheme="minorHAnsi"/>
          <w:sz w:val="22"/>
          <w:szCs w:val="22"/>
        </w:rPr>
        <w:t>säkerställa att l</w:t>
      </w:r>
      <w:r>
        <w:rPr>
          <w:rFonts w:asciiTheme="minorHAnsi" w:hAnsiTheme="minorHAnsi"/>
          <w:sz w:val="22"/>
          <w:szCs w:val="22"/>
        </w:rPr>
        <w:t xml:space="preserve">aglydiga </w:t>
      </w:r>
      <w:r w:rsidRPr="009B0AB3">
        <w:rPr>
          <w:rFonts w:asciiTheme="minorHAnsi" w:hAnsiTheme="minorHAnsi"/>
          <w:sz w:val="22"/>
          <w:szCs w:val="22"/>
        </w:rPr>
        <w:t xml:space="preserve">vapenägare </w:t>
      </w:r>
      <w:r>
        <w:rPr>
          <w:rFonts w:asciiTheme="minorHAnsi" w:hAnsiTheme="minorHAnsi"/>
          <w:sz w:val="22"/>
          <w:szCs w:val="22"/>
        </w:rPr>
        <w:t xml:space="preserve">inte omfattas av </w:t>
      </w:r>
      <w:r w:rsidRPr="009B0AB3">
        <w:rPr>
          <w:rFonts w:asciiTheme="minorHAnsi" w:hAnsiTheme="minorHAnsi"/>
          <w:sz w:val="22"/>
          <w:szCs w:val="22"/>
        </w:rPr>
        <w:t>direktivet</w:t>
      </w:r>
      <w:r>
        <w:rPr>
          <w:rFonts w:asciiTheme="minorHAnsi" w:hAnsiTheme="minorHAnsi"/>
          <w:sz w:val="22"/>
          <w:szCs w:val="22"/>
        </w:rPr>
        <w:t xml:space="preserve"> och </w:t>
      </w:r>
      <w:r w:rsidRPr="009B0AB3">
        <w:rPr>
          <w:rFonts w:asciiTheme="minorHAnsi" w:hAnsiTheme="minorHAnsi"/>
          <w:sz w:val="22"/>
          <w:szCs w:val="22"/>
        </w:rPr>
        <w:t>att</w:t>
      </w:r>
      <w:r>
        <w:rPr>
          <w:rFonts w:asciiTheme="minorHAnsi" w:hAnsiTheme="minorHAnsi"/>
          <w:sz w:val="22"/>
          <w:szCs w:val="22"/>
        </w:rPr>
        <w:t xml:space="preserve"> </w:t>
      </w:r>
      <w:r w:rsidRPr="00204A56">
        <w:rPr>
          <w:rFonts w:asciiTheme="minorHAnsi" w:hAnsiTheme="minorHAnsi"/>
          <w:sz w:val="22"/>
          <w:szCs w:val="22"/>
        </w:rPr>
        <w:t xml:space="preserve">noggrant bevaka så att enskilda delar av direktivet inte går längre än vad subsidiaritet- och proportionalitetsprinciperna anger, exempelvis vad gäller resursfördelning och organisation av offentlig förvaltning. </w:t>
      </w:r>
    </w:p>
    <w:sdt>
      <w:sdtPr>
        <w:id w:val="211165505"/>
        <w:lock w:val="contentLocked"/>
        <w:placeholder>
          <w:docPart w:val="962E3F649D87448FA96AAD55AAFF21F0"/>
        </w:placeholder>
        <w:group/>
      </w:sdtPr>
      <w:sdtEndPr/>
      <w:sdtContent>
        <w:p w14:paraId="3BA9CBB2" w14:textId="77777777" w:rsidR="005F0FB3" w:rsidRDefault="005F0FB3" w:rsidP="005F0FB3">
          <w:pPr>
            <w:pStyle w:val="Rubrik1"/>
          </w:pPr>
          <w:r>
            <w:t>Övrigt</w:t>
          </w:r>
        </w:p>
      </w:sdtContent>
    </w:sdt>
    <w:p w14:paraId="7BF83D42" w14:textId="77777777" w:rsidR="005F0FB3" w:rsidRDefault="000B42D3" w:rsidP="005F0FB3">
      <w:pPr>
        <w:pStyle w:val="Rubrik2"/>
      </w:pPr>
      <w:sdt>
        <w:sdtPr>
          <w:id w:val="443200328"/>
          <w:lock w:val="contentLocked"/>
          <w:placeholder>
            <w:docPart w:val="962E3F649D87448FA96AAD55AAFF21F0"/>
          </w:placeholder>
          <w:group/>
        </w:sdtPr>
        <w:sdtEndPr/>
        <w:sdtContent>
          <w:r w:rsidR="005F0FB3">
            <w:t>Fortsatt behandling av ärendet</w:t>
          </w:r>
        </w:sdtContent>
      </w:sdt>
    </w:p>
    <w:p w14:paraId="7D5305C2" w14:textId="77777777" w:rsidR="005F0FB3" w:rsidRDefault="005F0FB3" w:rsidP="005F0FB3">
      <w:pPr>
        <w:pStyle w:val="Brdtext"/>
      </w:pPr>
      <w:r>
        <w:t xml:space="preserve">Förslaget kommer att förhandlas i rådsarbetsgruppen för straffrättsligt samarbete (COPEN) under våren 2026. Det cypriotiska ordförandeskapet har aviserat en hög förhandlingstakt. Ett första möte hölls den 9 mars 2025. </w:t>
      </w:r>
      <w:r w:rsidRPr="005B2F0A">
        <w:t xml:space="preserve">Europaparlamentets tidsplan för behandling av förslaget är </w:t>
      </w:r>
      <w:r>
        <w:t xml:space="preserve">för närvarande </w:t>
      </w:r>
      <w:r w:rsidRPr="005B2F0A">
        <w:t>inte känd.</w:t>
      </w:r>
    </w:p>
    <w:p w14:paraId="7510DC2F" w14:textId="77777777" w:rsidR="005F0FB3" w:rsidRDefault="000B42D3" w:rsidP="005F0FB3">
      <w:pPr>
        <w:pStyle w:val="Rubrik2"/>
      </w:pPr>
      <w:sdt>
        <w:sdtPr>
          <w:id w:val="859167696"/>
          <w:lock w:val="contentLocked"/>
          <w:placeholder>
            <w:docPart w:val="962E3F649D87448FA96AAD55AAFF21F0"/>
          </w:placeholder>
          <w:group/>
        </w:sdtPr>
        <w:sdtEndPr/>
        <w:sdtContent>
          <w:r w:rsidR="005F0FB3">
            <w:t>Fackuttryck och termer</w:t>
          </w:r>
        </w:sdtContent>
      </w:sdt>
    </w:p>
    <w:p w14:paraId="22DBE8E4" w14:textId="77777777" w:rsidR="005F0FB3" w:rsidRPr="00B50A63" w:rsidRDefault="005F0FB3" w:rsidP="005F0FB3">
      <w:pPr>
        <w:pStyle w:val="Brdtext"/>
      </w:pPr>
      <w:r w:rsidRPr="00204A56">
        <w:rPr>
          <w:i/>
          <w:iCs/>
        </w:rPr>
        <w:t>Skjutvapen</w:t>
      </w:r>
      <w:r w:rsidRPr="00B50A63">
        <w:t xml:space="preserve"> avser ett skjutvapen enligt definitionen i artikel 1.1 led 1 i direktiv (EU) 2021/555. </w:t>
      </w:r>
    </w:p>
    <w:p w14:paraId="6982495E" w14:textId="77777777" w:rsidR="005F0FB3" w:rsidRPr="00B50A63" w:rsidRDefault="005F0FB3" w:rsidP="005F0FB3">
      <w:pPr>
        <w:pStyle w:val="Brdtext"/>
      </w:pPr>
      <w:r w:rsidRPr="00204A56">
        <w:rPr>
          <w:i/>
          <w:iCs/>
        </w:rPr>
        <w:lastRenderedPageBreak/>
        <w:t>Väsentlig del</w:t>
      </w:r>
      <w:r>
        <w:rPr>
          <w:b/>
          <w:bCs/>
        </w:rPr>
        <w:t xml:space="preserve"> </w:t>
      </w:r>
      <w:r w:rsidRPr="00B50A63">
        <w:t xml:space="preserve">avser en väsentlig del enligt definitionen i artikel 1.1 led 2 i direktiv (EU) 2021/555. </w:t>
      </w:r>
    </w:p>
    <w:p w14:paraId="4645937C" w14:textId="77777777" w:rsidR="005F0FB3" w:rsidRPr="00B50A63" w:rsidRDefault="005F0FB3" w:rsidP="005F0FB3">
      <w:pPr>
        <w:pStyle w:val="Brdtext"/>
      </w:pPr>
      <w:r w:rsidRPr="006F37CD">
        <w:rPr>
          <w:i/>
        </w:rPr>
        <w:t>Ammunition</w:t>
      </w:r>
      <w:r w:rsidRPr="00B50A63">
        <w:t xml:space="preserve"> avser ammunition enligt definitionen i artikel 1.1 led 3 i direktiv (EU) 2021/555. </w:t>
      </w:r>
    </w:p>
    <w:p w14:paraId="7637CAF2" w14:textId="77777777" w:rsidR="005F0FB3" w:rsidRPr="00B50A63" w:rsidRDefault="005F0FB3" w:rsidP="005F0FB3">
      <w:pPr>
        <w:pStyle w:val="Brdtext"/>
      </w:pPr>
      <w:r w:rsidRPr="006F37CD">
        <w:rPr>
          <w:i/>
        </w:rPr>
        <w:t xml:space="preserve">Ritning </w:t>
      </w:r>
      <w:r w:rsidRPr="00B50A63">
        <w:t>avser digitala tekniska konstruktionsfiler som kan användas med, eller som kan kännas igen av, lämplig programvara för en 3D</w:t>
      </w:r>
      <w:r w:rsidRPr="00B50A63">
        <w:noBreakHyphen/>
        <w:t>skrivare, en CNC</w:t>
      </w:r>
      <w:r w:rsidRPr="00B50A63">
        <w:noBreakHyphen/>
        <w:t xml:space="preserve">styrd metallfräs eller ett liknande datorstyrt system i syfte att tillverka </w:t>
      </w:r>
      <w:r>
        <w:t xml:space="preserve">väsentliga </w:t>
      </w:r>
      <w:r w:rsidRPr="00B50A63">
        <w:t xml:space="preserve">skjutvapendelar eller ammunition. </w:t>
      </w:r>
    </w:p>
    <w:p w14:paraId="55718A04" w14:textId="77777777" w:rsidR="005F0FB3" w:rsidRPr="00B50A63" w:rsidRDefault="005F0FB3" w:rsidP="005F0FB3">
      <w:pPr>
        <w:pStyle w:val="Brdtext"/>
      </w:pPr>
      <w:r w:rsidRPr="006F37CD">
        <w:rPr>
          <w:i/>
        </w:rPr>
        <w:t>Spridning</w:t>
      </w:r>
      <w:r w:rsidRPr="00B50A63">
        <w:t xml:space="preserve"> avser att göra tillgängligt för allmänheten. </w:t>
      </w:r>
    </w:p>
    <w:p w14:paraId="7FC8AF10" w14:textId="77777777" w:rsidR="005F0FB3" w:rsidRDefault="005F0FB3" w:rsidP="005F0FB3">
      <w:pPr>
        <w:pStyle w:val="Brdtext"/>
      </w:pPr>
      <w:r w:rsidRPr="006F37CD">
        <w:rPr>
          <w:i/>
        </w:rPr>
        <w:t>Juridisk person</w:t>
      </w:r>
      <w:r w:rsidRPr="00B50A63">
        <w:t xml:space="preserve"> avser varje juridisk enhet som har sådan status enligt tillämplig nationell lagstiftning, med undantag för stater eller offentliga organ som utövar statlig myndighet samt internationella offentliga organisationer</w:t>
      </w:r>
    </w:p>
    <w:p w14:paraId="50F1036E" w14:textId="77777777" w:rsidR="005F0FB3" w:rsidRDefault="005F0FB3" w:rsidP="005F0FB3">
      <w:pPr>
        <w:pStyle w:val="Brdtext"/>
      </w:pPr>
      <w:r w:rsidRPr="009C0290">
        <w:rPr>
          <w:i/>
          <w:iCs/>
        </w:rPr>
        <w:t xml:space="preserve">Nationell kontaktpunkt (National </w:t>
      </w:r>
      <w:proofErr w:type="spellStart"/>
      <w:r w:rsidRPr="009C0290">
        <w:rPr>
          <w:i/>
          <w:iCs/>
        </w:rPr>
        <w:t>Firearms</w:t>
      </w:r>
      <w:proofErr w:type="spellEnd"/>
      <w:r w:rsidRPr="009C0290">
        <w:rPr>
          <w:i/>
          <w:iCs/>
        </w:rPr>
        <w:t xml:space="preserve"> </w:t>
      </w:r>
      <w:proofErr w:type="spellStart"/>
      <w:r w:rsidRPr="009C0290">
        <w:rPr>
          <w:i/>
          <w:iCs/>
        </w:rPr>
        <w:t>Focal</w:t>
      </w:r>
      <w:proofErr w:type="spellEnd"/>
      <w:r w:rsidRPr="009C0290">
        <w:rPr>
          <w:i/>
          <w:iCs/>
        </w:rPr>
        <w:t xml:space="preserve"> Point</w:t>
      </w:r>
      <w:r>
        <w:t xml:space="preserve">) avser en inrättad eller upprätt kontaktpunkt på myndighet som andra medlemsstaters myndigheter kan samverka med. I Sverige finns redan Nationellt skjutvapencenter på Polismyndigheten som nationell kontaktpunkt i arbetet mot illegala skjutvapen. </w:t>
      </w:r>
    </w:p>
    <w:p w14:paraId="4A8E2FCF" w14:textId="6264F729"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D784" w14:textId="77777777" w:rsidR="005F0FB3" w:rsidRDefault="005F0FB3" w:rsidP="00A87A54">
      <w:pPr>
        <w:spacing w:after="0" w:line="240" w:lineRule="auto"/>
      </w:pPr>
      <w:r>
        <w:separator/>
      </w:r>
    </w:p>
  </w:endnote>
  <w:endnote w:type="continuationSeparator" w:id="0">
    <w:p w14:paraId="0CFE21D9" w14:textId="77777777" w:rsidR="005F0FB3" w:rsidRDefault="005F0F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763B"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AED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FD13"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7DB5" w14:textId="77777777" w:rsidR="005F0FB3" w:rsidRDefault="005F0FB3" w:rsidP="00A87A54">
      <w:pPr>
        <w:spacing w:after="0" w:line="240" w:lineRule="auto"/>
      </w:pPr>
      <w:r>
        <w:separator/>
      </w:r>
    </w:p>
  </w:footnote>
  <w:footnote w:type="continuationSeparator" w:id="0">
    <w:p w14:paraId="6557A7F8" w14:textId="77777777" w:rsidR="005F0FB3" w:rsidRDefault="005F0F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619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CA50" w14:textId="38472952" w:rsidR="003C3720" w:rsidRDefault="000B42D3" w:rsidP="00CD3BFC">
    <w:pPr>
      <w:pStyle w:val="Sidhuvud"/>
      <w:spacing w:before="240"/>
      <w:jc w:val="right"/>
    </w:pPr>
    <w:sdt>
      <w:sdtPr>
        <w:alias w:val="Ar"/>
        <w:tag w:val="Ar"/>
        <w:id w:val="375123316"/>
        <w:placeholder>
          <w:docPart w:val="BD652216056549B2BA08CC6C962E8858"/>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F0FB3">
          <w:t>2025/26</w:t>
        </w:r>
      </w:sdtContent>
    </w:sdt>
    <w:r w:rsidR="0009572A">
      <w:t>:</w:t>
    </w:r>
    <w:r w:rsidR="00002B4B">
      <w:t>FPM</w:t>
    </w:r>
    <w:sdt>
      <w:sdtPr>
        <w:alias w:val="FPMNummer"/>
        <w:tag w:val="FPMNummer"/>
        <w:id w:val="-2000957076"/>
        <w:placeholder>
          <w:docPart w:val="0A58030BD64D486E8027FFE3629BFDA6"/>
        </w:placeholder>
        <w:dataBinding w:prefixMappings="xmlns:ns0='http://rk.se/faktapm' " w:xpath="/ns0:faktaPM[1]/ns0:Nr[1]" w:storeItemID="{0B9A7431-9D19-4C2A-8E12-639802D7B40B}"/>
        <w:text/>
      </w:sdtPr>
      <w:sdtEndPr/>
      <w:sdtContent>
        <w:r w:rsidR="005F0FB3">
          <w:t>83</w:t>
        </w:r>
      </w:sdtContent>
    </w:sdt>
  </w:p>
  <w:p w14:paraId="3E7A1756"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51E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A15D058"/>
    <w:multiLevelType w:val="hybridMultilevel"/>
    <w:tmpl w:val="8B9AF83A"/>
    <w:lvl w:ilvl="0" w:tplc="7AA23C42">
      <w:start w:val="1"/>
      <w:numFmt w:val="decimal"/>
      <w:lvlText w:val="%1."/>
      <w:lvlJc w:val="left"/>
      <w:pPr>
        <w:ind w:left="720" w:hanging="360"/>
      </w:pPr>
      <w:rPr>
        <w:rFonts w:asciiTheme="minorHAnsi" w:eastAsiaTheme="minorHAnsi" w:hAnsiTheme="minorHAnsi" w:cstheme="minorBidi"/>
      </w:rPr>
    </w:lvl>
    <w:lvl w:ilvl="1" w:tplc="5B10DD9A">
      <w:start w:val="1"/>
      <w:numFmt w:val="bullet"/>
      <w:lvlText w:val="o"/>
      <w:lvlJc w:val="left"/>
      <w:pPr>
        <w:ind w:left="1440" w:hanging="360"/>
      </w:pPr>
      <w:rPr>
        <w:rFonts w:ascii="Courier New" w:hAnsi="Courier New" w:cs="Times New Roman" w:hint="default"/>
      </w:rPr>
    </w:lvl>
    <w:lvl w:ilvl="2" w:tplc="17B0171E">
      <w:start w:val="1"/>
      <w:numFmt w:val="bullet"/>
      <w:lvlText w:val=""/>
      <w:lvlJc w:val="left"/>
      <w:pPr>
        <w:ind w:left="2160" w:hanging="360"/>
      </w:pPr>
      <w:rPr>
        <w:rFonts w:ascii="Wingdings" w:hAnsi="Wingdings" w:hint="default"/>
      </w:rPr>
    </w:lvl>
    <w:lvl w:ilvl="3" w:tplc="612A0DD2">
      <w:start w:val="1"/>
      <w:numFmt w:val="bullet"/>
      <w:lvlText w:val=""/>
      <w:lvlJc w:val="left"/>
      <w:pPr>
        <w:ind w:left="2880" w:hanging="360"/>
      </w:pPr>
      <w:rPr>
        <w:rFonts w:ascii="Symbol" w:hAnsi="Symbol" w:hint="default"/>
      </w:rPr>
    </w:lvl>
    <w:lvl w:ilvl="4" w:tplc="A7702284">
      <w:start w:val="1"/>
      <w:numFmt w:val="bullet"/>
      <w:lvlText w:val="o"/>
      <w:lvlJc w:val="left"/>
      <w:pPr>
        <w:ind w:left="3600" w:hanging="360"/>
      </w:pPr>
      <w:rPr>
        <w:rFonts w:ascii="Courier New" w:hAnsi="Courier New" w:cs="Times New Roman" w:hint="default"/>
      </w:rPr>
    </w:lvl>
    <w:lvl w:ilvl="5" w:tplc="7006F404">
      <w:start w:val="1"/>
      <w:numFmt w:val="bullet"/>
      <w:lvlText w:val=""/>
      <w:lvlJc w:val="left"/>
      <w:pPr>
        <w:ind w:left="4320" w:hanging="360"/>
      </w:pPr>
      <w:rPr>
        <w:rFonts w:ascii="Wingdings" w:hAnsi="Wingdings" w:hint="default"/>
      </w:rPr>
    </w:lvl>
    <w:lvl w:ilvl="6" w:tplc="D2B4CAD2">
      <w:start w:val="1"/>
      <w:numFmt w:val="bullet"/>
      <w:lvlText w:val=""/>
      <w:lvlJc w:val="left"/>
      <w:pPr>
        <w:ind w:left="5040" w:hanging="360"/>
      </w:pPr>
      <w:rPr>
        <w:rFonts w:ascii="Symbol" w:hAnsi="Symbol" w:hint="default"/>
      </w:rPr>
    </w:lvl>
    <w:lvl w:ilvl="7" w:tplc="8460D170">
      <w:start w:val="1"/>
      <w:numFmt w:val="bullet"/>
      <w:lvlText w:val="o"/>
      <w:lvlJc w:val="left"/>
      <w:pPr>
        <w:ind w:left="5760" w:hanging="360"/>
      </w:pPr>
      <w:rPr>
        <w:rFonts w:ascii="Courier New" w:hAnsi="Courier New" w:cs="Times New Roman" w:hint="default"/>
      </w:rPr>
    </w:lvl>
    <w:lvl w:ilvl="8" w:tplc="3DF8DEE4">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16cid:durableId="1083721450">
    <w:abstractNumId w:val="25"/>
  </w:num>
  <w:num w:numId="2" w16cid:durableId="894582452">
    <w:abstractNumId w:val="33"/>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8"/>
  </w:num>
  <w:num w:numId="13" w16cid:durableId="2000574598">
    <w:abstractNumId w:val="30"/>
  </w:num>
  <w:num w:numId="14" w16cid:durableId="1173687943">
    <w:abstractNumId w:val="13"/>
  </w:num>
  <w:num w:numId="15" w16cid:durableId="1012222012">
    <w:abstractNumId w:val="11"/>
  </w:num>
  <w:num w:numId="16" w16cid:durableId="1150712875">
    <w:abstractNumId w:val="35"/>
  </w:num>
  <w:num w:numId="17" w16cid:durableId="61565523">
    <w:abstractNumId w:val="32"/>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9"/>
  </w:num>
  <w:num w:numId="26" w16cid:durableId="1708604007">
    <w:abstractNumId w:val="23"/>
  </w:num>
  <w:num w:numId="27" w16cid:durableId="77214407">
    <w:abstractNumId w:val="36"/>
  </w:num>
  <w:num w:numId="28" w16cid:durableId="2078701937">
    <w:abstractNumId w:val="18"/>
  </w:num>
  <w:num w:numId="29" w16cid:durableId="522325351">
    <w:abstractNumId w:val="16"/>
  </w:num>
  <w:num w:numId="30" w16cid:durableId="2127773429">
    <w:abstractNumId w:val="37"/>
  </w:num>
  <w:num w:numId="31" w16cid:durableId="1548295441">
    <w:abstractNumId w:val="15"/>
  </w:num>
  <w:num w:numId="32" w16cid:durableId="55517868">
    <w:abstractNumId w:val="29"/>
  </w:num>
  <w:num w:numId="33" w16cid:durableId="600182025">
    <w:abstractNumId w:val="34"/>
  </w:num>
  <w:num w:numId="34" w16cid:durableId="470756272">
    <w:abstractNumId w:val="40"/>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5447582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4-01"/>
    <w:docVar w:name="Ar" w:val="2025/26"/>
    <w:docVar w:name="Dep" w:val="Justitiedepartementet"/>
    <w:docVar w:name="GDB1" w:val="COM (2026) 10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ekämpande av olaglig handel med skjutvapen och andra skjutvapenrelaterade brott och om ändring av Europaparlamentets och rådets direktiv (EU) 2024/126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6) 102"/>
    <w:docVar w:name="Nr" w:val="83"/>
    <w:docVar w:name="Rub" w:val="Direktiv om att bekämpa illegal handel med skjutvapen och andra brott relaterade till skjutvapen"/>
    <w:docVar w:name="UppDat" w:val="2026-04-01"/>
    <w:docVar w:name="Utsk" w:val="Justitieutskottet"/>
  </w:docVars>
  <w:rsids>
    <w:rsidRoot w:val="005F0FB3"/>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42D3"/>
    <w:rsid w:val="000B56A9"/>
    <w:rsid w:val="000B5E2C"/>
    <w:rsid w:val="000C61D1"/>
    <w:rsid w:val="000D31A9"/>
    <w:rsid w:val="000D370F"/>
    <w:rsid w:val="000D37AE"/>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52BD"/>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0FB3"/>
    <w:rsid w:val="005F29B4"/>
    <w:rsid w:val="005F6EB0"/>
    <w:rsid w:val="00600774"/>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B3C"/>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5479"/>
    <w:rsid w:val="00FC7600"/>
    <w:rsid w:val="00FD0385"/>
    <w:rsid w:val="00FD04C8"/>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E16D"/>
  <w15:docId w15:val="{B726A23F-B7E8-47BE-ABC0-7D4051EE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515852DD4F455887C52C0B4891AB90"/>
        <w:category>
          <w:name w:val="Allmänt"/>
          <w:gallery w:val="placeholder"/>
        </w:category>
        <w:types>
          <w:type w:val="bbPlcHdr"/>
        </w:types>
        <w:behaviors>
          <w:behavior w:val="content"/>
        </w:behaviors>
        <w:guid w:val="{41854796-9322-4CD1-A1F6-439181AA4A82}"/>
      </w:docPartPr>
      <w:docPartBody>
        <w:p w:rsidR="00D17CB5" w:rsidRDefault="00D17CB5">
          <w:pPr>
            <w:pStyle w:val="FE515852DD4F455887C52C0B4891AB90"/>
          </w:pPr>
          <w:r w:rsidRPr="00FC36B9">
            <w:rPr>
              <w:rStyle w:val="Platshllartext"/>
            </w:rPr>
            <w:t>Klicka eller tryck här för att ange text.</w:t>
          </w:r>
        </w:p>
      </w:docPartBody>
    </w:docPart>
    <w:docPart>
      <w:docPartPr>
        <w:name w:val="0A58030BD64D486E8027FFE3629BFDA6"/>
        <w:category>
          <w:name w:val="Allmänt"/>
          <w:gallery w:val="placeholder"/>
        </w:category>
        <w:types>
          <w:type w:val="bbPlcHdr"/>
        </w:types>
        <w:behaviors>
          <w:behavior w:val="content"/>
        </w:behaviors>
        <w:guid w:val="{ADAB84CE-AE45-438C-A4D1-DA6D9DF64493}"/>
      </w:docPartPr>
      <w:docPartBody>
        <w:p w:rsidR="00D17CB5" w:rsidRDefault="00D17CB5">
          <w:pPr>
            <w:pStyle w:val="0A58030BD64D486E8027FFE3629BFDA6"/>
          </w:pPr>
          <w:r>
            <w:rPr>
              <w:rStyle w:val="Platshllartext"/>
            </w:rPr>
            <w:t>(sätts av SB)</w:t>
          </w:r>
        </w:p>
      </w:docPartBody>
    </w:docPart>
    <w:docPart>
      <w:docPartPr>
        <w:name w:val="7707FBC33D804F4E9A21A19CF9D7AA65"/>
        <w:category>
          <w:name w:val="Allmänt"/>
          <w:gallery w:val="placeholder"/>
        </w:category>
        <w:types>
          <w:type w:val="bbPlcHdr"/>
        </w:types>
        <w:behaviors>
          <w:behavior w:val="content"/>
        </w:behaviors>
        <w:guid w:val="{3A79C551-1B9F-425D-BA68-2310E2F3B4B0}"/>
      </w:docPartPr>
      <w:docPartBody>
        <w:p w:rsidR="00D17CB5" w:rsidRDefault="00D17CB5">
          <w:pPr>
            <w:pStyle w:val="7707FBC33D804F4E9A21A19CF9D7AA6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739B94F0EEE4A8C9E178D628840522F"/>
        <w:category>
          <w:name w:val="Allmänt"/>
          <w:gallery w:val="placeholder"/>
        </w:category>
        <w:types>
          <w:type w:val="bbPlcHdr"/>
        </w:types>
        <w:behaviors>
          <w:behavior w:val="content"/>
        </w:behaviors>
        <w:guid w:val="{64D6A093-71EF-4E76-A95D-2A7FC6B6243C}"/>
      </w:docPartPr>
      <w:docPartBody>
        <w:p w:rsidR="00D17CB5" w:rsidRDefault="00D17CB5">
          <w:pPr>
            <w:pStyle w:val="0739B94F0EEE4A8C9E178D628840522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470E50F49054B51858812592C94FC29"/>
        <w:category>
          <w:name w:val="Allmänt"/>
          <w:gallery w:val="placeholder"/>
        </w:category>
        <w:types>
          <w:type w:val="bbPlcHdr"/>
        </w:types>
        <w:behaviors>
          <w:behavior w:val="content"/>
        </w:behaviors>
        <w:guid w:val="{18BF95BF-A8B4-4448-B871-0DAED44F001C}"/>
      </w:docPartPr>
      <w:docPartBody>
        <w:p w:rsidR="00D17CB5" w:rsidRDefault="00D17CB5">
          <w:pPr>
            <w:pStyle w:val="8470E50F49054B51858812592C94FC29"/>
          </w:pPr>
          <w:r>
            <w:rPr>
              <w:rStyle w:val="Platshllartext"/>
            </w:rPr>
            <w:t>Klicka här och v</w:t>
          </w:r>
          <w:r w:rsidRPr="00D31416">
            <w:rPr>
              <w:rStyle w:val="Platshllartext"/>
            </w:rPr>
            <w:t xml:space="preserve">älj ett </w:t>
          </w:r>
          <w:r>
            <w:rPr>
              <w:rStyle w:val="Platshllartext"/>
            </w:rPr>
            <w:t>departement.</w:t>
          </w:r>
        </w:p>
      </w:docPartBody>
    </w:docPart>
    <w:docPart>
      <w:docPartPr>
        <w:name w:val="1073A7F68CCF4F3893D02D64585C4ED7"/>
        <w:category>
          <w:name w:val="Allmänt"/>
          <w:gallery w:val="placeholder"/>
        </w:category>
        <w:types>
          <w:type w:val="bbPlcHdr"/>
        </w:types>
        <w:behaviors>
          <w:behavior w:val="content"/>
        </w:behaviors>
        <w:guid w:val="{60497A12-0A70-49DB-8FF6-614A48BEC4F2}"/>
      </w:docPartPr>
      <w:docPartBody>
        <w:p w:rsidR="00D17CB5" w:rsidRDefault="00D17CB5">
          <w:pPr>
            <w:pStyle w:val="1073A7F68CCF4F3893D02D64585C4ED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0314E1C973B4C099B9CE026C3BB8820"/>
        <w:category>
          <w:name w:val="Allmänt"/>
          <w:gallery w:val="placeholder"/>
        </w:category>
        <w:types>
          <w:type w:val="bbPlcHdr"/>
        </w:types>
        <w:behaviors>
          <w:behavior w:val="content"/>
        </w:behaviors>
        <w:guid w:val="{7BEF0DC3-D33B-4D8C-90D1-BB9FA6C9FC70}"/>
      </w:docPartPr>
      <w:docPartBody>
        <w:p w:rsidR="00D17CB5" w:rsidRDefault="00D17CB5">
          <w:pPr>
            <w:pStyle w:val="A0314E1C973B4C099B9CE026C3BB882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D652216056549B2BA08CC6C962E8858"/>
        <w:category>
          <w:name w:val="Allmänt"/>
          <w:gallery w:val="placeholder"/>
        </w:category>
        <w:types>
          <w:type w:val="bbPlcHdr"/>
        </w:types>
        <w:behaviors>
          <w:behavior w:val="content"/>
        </w:behaviors>
        <w:guid w:val="{D4DDE1CF-C37C-4EA0-B01A-E4814F34E503}"/>
      </w:docPartPr>
      <w:docPartBody>
        <w:p w:rsidR="00D17CB5" w:rsidRDefault="00D17CB5">
          <w:pPr>
            <w:pStyle w:val="BD652216056549B2BA08CC6C962E885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62E3F649D87448FA96AAD55AAFF21F0"/>
        <w:category>
          <w:name w:val="Allmänt"/>
          <w:gallery w:val="placeholder"/>
        </w:category>
        <w:types>
          <w:type w:val="bbPlcHdr"/>
        </w:types>
        <w:behaviors>
          <w:behavior w:val="content"/>
        </w:behaviors>
        <w:guid w:val="{EB46396A-6DCB-4E74-A325-A178C0C624D8}"/>
      </w:docPartPr>
      <w:docPartBody>
        <w:p w:rsidR="00D17CB5" w:rsidRDefault="00D17CB5" w:rsidP="00D17CB5">
          <w:pPr>
            <w:pStyle w:val="962E3F649D87448FA96AAD55AAFF21F0"/>
          </w:pPr>
          <w:r w:rsidRPr="00FC36B9">
            <w:rPr>
              <w:rStyle w:val="Platshllartext"/>
            </w:rPr>
            <w:t>Klicka eller tryck här för att ange text.</w:t>
          </w:r>
        </w:p>
      </w:docPartBody>
    </w:docPart>
    <w:docPart>
      <w:docPartPr>
        <w:name w:val="2A86085A455B4D56BAFF506F1513E062"/>
        <w:category>
          <w:name w:val="Allmänt"/>
          <w:gallery w:val="placeholder"/>
        </w:category>
        <w:types>
          <w:type w:val="bbPlcHdr"/>
        </w:types>
        <w:behaviors>
          <w:behavior w:val="content"/>
        </w:behaviors>
        <w:guid w:val="{F1AFA1B5-871C-4DDF-8B27-9806D639ED3E}"/>
      </w:docPartPr>
      <w:docPartBody>
        <w:p w:rsidR="003C4952" w:rsidRDefault="003C4952">
          <w:r w:rsidRPr="00783BAC">
            <w:rPr>
              <w:rStyle w:val="Platshllartext"/>
            </w:rPr>
            <w:t xml:space="preserve"> </w:t>
          </w:r>
        </w:p>
      </w:docPartBody>
    </w:docPart>
    <w:docPart>
      <w:docPartPr>
        <w:name w:val="AEB1CEF3FFE34EF1B00A249A6F7A76A9"/>
        <w:category>
          <w:name w:val="Allmänt"/>
          <w:gallery w:val="placeholder"/>
        </w:category>
        <w:types>
          <w:type w:val="bbPlcHdr"/>
        </w:types>
        <w:behaviors>
          <w:behavior w:val="content"/>
        </w:behaviors>
        <w:guid w:val="{9DAF4FD1-9365-488A-A43C-5AAEB8FEB59E}"/>
      </w:docPartPr>
      <w:docPartBody>
        <w:p w:rsidR="003C4952" w:rsidRDefault="003C4952">
          <w:r w:rsidRPr="00783BAC">
            <w:rPr>
              <w:rStyle w:val="Platshllartext"/>
            </w:rPr>
            <w:t xml:space="preserve"> </w:t>
          </w:r>
        </w:p>
      </w:docPartBody>
    </w:docPart>
    <w:docPart>
      <w:docPartPr>
        <w:name w:val="2DFAEA54A04449BA8B2EAC1D532442F1"/>
        <w:category>
          <w:name w:val="Allmänt"/>
          <w:gallery w:val="placeholder"/>
        </w:category>
        <w:types>
          <w:type w:val="bbPlcHdr"/>
        </w:types>
        <w:behaviors>
          <w:behavior w:val="content"/>
        </w:behaviors>
        <w:guid w:val="{FF24A166-4C8E-4A4E-9C19-1FEC1E9022E1}"/>
      </w:docPartPr>
      <w:docPartBody>
        <w:p w:rsidR="003C4952" w:rsidRDefault="003C4952">
          <w:r w:rsidRPr="00783BAC">
            <w:rPr>
              <w:rStyle w:val="Platshllartext"/>
            </w:rPr>
            <w:t xml:space="preserve"> </w:t>
          </w:r>
        </w:p>
      </w:docPartBody>
    </w:docPart>
    <w:docPart>
      <w:docPartPr>
        <w:name w:val="5E50009616194D159A3BE22FF96C2E37"/>
        <w:category>
          <w:name w:val="Allmänt"/>
          <w:gallery w:val="placeholder"/>
        </w:category>
        <w:types>
          <w:type w:val="bbPlcHdr"/>
        </w:types>
        <w:behaviors>
          <w:behavior w:val="content"/>
        </w:behaviors>
        <w:guid w:val="{5DCC6C29-2AA7-4C11-A72D-FAF38EB0B840}"/>
      </w:docPartPr>
      <w:docPartBody>
        <w:p w:rsidR="003C4952" w:rsidRDefault="003C4952">
          <w:r w:rsidRPr="00783BA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B5"/>
    <w:rsid w:val="000F52BD"/>
    <w:rsid w:val="003C4952"/>
    <w:rsid w:val="00600774"/>
    <w:rsid w:val="009B2B3C"/>
    <w:rsid w:val="00D17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4952"/>
    <w:rPr>
      <w:noProof w:val="0"/>
      <w:color w:val="808080"/>
    </w:rPr>
  </w:style>
  <w:style w:type="paragraph" w:customStyle="1" w:styleId="FE515852DD4F455887C52C0B4891AB90">
    <w:name w:val="FE515852DD4F455887C52C0B4891AB90"/>
  </w:style>
  <w:style w:type="paragraph" w:customStyle="1" w:styleId="573576BFED7047E0B5491DBF0C6AC74B">
    <w:name w:val="573576BFED7047E0B5491DBF0C6AC74B"/>
  </w:style>
  <w:style w:type="paragraph" w:customStyle="1" w:styleId="0A58030BD64D486E8027FFE3629BFDA6">
    <w:name w:val="0A58030BD64D486E8027FFE3629BFDA6"/>
  </w:style>
  <w:style w:type="paragraph" w:customStyle="1" w:styleId="1A0FE041130245F08CA094320244AD64">
    <w:name w:val="1A0FE041130245F08CA094320244AD64"/>
  </w:style>
  <w:style w:type="paragraph" w:customStyle="1" w:styleId="7707FBC33D804F4E9A21A19CF9D7AA65">
    <w:name w:val="7707FBC33D804F4E9A21A19CF9D7AA65"/>
  </w:style>
  <w:style w:type="paragraph" w:customStyle="1" w:styleId="0739B94F0EEE4A8C9E178D628840522F">
    <w:name w:val="0739B94F0EEE4A8C9E178D628840522F"/>
  </w:style>
  <w:style w:type="paragraph" w:customStyle="1" w:styleId="8470E50F49054B51858812592C94FC29">
    <w:name w:val="8470E50F49054B51858812592C94FC29"/>
  </w:style>
  <w:style w:type="paragraph" w:customStyle="1" w:styleId="1073A7F68CCF4F3893D02D64585C4ED7">
    <w:name w:val="1073A7F68CCF4F3893D02D64585C4ED7"/>
  </w:style>
  <w:style w:type="paragraph" w:customStyle="1" w:styleId="326F739DFF2B43C397304633A157E624">
    <w:name w:val="326F739DFF2B43C397304633A157E624"/>
  </w:style>
  <w:style w:type="paragraph" w:customStyle="1" w:styleId="A0314E1C973B4C099B9CE026C3BB8820">
    <w:name w:val="A0314E1C973B4C099B9CE026C3BB8820"/>
  </w:style>
  <w:style w:type="paragraph" w:customStyle="1" w:styleId="BD652216056549B2BA08CC6C962E8858">
    <w:name w:val="BD652216056549B2BA08CC6C962E8858"/>
  </w:style>
  <w:style w:type="paragraph" w:customStyle="1" w:styleId="962E3F649D87448FA96AAD55AAFF21F0">
    <w:name w:val="962E3F649D87448FA96AAD55AAFF21F0"/>
    <w:rsid w:val="00D17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2026-04-01</HeaderDate>
    <Office/>
    <Dnr>SB2026/</Dnr>
    <ParagrafNr/>
    <DocumentTitle/>
    <VisitingAddress/>
    <Extra1/>
    <Extra2/>
    <Extra3/>
    <Number/>
    <Recipien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Direktiv om att bekämpa illegal handel med skjutvapen och andra brott relaterade till skjutvapen</Titel>
  <Ar>2025/26</Ar>
  <Nr>83</Nr>
  <UppDat>2026-04-01</UppDat>
  <Rub>Direktiv om att bekämpa illegal handel med skjutvapen och andra brott relaterade till skjutvapen</Rub>
  <Dep>Justitiedepartementet</Dep>
  <Utsk>Justitieutskottet</Utsk>
  <AnkDat>2026-04-01</AnkDat>
  <Egenskap1/>
  <Egenskap2/>
  <Egenskap3/>
  <DepLista>
    <Item>
      <itemnr/>
      <Departementsnamn>Justitiedepartementet</Departementsnamn>
    </Item>
  </DepLista>
  <DokLista>
    <DokItem>
      <Beteckning>COM (2026) 102</Beteckning>
      <Celexnummer>52026PC0102</Celexnummer>
      <DokTitel>Förslag till EUROPAPARLAMENTETS OCH RÅDETS DIREKTIV om bekämpande av olaglig handel med skjutvapen och andra skjutvapenrelaterade brott och om ändring av Europaparlamentets och rådets direktiv (EU) 2024/1260</DokTitel>
    </DokItem>
  </DokLista>
  <GDB1>COM (2026) 102</GDB1>
  <GDT1>Förslag till EUROPAPARLAMENTETS OCH RÅDETS DIREKTIV om bekämpande av olaglig handel med skjutvapen och andra skjutvapenrelaterade brott och om ändring av Europaparlamentets och rådets direktiv (EU) 2024/1260</GDT1>
  <GDTWeb>COM (2026) 102</GDTWeb>
  <Typ>FPM</Typ>
  <Dokumenttyp>FaktaPM</Dokumenttyp>
  <Epostadress>aa0131ab</Epostadress>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4944E1-73FF-4405-9AF3-D4B81710939E}">
  <ds:schemaRefs>
    <ds:schemaRef ds:uri="http://lp/documentinfo/RK"/>
  </ds:schemaRefs>
</ds:datastoreItem>
</file>

<file path=customXml/itemProps2.xml><?xml version="1.0" encoding="utf-8"?>
<ds:datastoreItem xmlns:ds="http://schemas.openxmlformats.org/officeDocument/2006/customXml" ds:itemID="{E63464CE-C438-461F-8372-F9E8A0B61E1A}">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959D52C1-F70F-4C11-96C1-6F666833C1E1}">
  <ds:schemaRefs>
    <ds:schemaRef ds:uri="http://schemas.microsoft.com/sharepoint/v3/contenttype/forms"/>
  </ds:schemaRefs>
</ds:datastoreItem>
</file>

<file path=customXml/itemProps5.xml><?xml version="1.0" encoding="utf-8"?>
<ds:datastoreItem xmlns:ds="http://schemas.openxmlformats.org/officeDocument/2006/customXml" ds:itemID="{9198F2D4-57D9-40F3-BE9C-486D8C4F5FFE}">
  <ds:schemaRef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c2869d94-9012-497c-af60-acfe9ddd6658"/>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BBFF23E-F526-4AC0-9781-C842F677A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52EC9C8C-F36F-4AD0-BDA8-65042BE934EE}">
  <ds:schemaRefs>
    <ds:schemaRef ds:uri="Microsoft.SharePoint.Taxonomy.ContentTypeSync"/>
  </ds:schemaRefs>
</ds:datastoreItem>
</file>

<file path=customXml/itemProps9.xml><?xml version="1.0" encoding="utf-8"?>
<ds:datastoreItem xmlns:ds="http://schemas.openxmlformats.org/officeDocument/2006/customXml" ds:itemID="{0CB7B8D5-6F7A-497A-9C8E-E50534EE020D}">
  <ds:schemaRefs>
    <ds:schemaRef ds:uri="http://schemas.microsoft.com/sharepoint/event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8</Pages>
  <Words>1982</Words>
  <Characters>13219</Characters>
  <Application>Microsoft Office Word</Application>
  <DocSecurity>0</DocSecurity>
  <Lines>232</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FPM_202526__83</dc:title>
  <dc:subject/>
  <dc:creator>Inga Jönsson</dc:creator>
  <cp:keywords/>
  <dc:description/>
  <cp:lastModifiedBy>Anna Tiselius</cp:lastModifiedBy>
  <cp:revision>2</cp:revision>
  <cp:lastPrinted>2026-04-02T06:39:00Z</cp:lastPrinted>
  <dcterms:created xsi:type="dcterms:W3CDTF">2026-04-02T06:41:00Z</dcterms:created>
  <dcterms:modified xsi:type="dcterms:W3CDTF">2026-04-02T06:41:00Z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 (2026) 102</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Direktiv om att bekämpa illegal handel med skjutvapen och andra brott relaterade till skjutvapen</vt:lpwstr>
  </property>
  <property fmtid="{D5CDD505-2E9C-101B-9397-08002B2CF9AE}" pid="21" name="Ar">
    <vt:lpwstr>2025/26</vt:lpwstr>
  </property>
  <property fmtid="{D5CDD505-2E9C-101B-9397-08002B2CF9AE}" pid="22" name="Nr">
    <vt:lpwstr>83</vt:lpwstr>
  </property>
  <property fmtid="{D5CDD505-2E9C-101B-9397-08002B2CF9AE}" pid="23" name="UppDat">
    <vt:lpwstr>2026-04-01</vt:lpwstr>
  </property>
  <property fmtid="{D5CDD505-2E9C-101B-9397-08002B2CF9AE}" pid="24" name="Dep">
    <vt:lpwstr>Justitiedepartementet</vt:lpwstr>
  </property>
  <property fmtid="{D5CDD505-2E9C-101B-9397-08002B2CF9AE}" pid="25" name="GDT1">
    <vt:lpwstr>Förslag till EUROPAPARLAMENTETS OCH RÅDETS DIREKTIV om bekämpande av olaglig handel med skjutvapen och andra skjutvapenrelaterade brott och om ändring av Europaparlamentets och rådets direktiv (EU) 2024/1260</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2026-04-01</vt:lpwstr>
  </property>
  <property fmtid="{D5CDD505-2E9C-101B-9397-08002B2CF9AE}" pid="40" name="Utsk">
    <vt:lpwstr>Justitieutskottet</vt:lpwstr>
  </property>
  <property fmtid="{D5CDD505-2E9C-101B-9397-08002B2CF9AE}" pid="41" name="Dokumenttyp">
    <vt:lpwstr>FaktaPM</vt:lpwstr>
  </property>
  <property fmtid="{D5CDD505-2E9C-101B-9397-08002B2CF9AE}" pid="42" name="Epostadress">
    <vt:lpwstr>aa0131ab</vt:lpwstr>
  </property>
</Properties>
</file>