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045A" w:rsidRPr="001122BE" w:rsidRDefault="0086045A" w:rsidP="00B92D57">
      <w:pPr>
        <w:pStyle w:val="Hemstlrubrik"/>
      </w:pPr>
      <w:r w:rsidRPr="001122BE">
        <w:t>Förslag till riksdagsbeslut</w:t>
      </w:r>
    </w:p>
    <w:p w:rsidR="0086045A" w:rsidRPr="001122BE" w:rsidRDefault="0086045A" w:rsidP="0086045A">
      <w:pPr>
        <w:pStyle w:val="Hemstlatt"/>
      </w:pPr>
      <w:r w:rsidRPr="001122BE">
        <w:t>Riksdagen tillkännager för regeringen som sin mening vad i motionen anförs om fortsatt samarbete med Sydafrika.</w:t>
      </w:r>
    </w:p>
    <w:p w:rsidR="0086045A" w:rsidRPr="001122BE" w:rsidRDefault="007C6092" w:rsidP="0086045A">
      <w:pPr>
        <w:pStyle w:val="Rubrik1"/>
      </w:pPr>
      <w:r w:rsidRPr="001122BE">
        <w:t>Motivering</w:t>
      </w:r>
    </w:p>
    <w:p w:rsidR="000B42CC" w:rsidRPr="001122BE" w:rsidRDefault="0086045A" w:rsidP="00B92D57">
      <w:r w:rsidRPr="001122BE">
        <w:t>Sverige har en gedigen tradition av ett nära samarbete med de demo</w:t>
      </w:r>
      <w:r w:rsidR="00B92D57" w:rsidRPr="001122BE">
        <w:t>kratiska krafterna i Sydafrika.</w:t>
      </w:r>
    </w:p>
    <w:p w:rsidR="000B42CC" w:rsidRPr="001122BE" w:rsidRDefault="0086045A" w:rsidP="00B92D57">
      <w:pPr>
        <w:pStyle w:val="Normaltindrag"/>
      </w:pPr>
      <w:r w:rsidRPr="001122BE">
        <w:t>Redan på 1960-talet inleddes ett humanitärt samarbete mellan Sverige och African National Congress, ANC</w:t>
      </w:r>
      <w:r w:rsidR="00B92D57" w:rsidRPr="001122BE">
        <w:t>,</w:t>
      </w:r>
      <w:r w:rsidRPr="001122BE">
        <w:t xml:space="preserve"> och en rad andra organisationer som var motståndare till apartheid. Stödet övergick 1994 till ett mer reguljärt bistånd efter det att apartheid avskaffats och ANC vunnit valet. Idag talas alltmer om utvecklingssamarbete och ”partner</w:t>
      </w:r>
      <w:r w:rsidR="00B92D57" w:rsidRPr="001122BE">
        <w:t>skap” när det gäller Sydafrika.</w:t>
      </w:r>
    </w:p>
    <w:p w:rsidR="0086045A" w:rsidRPr="001122BE" w:rsidRDefault="0086045A" w:rsidP="00B92D57">
      <w:pPr>
        <w:pStyle w:val="Normaltindrag"/>
        <w:rPr>
          <w:strike/>
        </w:rPr>
      </w:pPr>
      <w:r w:rsidRPr="001122BE">
        <w:t>Den totala summan av utbetalningar från Sverige till Sydafrika under åren 1999</w:t>
      </w:r>
      <w:r w:rsidR="00B92D57" w:rsidRPr="001122BE">
        <w:t>–</w:t>
      </w:r>
      <w:r w:rsidRPr="001122BE">
        <w:t>2003 var ca 1,2 miljarder kronor. Under denna period gick en överv</w:t>
      </w:r>
      <w:r w:rsidRPr="001122BE">
        <w:t>ä</w:t>
      </w:r>
      <w:r w:rsidRPr="001122BE">
        <w:t>gande del av medlen till projekt med inriktning på demokratisk samhällssty</w:t>
      </w:r>
      <w:r w:rsidRPr="001122BE">
        <w:t>r</w:t>
      </w:r>
      <w:r w:rsidRPr="001122BE">
        <w:t>ning. Idag sker en successiv övergång av det traditionella biståndet till mer samfinansierade biståndsprojekt.</w:t>
      </w:r>
    </w:p>
    <w:p w:rsidR="000B42CC" w:rsidRPr="001122BE" w:rsidRDefault="0086045A" w:rsidP="00B92D57">
      <w:pPr>
        <w:pStyle w:val="Normaltindrag"/>
      </w:pPr>
      <w:r w:rsidRPr="001122BE">
        <w:t>Samarbetet mellan Sverige och Sydafrika har under den senaste femårsp</w:t>
      </w:r>
      <w:r w:rsidRPr="001122BE">
        <w:t>e</w:t>
      </w:r>
      <w:r w:rsidRPr="001122BE">
        <w:t xml:space="preserve">rioden i huvudsak syftat till reformer och demokratiska strukturer. Betoningen är mera överföring av </w:t>
      </w:r>
      <w:r w:rsidR="00B92D57" w:rsidRPr="001122BE">
        <w:t xml:space="preserve">kunskap </w:t>
      </w:r>
      <w:r w:rsidRPr="001122BE">
        <w:t xml:space="preserve">och erfarenheter </w:t>
      </w:r>
      <w:r w:rsidRPr="001122BE">
        <w:rPr>
          <w:b/>
        </w:rPr>
        <w:t>än</w:t>
      </w:r>
      <w:r w:rsidRPr="001122BE">
        <w:t xml:space="preserve"> stora ekonomiska bidrag. Det övergripande målet för svensk biståndspolitik</w:t>
      </w:r>
      <w:r w:rsidR="00B92D57" w:rsidRPr="001122BE">
        <w:t>,</w:t>
      </w:r>
      <w:r w:rsidRPr="001122BE">
        <w:t xml:space="preserve"> att minska fattigdomen, ojämlikheten och sårbarheten, gäller även i Sydafrika. Den landstrategi som styrt samarbetet fram till 2003 slog fast </w:t>
      </w:r>
    </w:p>
    <w:p w:rsidR="000B42CC" w:rsidRPr="001122BE" w:rsidRDefault="0086045A" w:rsidP="00B92D57">
      <w:pPr>
        <w:pStyle w:val="Normaltindrag"/>
        <w:rPr>
          <w:szCs w:val="26"/>
        </w:rPr>
      </w:pPr>
      <w:r w:rsidRPr="001122BE">
        <w:rPr>
          <w:szCs w:val="26"/>
        </w:rPr>
        <w:t>att de tra</w:t>
      </w:r>
      <w:r w:rsidR="00B92D57" w:rsidRPr="001122BE">
        <w:rPr>
          <w:szCs w:val="26"/>
        </w:rPr>
        <w:t>ditionella biståndsrelationerna</w:t>
      </w:r>
      <w:r w:rsidR="000B42CC" w:rsidRPr="001122BE">
        <w:rPr>
          <w:szCs w:val="26"/>
        </w:rPr>
        <w:t xml:space="preserve"> </w:t>
      </w:r>
      <w:r w:rsidRPr="001122BE">
        <w:t>”successivt, i takt med att den sy</w:t>
      </w:r>
      <w:r w:rsidRPr="001122BE">
        <w:t>d</w:t>
      </w:r>
      <w:r w:rsidRPr="001122BE">
        <w:t>afrikanska regeringen förmår hantera arvet efter apartheid, ska fasas ut till fö</w:t>
      </w:r>
      <w:r w:rsidRPr="001122BE">
        <w:t>r</w:t>
      </w:r>
      <w:r w:rsidRPr="001122BE">
        <w:t>mån för andra former av samarbete”.</w:t>
      </w:r>
    </w:p>
    <w:p w:rsidR="0086045A" w:rsidRPr="001122BE" w:rsidRDefault="0086045A" w:rsidP="00B92D57">
      <w:pPr>
        <w:pStyle w:val="Normaltindrag"/>
      </w:pPr>
      <w:r w:rsidRPr="001122BE">
        <w:t>Det nuvarande samarbetet karaktäriseras av olika former av partnerskap. Regeringen har också uttryckt bedömningen att Sydafrika i jämförelse med många andra afrikanska länder har de finansiella resurserna för sina utvec</w:t>
      </w:r>
      <w:r w:rsidRPr="001122BE">
        <w:t>k</w:t>
      </w:r>
      <w:r w:rsidRPr="001122BE">
        <w:t>lingsbehov även om landet fortfarande brottas med många problem som brom</w:t>
      </w:r>
      <w:r w:rsidRPr="001122BE">
        <w:lastRenderedPageBreak/>
        <w:t xml:space="preserve">sar utvecklingen. Ett exempel är den nu pågående omfattande </w:t>
      </w:r>
      <w:r w:rsidR="00B92D57" w:rsidRPr="001122BE">
        <w:t>hiv</w:t>
      </w:r>
      <w:r w:rsidRPr="001122BE">
        <w:t>/aids-epidemin i det sydafrikanska samhället som innebär att svenskt stöd även fortsättningsvis måste gå direkt till dessa ändamål.</w:t>
      </w:r>
    </w:p>
    <w:p w:rsidR="000B42CC" w:rsidRPr="001122BE" w:rsidRDefault="0086045A" w:rsidP="00B92D57">
      <w:pPr>
        <w:pStyle w:val="Normaltindrag"/>
      </w:pPr>
      <w:r w:rsidRPr="001122BE">
        <w:t>De viktigaste områdena för svenskt bistånd avser demokratisk samhäll</w:t>
      </w:r>
      <w:r w:rsidRPr="001122BE">
        <w:t>s</w:t>
      </w:r>
      <w:r w:rsidRPr="001122BE">
        <w:t>styrning (bl.a. utveckling av offentlig sektor, rådgivning till s.k. barfotajuri</w:t>
      </w:r>
      <w:r w:rsidRPr="001122BE">
        <w:t>s</w:t>
      </w:r>
      <w:r w:rsidRPr="001122BE">
        <w:t>ter)</w:t>
      </w:r>
      <w:r w:rsidR="00B92D57" w:rsidRPr="001122BE">
        <w:t>,</w:t>
      </w:r>
      <w:r w:rsidRPr="001122BE">
        <w:t xml:space="preserve"> urban utveckling och bostadsförsörjning, undervisning, forskning, kultur, ekonomiskt samarbete och utveckling av den privata sektorn. Frågor som prioriteras förutom </w:t>
      </w:r>
      <w:r w:rsidR="00B92D57" w:rsidRPr="001122BE">
        <w:t>hiv</w:t>
      </w:r>
      <w:r w:rsidRPr="001122BE">
        <w:t>/aids är barns rättigheter, miljö och jämställdhet mellan könen. Insatserna kommer så långt det är möjligt att koncentreras till östra Kapprovinsen. Mer än 10 procent av det svenska stödet sköts av svenska enskilda or</w:t>
      </w:r>
      <w:r w:rsidR="00B92D57" w:rsidRPr="001122BE">
        <w:t>ganisationer som stöds av Sida.</w:t>
      </w:r>
    </w:p>
    <w:p w:rsidR="0086045A" w:rsidRPr="001122BE" w:rsidRDefault="0086045A" w:rsidP="00B92D57">
      <w:pPr>
        <w:pStyle w:val="Normaltindrag"/>
      </w:pPr>
      <w:r w:rsidRPr="001122BE">
        <w:t xml:space="preserve">Enligt den nya landstrategin för Sydafrika kommer framöver det omlagda utvecklingssamarbetet att bygga på ett noggrant urval och utarbetande av samarbetsområden och former för samarbete som kommer att förhandlas fram. Till exempel handlar det om kontraktsfinansierat tekniskt samarbete, utveckling av finansmarknader, internationella kurser, partnerskap, regionala projekt och program samt trepartssamarbete. Denna inriktning rymmer ett flertal poänger. Sydafrika </w:t>
      </w:r>
      <w:r w:rsidR="00B92D57" w:rsidRPr="001122BE">
        <w:t>är</w:t>
      </w:r>
      <w:r w:rsidRPr="001122BE">
        <w:t xml:space="preserve"> ett land med betydande potential att bygga upp en egen välfärd. Redan handlar Sydafrika för summor från Sverige vida öve</w:t>
      </w:r>
      <w:r w:rsidRPr="001122BE">
        <w:t>r</w:t>
      </w:r>
      <w:r w:rsidR="00B92D57" w:rsidRPr="001122BE">
        <w:t>stigande biståndet.</w:t>
      </w:r>
    </w:p>
    <w:p w:rsidR="0086045A" w:rsidRPr="001122BE" w:rsidRDefault="0086045A" w:rsidP="00B92D57">
      <w:pPr>
        <w:pStyle w:val="Normaltindrag"/>
      </w:pPr>
      <w:r w:rsidRPr="001122BE">
        <w:t xml:space="preserve">Emellertid är det angeläget att slå fast att Sydafrika har en lång väg att gå. Inte minst det stora antalet </w:t>
      </w:r>
      <w:r w:rsidR="00B92D57" w:rsidRPr="001122BE">
        <w:t>hiv</w:t>
      </w:r>
      <w:r w:rsidRPr="001122BE">
        <w:t>-smittade slår hårt och kommer att slå än hård</w:t>
      </w:r>
      <w:r w:rsidRPr="001122BE">
        <w:t>a</w:t>
      </w:r>
      <w:r w:rsidRPr="001122BE">
        <w:t>re</w:t>
      </w:r>
      <w:r w:rsidR="00B92D57" w:rsidRPr="001122BE">
        <w:t>,</w:t>
      </w:r>
      <w:r w:rsidRPr="001122BE">
        <w:t xml:space="preserve"> inte enbart mänskligt utan även mot den sydafrikanska ekonomin. Hälften av befolkningen</w:t>
      </w:r>
      <w:r w:rsidR="00B92D57" w:rsidRPr="001122BE">
        <w:t xml:space="preserve"> lever</w:t>
      </w:r>
      <w:r w:rsidRPr="001122BE">
        <w:t xml:space="preserve"> i stor fattigdom.</w:t>
      </w:r>
    </w:p>
    <w:p w:rsidR="0086045A" w:rsidRPr="001122BE" w:rsidRDefault="0086045A" w:rsidP="00B92D57">
      <w:pPr>
        <w:pStyle w:val="Normaltindrag"/>
      </w:pPr>
      <w:r w:rsidRPr="001122BE">
        <w:t>Det finns därför all anledning att uttala att Sverige även fram</w:t>
      </w:r>
      <w:r w:rsidR="00B92D57" w:rsidRPr="001122BE">
        <w:t>del</w:t>
      </w:r>
      <w:r w:rsidRPr="001122BE">
        <w:t>es bör e</w:t>
      </w:r>
      <w:r w:rsidRPr="001122BE">
        <w:t>f</w:t>
      </w:r>
      <w:r w:rsidRPr="001122BE">
        <w:t>tersträva ett nära</w:t>
      </w:r>
      <w:r w:rsidRPr="001122BE">
        <w:rPr>
          <w:b/>
        </w:rPr>
        <w:t xml:space="preserve"> </w:t>
      </w:r>
      <w:r w:rsidRPr="001122BE">
        <w:t xml:space="preserve">samarbete med Sydafrika. Samarbetet </w:t>
      </w:r>
      <w:r w:rsidRPr="001122BE">
        <w:rPr>
          <w:b/>
        </w:rPr>
        <w:t xml:space="preserve">bör </w:t>
      </w:r>
      <w:r w:rsidRPr="001122BE">
        <w:t>i högre grad än hittills kanaliseras via enskilda</w:t>
      </w:r>
      <w:r w:rsidR="00B92D57" w:rsidRPr="001122BE">
        <w:t>.</w:t>
      </w:r>
      <w:r w:rsidRPr="001122BE">
        <w:t xml:space="preserve"> Fokus</w:t>
      </w:r>
      <w:r w:rsidRPr="001122BE">
        <w:rPr>
          <w:b/>
        </w:rPr>
        <w:t xml:space="preserve"> </w:t>
      </w:r>
      <w:r w:rsidRPr="001122BE">
        <w:t>bör</w:t>
      </w:r>
      <w:r w:rsidRPr="001122BE">
        <w:rPr>
          <w:b/>
        </w:rPr>
        <w:t xml:space="preserve"> vara </w:t>
      </w:r>
      <w:r w:rsidRPr="001122BE">
        <w:t xml:space="preserve">bekämpning av </w:t>
      </w:r>
      <w:r w:rsidR="00B92D57" w:rsidRPr="001122BE">
        <w:t>hiv/aids</w:t>
      </w:r>
      <w:r w:rsidRPr="001122BE">
        <w:t xml:space="preserve"> </w:t>
      </w:r>
      <w:r w:rsidRPr="001122BE">
        <w:rPr>
          <w:b/>
        </w:rPr>
        <w:t xml:space="preserve">och </w:t>
      </w:r>
      <w:r w:rsidRPr="001122BE">
        <w:t>stimulans av demokratin så att Sydafrika blir</w:t>
      </w:r>
      <w:r w:rsidRPr="001122BE">
        <w:rPr>
          <w:b/>
        </w:rPr>
        <w:t xml:space="preserve"> </w:t>
      </w:r>
      <w:r w:rsidRPr="001122BE">
        <w:t>en verklig och konsoliderad</w:t>
      </w:r>
      <w:r w:rsidRPr="001122BE">
        <w:rPr>
          <w:b/>
        </w:rPr>
        <w:t xml:space="preserve"> </w:t>
      </w:r>
      <w:r w:rsidRPr="001122BE">
        <w:t>flerpartistat med åsiktsmässig mångfald. Det bör riksdagen ge regeringen tillkänna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2D57" w:rsidRPr="001122BE">
        <w:tblPrEx>
          <w:tblCellMar>
            <w:top w:w="0" w:type="dxa"/>
            <w:bottom w:w="0" w:type="dxa"/>
          </w:tblCellMar>
        </w:tblPrEx>
        <w:trPr>
          <w:cantSplit/>
        </w:trPr>
        <w:tc>
          <w:tcPr>
            <w:tcW w:w="3046" w:type="dxa"/>
          </w:tcPr>
          <w:p w:rsidR="00B92D57" w:rsidRPr="001122BE" w:rsidRDefault="00B92D57" w:rsidP="00B92D57">
            <w:pPr>
              <w:pStyle w:val="UnderskriftDatum"/>
              <w:spacing w:before="240"/>
            </w:pPr>
            <w:r w:rsidRPr="001122BE">
              <w:t>Stockholm den 29 september 2005</w:t>
            </w:r>
          </w:p>
        </w:tc>
        <w:tc>
          <w:tcPr>
            <w:tcW w:w="3047" w:type="dxa"/>
          </w:tcPr>
          <w:p w:rsidR="00B92D57" w:rsidRPr="001122BE" w:rsidRDefault="00B92D57" w:rsidP="00B92D57">
            <w:pPr>
              <w:pStyle w:val="Underskrifter"/>
              <w:spacing w:before="240"/>
            </w:pPr>
          </w:p>
        </w:tc>
      </w:tr>
      <w:tr w:rsidR="00B92D57" w:rsidRPr="001122BE">
        <w:tblPrEx>
          <w:tblCellMar>
            <w:top w:w="0" w:type="dxa"/>
            <w:bottom w:w="0" w:type="dxa"/>
          </w:tblCellMar>
        </w:tblPrEx>
        <w:trPr>
          <w:cantSplit/>
        </w:trPr>
        <w:tc>
          <w:tcPr>
            <w:tcW w:w="3046" w:type="dxa"/>
          </w:tcPr>
          <w:p w:rsidR="00B92D57" w:rsidRPr="001122BE" w:rsidRDefault="00B92D57" w:rsidP="00B92D57">
            <w:pPr>
              <w:pStyle w:val="Underskrifter"/>
            </w:pPr>
            <w:r w:rsidRPr="001122BE">
              <w:t>Torsten Lindström (kd)</w:t>
            </w:r>
          </w:p>
        </w:tc>
        <w:tc>
          <w:tcPr>
            <w:tcW w:w="3047" w:type="dxa"/>
          </w:tcPr>
          <w:p w:rsidR="00B92D57" w:rsidRPr="001122BE" w:rsidRDefault="00B92D57" w:rsidP="00B92D57">
            <w:pPr>
              <w:pStyle w:val="Underskrifter"/>
            </w:pPr>
            <w:r w:rsidRPr="001122BE">
              <w:t>Olle Sandahl (kd)</w:t>
            </w:r>
          </w:p>
        </w:tc>
      </w:tr>
    </w:tbl>
    <w:p w:rsidR="0086045A" w:rsidRPr="001122BE" w:rsidRDefault="0086045A" w:rsidP="00B92D57">
      <w:pPr>
        <w:pStyle w:val="Normaltindrag"/>
      </w:pPr>
    </w:p>
    <w:sectPr w:rsidR="0086045A" w:rsidRPr="001122BE" w:rsidSect="00B92D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639" w:rsidRPr="001122BE" w:rsidRDefault="00BA1639">
      <w:r w:rsidRPr="001122BE">
        <w:separator/>
      </w:r>
    </w:p>
  </w:endnote>
  <w:endnote w:type="continuationSeparator" w:id="0">
    <w:p w:rsidR="00BA1639" w:rsidRPr="001122BE" w:rsidRDefault="00BA1639">
      <w:r w:rsidRPr="001122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5" w:rsidRPr="001122BE" w:rsidRDefault="001122BE" w:rsidP="00B92D57">
    <w:pPr>
      <w:pStyle w:val="Sidfot"/>
    </w:pPr>
    <w:r w:rsidRPr="001122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2230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D57" w:rsidRDefault="00B92D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D57" w:rsidRDefault="00B92D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5" w:rsidRPr="001122BE" w:rsidRDefault="001122BE" w:rsidP="00B92D57">
    <w:pPr>
      <w:pStyle w:val="Sidfot"/>
    </w:pPr>
    <w:r w:rsidRPr="001122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558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D57" w:rsidRDefault="00B92D5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D57" w:rsidRDefault="00B92D5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5" w:rsidRPr="001122BE" w:rsidRDefault="001122BE" w:rsidP="00B92D57">
    <w:pPr>
      <w:pStyle w:val="Sidfot"/>
    </w:pPr>
    <w:r w:rsidRPr="001122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212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D57" w:rsidRDefault="00B92D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D57" w:rsidRDefault="00B92D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639" w:rsidRPr="001122BE" w:rsidRDefault="00BA1639">
      <w:r w:rsidRPr="001122BE">
        <w:separator/>
      </w:r>
    </w:p>
  </w:footnote>
  <w:footnote w:type="continuationSeparator" w:id="0">
    <w:p w:rsidR="00BA1639" w:rsidRPr="001122BE" w:rsidRDefault="00BA1639">
      <w:r w:rsidRPr="001122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5" w:rsidRPr="001122BE" w:rsidRDefault="001122BE" w:rsidP="00B92D57">
    <w:pPr>
      <w:pStyle w:val="Sidhuvud"/>
    </w:pPr>
    <w:r w:rsidRPr="001122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800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D57" w:rsidRDefault="00B92D5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D57" w:rsidRDefault="00B92D5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5" w:rsidRPr="001122BE" w:rsidRDefault="001122BE" w:rsidP="00B92D57">
    <w:pPr>
      <w:pStyle w:val="Sidhuvud"/>
    </w:pPr>
    <w:r w:rsidRPr="001122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3858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D57" w:rsidRDefault="00B92D5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D57" w:rsidRDefault="00B92D5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D57" w:rsidRPr="001122BE" w:rsidRDefault="00B92D57">
    <w:pPr>
      <w:pStyle w:val="FSHNormal"/>
      <w:tabs>
        <w:tab w:val="right" w:pos="5840"/>
      </w:tabs>
    </w:pPr>
    <w:r w:rsidRPr="001122BE">
      <w:br/>
    </w:r>
    <w:r w:rsidRPr="001122BE">
      <w:fldChar w:fldCharType="begin" w:fldLock="1"/>
    </w:r>
    <w:r w:rsidRPr="001122BE">
      <w:instrText xml:space="preserve"> DOCPROPERTY</w:instrText>
    </w:r>
    <w:r w:rsidRPr="001122BE">
      <w:rPr>
        <w:sz w:val="18"/>
      </w:rPr>
      <w:instrText xml:space="preserve"> "YearUser" *\charformat </w:instrText>
    </w:r>
    <w:r w:rsidRPr="001122BE">
      <w:fldChar w:fldCharType="separate"/>
    </w:r>
    <w:r w:rsidRPr="001122BE">
      <w:t>2005/06</w:t>
    </w:r>
    <w:r w:rsidRPr="001122BE">
      <w:fldChar w:fldCharType="end"/>
    </w:r>
    <w:r w:rsidRPr="001122BE">
      <w:t xml:space="preserve"> </w:t>
    </w:r>
    <w:r w:rsidRPr="001122BE">
      <w:tab/>
      <w:t xml:space="preserve">mnr: </w:t>
    </w:r>
    <w:r w:rsidRPr="001122BE">
      <w:fldChar w:fldCharType="begin" w:fldLock="1"/>
    </w:r>
    <w:r w:rsidRPr="001122BE">
      <w:instrText xml:space="preserve"> DOCPROPERTY</w:instrText>
    </w:r>
    <w:r w:rsidRPr="001122BE">
      <w:rPr>
        <w:sz w:val="18"/>
      </w:rPr>
      <w:instrText xml:space="preserve"> "Motionsnummer" *\charformat </w:instrText>
    </w:r>
    <w:r w:rsidRPr="001122BE">
      <w:fldChar w:fldCharType="separate"/>
    </w:r>
    <w:r w:rsidRPr="001122BE">
      <w:t>U272</w:t>
    </w:r>
    <w:r w:rsidRPr="001122BE">
      <w:fldChar w:fldCharType="end"/>
    </w:r>
    <w:r w:rsidRPr="001122BE">
      <w:br/>
    </w:r>
    <w:r w:rsidRPr="001122BE">
      <w:fldChar w:fldCharType="begin" w:fldLock="1"/>
    </w:r>
    <w:r w:rsidRPr="001122BE">
      <w:instrText xml:space="preserve"> DOCPROPERTY</w:instrText>
    </w:r>
    <w:r w:rsidRPr="001122BE">
      <w:rPr>
        <w:sz w:val="18"/>
      </w:rPr>
      <w:instrText xml:space="preserve"> "Samling" *\charformat </w:instrText>
    </w:r>
    <w:r w:rsidRPr="001122BE">
      <w:fldChar w:fldCharType="end"/>
    </w:r>
    <w:r w:rsidRPr="001122BE">
      <w:tab/>
      <w:t xml:space="preserve">pnr: </w:t>
    </w:r>
    <w:r w:rsidRPr="001122BE">
      <w:fldChar w:fldCharType="begin" w:fldLock="1"/>
    </w:r>
    <w:r w:rsidRPr="001122BE">
      <w:instrText xml:space="preserve"> DOCPROPERTY</w:instrText>
    </w:r>
    <w:r w:rsidRPr="001122BE">
      <w:rPr>
        <w:sz w:val="18"/>
      </w:rPr>
      <w:instrText xml:space="preserve"> "Partinummer" *\charformat </w:instrText>
    </w:r>
    <w:r w:rsidRPr="001122BE">
      <w:fldChar w:fldCharType="separate"/>
    </w:r>
    <w:r w:rsidRPr="001122BE">
      <w:t>kd936</w:t>
    </w:r>
    <w:r w:rsidRPr="001122BE">
      <w:fldChar w:fldCharType="end"/>
    </w:r>
  </w:p>
  <w:p w:rsidR="00B92D57" w:rsidRPr="001122BE" w:rsidRDefault="00B92D57">
    <w:pPr>
      <w:pStyle w:val="FSHRub1"/>
    </w:pPr>
    <w:r w:rsidRPr="001122BE">
      <w:t>Motion till riksdagen</w:t>
    </w:r>
    <w:r w:rsidRPr="001122BE">
      <w:br/>
    </w:r>
    <w:r w:rsidRPr="001122BE">
      <w:fldChar w:fldCharType="begin" w:fldLock="1"/>
    </w:r>
    <w:r w:rsidRPr="001122BE">
      <w:instrText xml:space="preserve"> DOCPROPERTY "YearUser" *\charformat </w:instrText>
    </w:r>
    <w:r w:rsidRPr="001122BE">
      <w:fldChar w:fldCharType="separate"/>
    </w:r>
    <w:r w:rsidRPr="001122BE">
      <w:t>2005/06</w:t>
    </w:r>
    <w:r w:rsidRPr="001122BE">
      <w:fldChar w:fldCharType="end"/>
    </w:r>
    <w:r w:rsidRPr="001122BE">
      <w:t>:</w:t>
    </w:r>
    <w:r w:rsidRPr="001122BE">
      <w:fldChar w:fldCharType="begin" w:fldLock="1"/>
    </w:r>
    <w:r w:rsidRPr="001122BE">
      <w:instrText xml:space="preserve"> DOCPROPERTY "Motionsnummer" *\charformat </w:instrText>
    </w:r>
    <w:r w:rsidRPr="001122BE">
      <w:fldChar w:fldCharType="separate"/>
    </w:r>
    <w:r w:rsidRPr="001122BE">
      <w:t>U272</w:t>
    </w:r>
    <w:r w:rsidRPr="001122BE">
      <w:fldChar w:fldCharType="end"/>
    </w:r>
  </w:p>
  <w:p w:rsidR="00B92D57" w:rsidRPr="001122BE" w:rsidRDefault="00B92D57">
    <w:pPr>
      <w:pStyle w:val="FSHNormalS5"/>
    </w:pPr>
    <w:r w:rsidRPr="001122BE">
      <w:fldChar w:fldCharType="begin" w:fldLock="1"/>
    </w:r>
    <w:r w:rsidRPr="001122BE">
      <w:instrText xml:space="preserve"> DOCPROPERTY "MotionarText" *\charformat </w:instrText>
    </w:r>
    <w:r w:rsidRPr="001122BE">
      <w:fldChar w:fldCharType="separate"/>
    </w:r>
    <w:r w:rsidRPr="001122BE">
      <w:t>av Torsten Lindström och Olle Sandahl (kd)</w:t>
    </w:r>
    <w:r w:rsidRPr="001122BE">
      <w:fldChar w:fldCharType="end"/>
    </w:r>
    <w:r w:rsidRPr="001122BE">
      <w:br/>
    </w:r>
    <w:r w:rsidRPr="001122BE">
      <w:fldChar w:fldCharType="begin" w:fldLock="1"/>
    </w:r>
    <w:r w:rsidRPr="001122BE">
      <w:instrText xml:space="preserve"> DOCPROPERTY "SvarFrasKort" *\charformat </w:instrText>
    </w:r>
    <w:r w:rsidRPr="001122BE">
      <w:fldChar w:fldCharType="end"/>
    </w:r>
  </w:p>
  <w:p w:rsidR="00B92D57" w:rsidRPr="001122BE" w:rsidRDefault="00B92D57">
    <w:pPr>
      <w:pStyle w:val="FSHTitel"/>
    </w:pPr>
    <w:r w:rsidRPr="001122BE">
      <w:fldChar w:fldCharType="begin" w:fldLock="1"/>
    </w:r>
    <w:r w:rsidRPr="001122BE">
      <w:instrText xml:space="preserve"> DOCPROPERTY</w:instrText>
    </w:r>
    <w:r w:rsidRPr="001122BE">
      <w:rPr>
        <w:sz w:val="18"/>
      </w:rPr>
      <w:instrText xml:space="preserve"> "RubrikSvar" *\charformat </w:instrText>
    </w:r>
    <w:r w:rsidRPr="001122BE">
      <w:fldChar w:fldCharType="separate"/>
    </w:r>
    <w:r w:rsidRPr="001122BE">
      <w:t>Fortsatt samarbete med Sydafrika</w:t>
    </w:r>
    <w:r w:rsidRPr="001122BE">
      <w:fldChar w:fldCharType="end"/>
    </w:r>
  </w:p>
  <w:p w:rsidR="00B92D57" w:rsidRPr="001122BE" w:rsidRDefault="00B92D57" w:rsidP="00B92D5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6543260">
    <w:abstractNumId w:val="13"/>
  </w:num>
  <w:num w:numId="2" w16cid:durableId="555966999">
    <w:abstractNumId w:val="10"/>
  </w:num>
  <w:num w:numId="3" w16cid:durableId="1538201452">
    <w:abstractNumId w:val="11"/>
  </w:num>
  <w:num w:numId="4" w16cid:durableId="1051616529">
    <w:abstractNumId w:val="12"/>
  </w:num>
  <w:num w:numId="5" w16cid:durableId="2024898312">
    <w:abstractNumId w:val="8"/>
  </w:num>
  <w:num w:numId="6" w16cid:durableId="780994276">
    <w:abstractNumId w:val="3"/>
  </w:num>
  <w:num w:numId="7" w16cid:durableId="241570240">
    <w:abstractNumId w:val="2"/>
  </w:num>
  <w:num w:numId="8" w16cid:durableId="483736452">
    <w:abstractNumId w:val="1"/>
  </w:num>
  <w:num w:numId="9" w16cid:durableId="1986473446">
    <w:abstractNumId w:val="0"/>
  </w:num>
  <w:num w:numId="10" w16cid:durableId="166097126">
    <w:abstractNumId w:val="9"/>
  </w:num>
  <w:num w:numId="11" w16cid:durableId="1845392120">
    <w:abstractNumId w:val="7"/>
  </w:num>
  <w:num w:numId="12" w16cid:durableId="1681928453">
    <w:abstractNumId w:val="6"/>
  </w:num>
  <w:num w:numId="13" w16cid:durableId="1495680202">
    <w:abstractNumId w:val="5"/>
  </w:num>
  <w:num w:numId="14" w16cid:durableId="1314023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0B42CC"/>
    <w:rsid w:val="00010A1F"/>
    <w:rsid w:val="0004381F"/>
    <w:rsid w:val="00064BC3"/>
    <w:rsid w:val="00066775"/>
    <w:rsid w:val="00072FB9"/>
    <w:rsid w:val="000B42CC"/>
    <w:rsid w:val="00100531"/>
    <w:rsid w:val="001122BE"/>
    <w:rsid w:val="00201DFB"/>
    <w:rsid w:val="00204A63"/>
    <w:rsid w:val="00212FF1"/>
    <w:rsid w:val="00230193"/>
    <w:rsid w:val="0025068A"/>
    <w:rsid w:val="002818D3"/>
    <w:rsid w:val="002D11A8"/>
    <w:rsid w:val="00445271"/>
    <w:rsid w:val="004A0504"/>
    <w:rsid w:val="004E38D9"/>
    <w:rsid w:val="00510A45"/>
    <w:rsid w:val="005B145B"/>
    <w:rsid w:val="00682665"/>
    <w:rsid w:val="00740D6D"/>
    <w:rsid w:val="00794149"/>
    <w:rsid w:val="007B67A7"/>
    <w:rsid w:val="007C6092"/>
    <w:rsid w:val="0086045A"/>
    <w:rsid w:val="008D211F"/>
    <w:rsid w:val="00A0229A"/>
    <w:rsid w:val="00A053C6"/>
    <w:rsid w:val="00A6768A"/>
    <w:rsid w:val="00B13BF0"/>
    <w:rsid w:val="00B92D57"/>
    <w:rsid w:val="00BA1639"/>
    <w:rsid w:val="00C1285C"/>
    <w:rsid w:val="00C27B7D"/>
    <w:rsid w:val="00C4159B"/>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94CA31-0084-4BF4-AFA2-FA94D973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A6768A"/>
    <w:rPr>
      <w:rFonts w:ascii="Tahoma" w:hAnsi="Tahoma" w:cs="Tahoma"/>
      <w:sz w:val="16"/>
      <w:szCs w:val="16"/>
    </w:rPr>
  </w:style>
  <w:style w:type="paragraph" w:customStyle="1" w:styleId="Hemstlrubrik">
    <w:name w:val="Hemstl_rubrik"/>
    <w:basedOn w:val="Rubrik1"/>
    <w:next w:val="Normal"/>
    <w:rsid w:val="00B92D5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552</Words>
  <Characters>3429</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U272</vt:lpstr>
    </vt:vector>
  </TitlesOfParts>
  <Company>Riksdagen</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U272</dc:title>
  <dc:subject>U272</dc:subject>
  <dc:creator>Riksdagen</dc:creator>
  <cp:keywords>Riksdagen</cp:keywords>
  <dc:description/>
  <cp:lastModifiedBy>Lars Brink</cp:lastModifiedBy>
  <cp:revision>2</cp:revision>
  <cp:lastPrinted>2005-11-30T08:57:00Z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Fortsatt samarbete med Sydafrika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samarbete med Sydafrika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Torsten Lindström och Olle Sandahl (kd)</vt:lpwstr>
  </property>
  <property fmtid="{D5CDD505-2E9C-101B-9397-08002B2CF9AE}" pid="26" name="MotionarLista">
    <vt:lpwstr>Lindström, Torsten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louise edlund</vt:lpwstr>
  </property>
  <property fmtid="{D5CDD505-2E9C-101B-9397-08002B2CF9AE}" pid="46" name="MotionID">
    <vt:lpwstr>20052006000001070100000009360069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20052006000001070100000009360069</vt:lpwstr>
  </property>
  <property fmtid="{D5CDD505-2E9C-101B-9397-08002B2CF9AE}" pid="50" name="nummer">
    <vt:lpwstr>272</vt:lpwstr>
  </property>
  <property fmtid="{D5CDD505-2E9C-101B-9397-08002B2CF9AE}" pid="51" name="utskottsbeteckning">
    <vt:lpwstr>U</vt:lpwstr>
  </property>
</Properties>
</file>