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83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12 mars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14 mars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2023/24:33 Torsdagen den 7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2023/24:552 av Markus Kallifatides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Revisorsplikt och kontroll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2023/24:556 av Anna Wallentheim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Gängens finansiering från prostitution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2023/24:573 av Ingela Nylund Watz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Informationsdelning mellan myndigheter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2023/24:575 av Mirja Räihä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Vårdplatser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2023/24:577 av Åsa Eriksson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SGI-utredningen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2023/24:596 av Sofia Amloh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Fritidskort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2023/24:600 av Sanne Lennström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Jämställda löner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2023/24:603 av Adrian Magnusson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Oseriösa aktörer på arbetsmarknaden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2023/24:606 av Isak From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Statens ägarstyrning av Svevia AB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2023/24:FPM45 Kommissionens rapport om utvärdering av Frontexförordningen och översyn av den stående styrkan </w:t>
            </w:r>
            <w:r>
              <w:rPr>
                <w:i/>
                <w:iCs/>
                <w:rtl w:val="0"/>
              </w:rPr>
              <w:t>COM(2024) 75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2023/24:UU6 Det svenska ordförandeskapet i Europeiska unionens råd första halvåret 2023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2023/24:MJU8 Riksrevisionens rapport om reduktionsplikten för bensin och diesel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2023/24:KrU3 Public service och film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2023/24:KrU5 Kulturarv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(S, SD,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Energi- och näringsminister Ebba Busch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2023/24:447 av Aida Birinxhiku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EU-direktivet om tillbörlig aktsamhet för företag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2023/24:486 av Per-Arne Håkansson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Innovationskraften i Öresundsregionen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2023/24:506 av Ida Ekeroth Clausson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mot ökande antal konkurser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Jessika Roswall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2023/24:553 av Matilda Ernkrans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EU:s grundläggande värderingar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Justitieminister Gunnar Strömmer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2023/24:532 av Anna-Belle Strömberg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Tillgång till rättskipning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2023/24:543 av Jessica Rodén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Förändringar i arbetsskadeförsäkringen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2023/24:547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ekonomiska situationen för sjuka arbetslösa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2023/24:557 av Azra Muranovic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Asylprocessens översyn i enlighet med Tidöavtalet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2023/24:441 av Åsa Eriksson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Förbättrad folkhälsa genom skydd av barn från våldspornografi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2023/24:534 av Rasmus Ling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Regeringens syn på yttrandefriheten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2023/24:533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Huvudmannaskap för svensk skola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2023/24:545 av Joakim Sandell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Återkrav av förlorad skolpeng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12 mars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2024-03-12</SAFIR_Sammantradesdatum_Doc>
    <SAFIR_SammantradeID xmlns="C07A1A6C-0B19-41D9-BDF8-F523BA3921EB">5b5640f3-501b-46e9-a959-4217421c48e4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9EF0BB2-188B-47DD-AEC3-F622B9F0BA7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mars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