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C5D69E8F86E4147950DDDFD49810B55"/>
        </w:placeholder>
        <w:text/>
      </w:sdtPr>
      <w:sdtEndPr/>
      <w:sdtContent>
        <w:p w:rsidRPr="009B062B" w:rsidR="00AF30DD" w:rsidP="00E11887" w:rsidRDefault="00AF30DD">
          <w:pPr>
            <w:pStyle w:val="Rubrik1"/>
            <w:spacing w:after="300"/>
          </w:pPr>
          <w:r w:rsidRPr="009B062B">
            <w:t>Förslag till riksdagsbeslut</w:t>
          </w:r>
        </w:p>
      </w:sdtContent>
    </w:sdt>
    <w:sdt>
      <w:sdtPr>
        <w:alias w:val="Yrkande 1"/>
        <w:tag w:val="93b97e06-defc-49b7-a582-65167dfca2c3"/>
        <w:id w:val="-1670774249"/>
        <w:lock w:val="sdtLocked"/>
      </w:sdtPr>
      <w:sdtEndPr/>
      <w:sdtContent>
        <w:p w:rsidR="00EA6E8B" w:rsidRDefault="00F12C8B">
          <w:pPr>
            <w:pStyle w:val="Frslagstext"/>
          </w:pPr>
          <w:r>
            <w:t>Riksdagen ställer sig bakom det som anförs i motionen om att införa konsekvenstrappor i skolväsendet och tillkännager detta för regeringen.</w:t>
          </w:r>
        </w:p>
      </w:sdtContent>
    </w:sdt>
    <w:sdt>
      <w:sdtPr>
        <w:alias w:val="Yrkande 2"/>
        <w:tag w:val="44fd7b05-68c5-4334-b20b-3ae7f35f96be"/>
        <w:id w:val="-1670774249"/>
        <w:lock w:val="sdtLocked"/>
      </w:sdtPr>
      <w:sdtEndPr/>
      <w:sdtContent>
        <w:p w:rsidR="00EA6E8B" w:rsidRDefault="00F12C8B">
          <w:pPr>
            <w:pStyle w:val="Frslagstext"/>
          </w:pPr>
          <w:r>
            <w:t>Riksdagen ställer sig bakom det som anförs i motionen om att införa förväntansdokument i skolväsendet och tillkännager detta för regeringen.</w:t>
          </w:r>
        </w:p>
      </w:sdtContent>
    </w:sdt>
    <w:sdt>
      <w:sdtPr>
        <w:alias w:val="Yrkande 3"/>
        <w:tag w:val="58e3a43a-2229-47ee-8f64-d96b3dba2058"/>
        <w:id w:val="-1670774249"/>
        <w:lock w:val="sdtLocked"/>
      </w:sdtPr>
      <w:sdtEndPr/>
      <w:sdtContent>
        <w:p w:rsidR="00EA6E8B" w:rsidRDefault="00F12C8B">
          <w:pPr>
            <w:pStyle w:val="Frslagstext"/>
          </w:pPr>
          <w:r>
            <w:t>Riksdagen ställer sig bakom det som anförs i motionen om att förenkla kravet på skriftlig dokumentation vid lättare disciplinära åtgärder och tillkännager detta för regeringen.</w:t>
          </w:r>
        </w:p>
      </w:sdtContent>
    </w:sdt>
    <w:sdt>
      <w:sdtPr>
        <w:alias w:val="Yrkande 4"/>
        <w:tag w:val="b2e8029a-c527-4831-a549-ab8f8e6bcee8"/>
        <w:id w:val="-1670774249"/>
        <w:lock w:val="sdtLocked"/>
      </w:sdtPr>
      <w:sdtEndPr/>
      <w:sdtContent>
        <w:p w:rsidR="00EA6E8B" w:rsidRDefault="00F12C8B">
          <w:pPr>
            <w:pStyle w:val="Frslagstext"/>
          </w:pPr>
          <w:r>
            <w:t>Riksdagen ställer sig bakom det som anförs i motionen om att införa rutiner för ersättningskrav för elever som begår skadegörelse,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605C2E24D94117BBDD7C5CF61FFF9E"/>
        </w:placeholder>
        <w:text/>
      </w:sdtPr>
      <w:sdtEndPr/>
      <w:sdtContent>
        <w:p w:rsidRPr="009B062B" w:rsidR="006D79C9" w:rsidP="00333E95" w:rsidRDefault="006D79C9">
          <w:pPr>
            <w:pStyle w:val="Rubrik1"/>
          </w:pPr>
          <w:r>
            <w:t>Motivering</w:t>
          </w:r>
        </w:p>
      </w:sdtContent>
    </w:sdt>
    <w:p w:rsidRPr="000F3627" w:rsidR="00302427" w:rsidP="00302427" w:rsidRDefault="00302427">
      <w:pPr>
        <w:pStyle w:val="Normalutanindragellerluft"/>
      </w:pPr>
      <w:r w:rsidRPr="000F3627">
        <w:t xml:space="preserve">Regeringen föreslår i propositionen åtgärder som syftar till ökad trygghet och </w:t>
      </w:r>
      <w:proofErr w:type="spellStart"/>
      <w:r w:rsidRPr="000F3627">
        <w:t>studiero</w:t>
      </w:r>
      <w:proofErr w:type="spellEnd"/>
      <w:r w:rsidRPr="000F3627">
        <w:t xml:space="preserve"> i skolväsendet. Liberalerna har under lång tid lyft vikten av att säkerställa att fler elever möts av </w:t>
      </w:r>
      <w:proofErr w:type="spellStart"/>
      <w:r w:rsidRPr="000F3627">
        <w:t>studiero</w:t>
      </w:r>
      <w:proofErr w:type="spellEnd"/>
      <w:r w:rsidRPr="000F3627">
        <w:t xml:space="preserve"> på lektionerna och känner sig trygga i skolmiljön. Det berör även lärarkåren. Varje dag g</w:t>
      </w:r>
      <w:r w:rsidR="0033551A">
        <w:t>å</w:t>
      </w:r>
      <w:r w:rsidRPr="000F3627">
        <w:t xml:space="preserve">r </w:t>
      </w:r>
      <w:r w:rsidR="0033551A">
        <w:t>ö</w:t>
      </w:r>
      <w:r w:rsidRPr="000F3627">
        <w:t xml:space="preserve">ver </w:t>
      </w:r>
      <w:r w:rsidR="00F12C8B">
        <w:t>100 000</w:t>
      </w:r>
      <w:r w:rsidRPr="000F3627">
        <w:t xml:space="preserve"> l</w:t>
      </w:r>
      <w:r w:rsidR="0033551A">
        <w:t>ä</w:t>
      </w:r>
      <w:r w:rsidRPr="000F3627">
        <w:t>rare till skolan i syfte att f</w:t>
      </w:r>
      <w:r w:rsidR="0033551A">
        <w:t>ö</w:t>
      </w:r>
      <w:r w:rsidRPr="000F3627">
        <w:t>rmedla kunskap och utbilda nya generationer. Trots ett stort behov av fler l</w:t>
      </w:r>
      <w:r w:rsidR="0033551A">
        <w:t>ä</w:t>
      </w:r>
      <w:r w:rsidRPr="000F3627">
        <w:t xml:space="preserve">rare </w:t>
      </w:r>
      <w:r w:rsidR="0033551A">
        <w:t>ä</w:t>
      </w:r>
      <w:r w:rsidRPr="000F3627">
        <w:t>r det f</w:t>
      </w:r>
      <w:r w:rsidR="0033551A">
        <w:t>ö</w:t>
      </w:r>
      <w:r w:rsidRPr="000F3627">
        <w:t>r f</w:t>
      </w:r>
      <w:r w:rsidR="0033551A">
        <w:t>å</w:t>
      </w:r>
      <w:r w:rsidRPr="000F3627">
        <w:t xml:space="preserve"> som s</w:t>
      </w:r>
      <w:r w:rsidR="0033551A">
        <w:t>ö</w:t>
      </w:r>
      <w:r w:rsidRPr="000F3627">
        <w:t>ker sig till l</w:t>
      </w:r>
      <w:r w:rsidR="0033551A">
        <w:t>ä</w:t>
      </w:r>
      <w:r w:rsidRPr="000F3627">
        <w:t>raryrket, och f</w:t>
      </w:r>
      <w:r w:rsidR="0033551A">
        <w:t>ö</w:t>
      </w:r>
      <w:r w:rsidRPr="000F3627">
        <w:t>r m</w:t>
      </w:r>
      <w:r w:rsidR="0033551A">
        <w:t>å</w:t>
      </w:r>
      <w:r w:rsidRPr="000F3627">
        <w:t>nga som l</w:t>
      </w:r>
      <w:r w:rsidR="0033551A">
        <w:t>ä</w:t>
      </w:r>
      <w:r w:rsidRPr="000F3627">
        <w:t>mnar det. Det finns m</w:t>
      </w:r>
      <w:r w:rsidR="0033551A">
        <w:t>å</w:t>
      </w:r>
      <w:r w:rsidRPr="000F3627">
        <w:t>nga sk</w:t>
      </w:r>
      <w:r w:rsidR="0033551A">
        <w:t>ä</w:t>
      </w:r>
      <w:r w:rsidRPr="000F3627">
        <w:t>l till det, men en viktig anledning till att m</w:t>
      </w:r>
      <w:r w:rsidR="0033551A">
        <w:t>å</w:t>
      </w:r>
      <w:r w:rsidRPr="000F3627">
        <w:t>nga l</w:t>
      </w:r>
      <w:r w:rsidR="0033551A">
        <w:t>ä</w:t>
      </w:r>
      <w:r w:rsidRPr="000F3627">
        <w:t xml:space="preserve">rare inte trivs med sitt yrke </w:t>
      </w:r>
      <w:r w:rsidR="0033551A">
        <w:t>ä</w:t>
      </w:r>
      <w:r w:rsidRPr="000F3627">
        <w:t xml:space="preserve">r bristfällig arbetsmiljö. Det kan i sin tur handla om otrygga och stökiga skolor eller att lärare utsätts för glåpord, hot eller våld. </w:t>
      </w:r>
    </w:p>
    <w:p w:rsidRPr="0033551A" w:rsidR="00302427" w:rsidP="0033551A" w:rsidRDefault="00302427">
      <w:r w:rsidRPr="0033551A">
        <w:t xml:space="preserve">Liberalerna välkomnar förvisso att regeringen har anammat flera liberala ståndpunkter och förslag för ökad trygghet och </w:t>
      </w:r>
      <w:proofErr w:type="spellStart"/>
      <w:r w:rsidRPr="0033551A">
        <w:t>studiero</w:t>
      </w:r>
      <w:proofErr w:type="spellEnd"/>
      <w:r w:rsidRPr="0033551A">
        <w:t xml:space="preserve"> i skolan. Det gäller exempelvis förslaget om att skolpersonal ska få vidta de omedelbara och tillfälliga åtgärder som är befogade för att tillförsäkra eleverna trygghet och </w:t>
      </w:r>
      <w:proofErr w:type="spellStart"/>
      <w:r w:rsidRPr="0033551A">
        <w:t>studiero</w:t>
      </w:r>
      <w:proofErr w:type="spellEnd"/>
      <w:r w:rsidRPr="0033551A">
        <w:t xml:space="preserve"> – även om situationen kräver </w:t>
      </w:r>
      <w:r w:rsidRPr="0033551A">
        <w:lastRenderedPageBreak/>
        <w:t>att lärare eller annan skolpersonal ingriper fysiskt. Lika välkom</w:t>
      </w:r>
      <w:r w:rsidR="00F12C8B">
        <w:t xml:space="preserve">na </w:t>
      </w:r>
      <w:r w:rsidRPr="0033551A">
        <w:t xml:space="preserve">är förslagen som syftar till att göra det enklare för rektor att stänga av elever och att undervisningen ska vara mobilfri. </w:t>
      </w:r>
    </w:p>
    <w:p w:rsidRPr="0033551A" w:rsidR="00302427" w:rsidP="0033551A" w:rsidRDefault="00302427">
      <w:r w:rsidRPr="0033551A">
        <w:t xml:space="preserve">Däremot menar Liberalerna att flera av propositionens förslag både riskerar, och i något fall även har som uttalat syfte, att öka krav på administration för skolor och dokumentation för lärare. Vi menar i stället att det vore önskvärt att rektorer, lärare och annan skolpersonal fick stärkt frihet att agera utifrån ett tydligt mandat i skollag och styrdokument i arbetet för att upprätthålla </w:t>
      </w:r>
      <w:proofErr w:type="spellStart"/>
      <w:r w:rsidRPr="0033551A">
        <w:t>studiero</w:t>
      </w:r>
      <w:proofErr w:type="spellEnd"/>
      <w:r w:rsidRPr="0033551A">
        <w:t xml:space="preserve"> och verka för ökad trygghet i skolan. </w:t>
      </w:r>
    </w:p>
    <w:p w:rsidRPr="0033551A" w:rsidR="00302427" w:rsidP="0033551A" w:rsidRDefault="00302427">
      <w:r w:rsidRPr="0033551A">
        <w:t xml:space="preserve">Liberalerna menar exempelvis </w:t>
      </w:r>
      <w:r w:rsidR="00033B9F">
        <w:t xml:space="preserve">att kraven på </w:t>
      </w:r>
      <w:r w:rsidRPr="0033551A">
        <w:t>skriftlig dokumentation för varje disciplinär åtgärd</w:t>
      </w:r>
      <w:r w:rsidR="00033B9F">
        <w:t xml:space="preserve"> måste förenklas</w:t>
      </w:r>
      <w:r w:rsidRPr="0033551A">
        <w:t xml:space="preserve">. En lärare ska inte behöva ta fram </w:t>
      </w:r>
      <w:r w:rsidR="00033B9F">
        <w:t xml:space="preserve">omfattande </w:t>
      </w:r>
      <w:r w:rsidRPr="0033551A">
        <w:t>skriftliga dokument om vederbörande exempelvis skickar ut en elev som stör undervisningen från klassrummet</w:t>
      </w:r>
      <w:r w:rsidR="00033B9F">
        <w:t>, utan då måste det vara tillräckligt med en enkel notering</w:t>
      </w:r>
      <w:r w:rsidRPr="0033551A">
        <w:t xml:space="preserve">. </w:t>
      </w:r>
      <w:r w:rsidR="00033B9F">
        <w:t>Mer utförlig skriftlig dokumentation</w:t>
      </w:r>
      <w:r w:rsidRPr="0033551A" w:rsidR="00033B9F">
        <w:t xml:space="preserve"> </w:t>
      </w:r>
      <w:r w:rsidRPr="0033551A">
        <w:t xml:space="preserve">bör däremot </w:t>
      </w:r>
      <w:r w:rsidR="00033B9F">
        <w:t xml:space="preserve">finnas </w:t>
      </w:r>
      <w:r w:rsidRPr="0033551A">
        <w:t xml:space="preserve">vid mer kraftfulla åtgärder, exempelvis temporär avstängning. </w:t>
      </w:r>
      <w:r w:rsidRPr="0033551A" w:rsidR="0033551A">
        <w:t>Ö</w:t>
      </w:r>
      <w:r w:rsidRPr="0033551A">
        <w:t xml:space="preserve">verlag </w:t>
      </w:r>
      <w:r w:rsidRPr="0033551A" w:rsidR="0033551A">
        <w:t>ä</w:t>
      </w:r>
      <w:r w:rsidRPr="0033551A">
        <w:t>r b</w:t>
      </w:r>
      <w:r w:rsidRPr="0033551A" w:rsidR="0033551A">
        <w:t>å</w:t>
      </w:r>
      <w:r w:rsidRPr="0033551A">
        <w:t>de l</w:t>
      </w:r>
      <w:r w:rsidRPr="0033551A" w:rsidR="0033551A">
        <w:t>ä</w:t>
      </w:r>
      <w:r w:rsidRPr="0033551A">
        <w:t>rare</w:t>
      </w:r>
      <w:r w:rsidR="00F12C8B">
        <w:t>s</w:t>
      </w:r>
      <w:r w:rsidRPr="0033551A">
        <w:t xml:space="preserve"> och rektorers administrativa b</w:t>
      </w:r>
      <w:r w:rsidRPr="0033551A" w:rsidR="0033551A">
        <w:t>ö</w:t>
      </w:r>
      <w:r w:rsidRPr="0033551A">
        <w:t>rda i form av krav p</w:t>
      </w:r>
      <w:r w:rsidRPr="0033551A" w:rsidR="0033551A">
        <w:t>å</w:t>
      </w:r>
      <w:r w:rsidRPr="0033551A">
        <w:t xml:space="preserve"> dokumentation alltf</w:t>
      </w:r>
      <w:r w:rsidRPr="0033551A" w:rsidR="0033551A">
        <w:t>ö</w:t>
      </w:r>
      <w:r w:rsidRPr="0033551A">
        <w:t>r omfattande. Dessutom tenderar krav p</w:t>
      </w:r>
      <w:r w:rsidRPr="0033551A" w:rsidR="0033551A">
        <w:t>å</w:t>
      </w:r>
      <w:r w:rsidRPr="0033551A">
        <w:t xml:space="preserve"> dokumentation </w:t>
      </w:r>
      <w:r w:rsidR="00F12C8B">
        <w:t xml:space="preserve">att </w:t>
      </w:r>
      <w:r w:rsidRPr="0033551A">
        <w:t>leda till alltf</w:t>
      </w:r>
      <w:r w:rsidRPr="0033551A" w:rsidR="0033551A">
        <w:t>ö</w:t>
      </w:r>
      <w:r w:rsidRPr="0033551A">
        <w:t>r omfattande dokumentationer, d</w:t>
      </w:r>
      <w:r w:rsidRPr="0033551A" w:rsidR="0033551A">
        <w:t>å</w:t>
      </w:r>
      <w:r w:rsidRPr="0033551A">
        <w:t xml:space="preserve"> l</w:t>
      </w:r>
      <w:r w:rsidRPr="0033551A" w:rsidR="0033551A">
        <w:t>ä</w:t>
      </w:r>
      <w:r w:rsidRPr="0033551A">
        <w:t>rare och rektorer vill h</w:t>
      </w:r>
      <w:r w:rsidRPr="0033551A" w:rsidR="0033551A">
        <w:t>å</w:t>
      </w:r>
      <w:r w:rsidRPr="0033551A">
        <w:t>lla ”ryggen fri”.</w:t>
      </w:r>
      <w:r w:rsidR="00033B9F">
        <w:t xml:space="preserve"> Det är därför </w:t>
      </w:r>
      <w:r w:rsidR="00F12C8B">
        <w:t xml:space="preserve">viktigt </w:t>
      </w:r>
      <w:r w:rsidR="00A909A3">
        <w:t>att kraven på skriftlig dokumentation förenklas.</w:t>
      </w:r>
    </w:p>
    <w:p w:rsidRPr="0033551A" w:rsidR="00302427" w:rsidP="0033551A" w:rsidRDefault="00302427">
      <w:r w:rsidRPr="0033551A">
        <w:t>F</w:t>
      </w:r>
      <w:r w:rsidRPr="0033551A" w:rsidR="0033551A">
        <w:t>ö</w:t>
      </w:r>
      <w:r w:rsidRPr="0033551A">
        <w:t xml:space="preserve">r att skolans arbete med trygghet och </w:t>
      </w:r>
      <w:proofErr w:type="spellStart"/>
      <w:r w:rsidRPr="0033551A">
        <w:t>studiero</w:t>
      </w:r>
      <w:proofErr w:type="spellEnd"/>
      <w:r w:rsidRPr="0033551A">
        <w:t xml:space="preserve"> ska st</w:t>
      </w:r>
      <w:r w:rsidRPr="0033551A" w:rsidR="0033551A">
        <w:t>ä</w:t>
      </w:r>
      <w:r w:rsidRPr="0033551A">
        <w:t>rkas kr</w:t>
      </w:r>
      <w:r w:rsidRPr="0033551A" w:rsidR="0033551A">
        <w:t>ä</w:t>
      </w:r>
      <w:r w:rsidRPr="0033551A">
        <w:t xml:space="preserve">vs </w:t>
      </w:r>
      <w:r w:rsidRPr="0033551A" w:rsidR="0033551A">
        <w:t>ä</w:t>
      </w:r>
      <w:r w:rsidRPr="0033551A">
        <w:t>ven lokala krafttag f</w:t>
      </w:r>
      <w:r w:rsidRPr="0033551A" w:rsidR="0033551A">
        <w:t>ö</w:t>
      </w:r>
      <w:r w:rsidRPr="0033551A">
        <w:t>r att st</w:t>
      </w:r>
      <w:r w:rsidRPr="0033551A" w:rsidR="0033551A">
        <w:t>ä</w:t>
      </w:r>
      <w:r w:rsidRPr="0033551A">
        <w:t>rka exempelvis samverkan mellan socialtj</w:t>
      </w:r>
      <w:r w:rsidRPr="0033551A" w:rsidR="0033551A">
        <w:t>ä</w:t>
      </w:r>
      <w:r w:rsidRPr="0033551A">
        <w:t>nst och skola. M</w:t>
      </w:r>
      <w:r w:rsidRPr="0033551A" w:rsidR="0033551A">
        <w:t>å</w:t>
      </w:r>
      <w:r w:rsidRPr="0033551A">
        <w:t>nga utagerande elever har en bakgrund som pr</w:t>
      </w:r>
      <w:r w:rsidRPr="0033551A" w:rsidR="0033551A">
        <w:t>ä</w:t>
      </w:r>
      <w:r w:rsidRPr="0033551A">
        <w:t>glas av social problematik, vilket beh</w:t>
      </w:r>
      <w:r w:rsidRPr="0033551A" w:rsidR="0033551A">
        <w:t>ö</w:t>
      </w:r>
      <w:r w:rsidRPr="0033551A">
        <w:t>ver hanteras genom insatser fr</w:t>
      </w:r>
      <w:r w:rsidRPr="0033551A" w:rsidR="0033551A">
        <w:t>å</w:t>
      </w:r>
      <w:r w:rsidRPr="0033551A">
        <w:t>n flera h</w:t>
      </w:r>
      <w:r w:rsidRPr="0033551A" w:rsidR="0033551A">
        <w:t>å</w:t>
      </w:r>
      <w:r w:rsidRPr="0033551A">
        <w:t>ll – inte enbart av skolan. Liberalerna ser vikten av insatser i f</w:t>
      </w:r>
      <w:r w:rsidRPr="0033551A" w:rsidR="0033551A">
        <w:t>ö</w:t>
      </w:r>
      <w:r w:rsidRPr="0033551A">
        <w:t>rskolan f</w:t>
      </w:r>
      <w:r w:rsidRPr="0033551A" w:rsidR="0033551A">
        <w:t>ö</w:t>
      </w:r>
      <w:r w:rsidRPr="0033551A">
        <w:t>r att tidigt f</w:t>
      </w:r>
      <w:r w:rsidRPr="0033551A" w:rsidR="0033551A">
        <w:t>å</w:t>
      </w:r>
      <w:r w:rsidRPr="0033551A">
        <w:t>nga upp barn som riskerar att hamna efter och d</w:t>
      </w:r>
      <w:r w:rsidRPr="0033551A" w:rsidR="0033551A">
        <w:t>ä</w:t>
      </w:r>
      <w:r w:rsidRPr="0033551A">
        <w:t>rmed f</w:t>
      </w:r>
      <w:r w:rsidRPr="0033551A" w:rsidR="0033551A">
        <w:t>ö</w:t>
      </w:r>
      <w:r w:rsidRPr="0033551A">
        <w:t xml:space="preserve">rebygga misslyckande i skolan. </w:t>
      </w:r>
      <w:r w:rsidRPr="0033551A" w:rsidR="0033551A">
        <w:t>Ä</w:t>
      </w:r>
      <w:r w:rsidRPr="0033551A">
        <w:t>ven elever med NPF-diagnoser har ett behov av s</w:t>
      </w:r>
      <w:r w:rsidRPr="0033551A" w:rsidR="0033551A">
        <w:t>ä</w:t>
      </w:r>
      <w:r w:rsidRPr="0033551A">
        <w:t>rskilt st</w:t>
      </w:r>
      <w:r w:rsidRPr="0033551A" w:rsidR="0033551A">
        <w:t>ö</w:t>
      </w:r>
      <w:r w:rsidRPr="0033551A">
        <w:t>d som beh</w:t>
      </w:r>
      <w:r w:rsidRPr="0033551A" w:rsidR="0033551A">
        <w:t>ö</w:t>
      </w:r>
      <w:r w:rsidRPr="0033551A">
        <w:t xml:space="preserve">ver tillgodoses. </w:t>
      </w:r>
    </w:p>
    <w:p w:rsidRPr="0033551A" w:rsidR="00302427" w:rsidP="0033551A" w:rsidRDefault="00302427">
      <w:r w:rsidRPr="0033551A">
        <w:t>Sammanfattningsvis finns m</w:t>
      </w:r>
      <w:r w:rsidRPr="0033551A" w:rsidR="0033551A">
        <w:t>å</w:t>
      </w:r>
      <w:r w:rsidRPr="0033551A">
        <w:t>nga faktorer, exempelvis tillg</w:t>
      </w:r>
      <w:r w:rsidRPr="0033551A" w:rsidR="0033551A">
        <w:t>å</w:t>
      </w:r>
      <w:r w:rsidRPr="0033551A">
        <w:t>ng till elevh</w:t>
      </w:r>
      <w:r w:rsidRPr="0033551A" w:rsidR="0033551A">
        <w:t>ä</w:t>
      </w:r>
      <w:r w:rsidRPr="0033551A">
        <w:t>lsa, legitimerade l</w:t>
      </w:r>
      <w:r w:rsidRPr="0033551A" w:rsidR="0033551A">
        <w:t>ä</w:t>
      </w:r>
      <w:r w:rsidRPr="0033551A">
        <w:t>rare och st</w:t>
      </w:r>
      <w:r w:rsidRPr="0033551A" w:rsidR="0033551A">
        <w:t>ö</w:t>
      </w:r>
      <w:r w:rsidRPr="0033551A">
        <w:t>dinsatser som l</w:t>
      </w:r>
      <w:r w:rsidRPr="0033551A" w:rsidR="0033551A">
        <w:t>ä</w:t>
      </w:r>
      <w:r w:rsidRPr="0033551A">
        <w:t>rarledd l</w:t>
      </w:r>
      <w:r w:rsidRPr="0033551A" w:rsidR="0033551A">
        <w:t>ä</w:t>
      </w:r>
      <w:r w:rsidRPr="0033551A">
        <w:t>xhj</w:t>
      </w:r>
      <w:r w:rsidRPr="0033551A" w:rsidR="0033551A">
        <w:t>ä</w:t>
      </w:r>
      <w:r w:rsidRPr="0033551A">
        <w:t xml:space="preserve">lp, som gemensamt bidrar till en tryggare skola och mer </w:t>
      </w:r>
      <w:proofErr w:type="spellStart"/>
      <w:r w:rsidRPr="0033551A">
        <w:t>studiero</w:t>
      </w:r>
      <w:proofErr w:type="spellEnd"/>
      <w:r w:rsidRPr="0033551A">
        <w:t xml:space="preserve"> p</w:t>
      </w:r>
      <w:r w:rsidRPr="0033551A" w:rsidR="0033551A">
        <w:t>å</w:t>
      </w:r>
      <w:r w:rsidRPr="0033551A">
        <w:t xml:space="preserve"> lektionerna. Samtidigt finns det ett behov av att vidta </w:t>
      </w:r>
      <w:r w:rsidRPr="0033551A" w:rsidR="0033551A">
        <w:t>å</w:t>
      </w:r>
      <w:r w:rsidRPr="0033551A">
        <w:t>tg</w:t>
      </w:r>
      <w:r w:rsidRPr="0033551A" w:rsidR="0033551A">
        <w:t>ä</w:t>
      </w:r>
      <w:r w:rsidRPr="0033551A">
        <w:t>rder f</w:t>
      </w:r>
      <w:r w:rsidRPr="0033551A" w:rsidR="0033551A">
        <w:t>ö</w:t>
      </w:r>
      <w:r w:rsidRPr="0033551A">
        <w:t>r att exempelvis st</w:t>
      </w:r>
      <w:r w:rsidRPr="0033551A" w:rsidR="0033551A">
        <w:t>ä</w:t>
      </w:r>
      <w:r w:rsidRPr="0033551A">
        <w:t>rka l</w:t>
      </w:r>
      <w:r w:rsidRPr="0033551A" w:rsidR="0033551A">
        <w:t>ä</w:t>
      </w:r>
      <w:r w:rsidRPr="0033551A">
        <w:t>rarnas mandat att hantera elever som st</w:t>
      </w:r>
      <w:r w:rsidRPr="0033551A" w:rsidR="0033551A">
        <w:t>ö</w:t>
      </w:r>
      <w:r w:rsidRPr="0033551A">
        <w:t>r p</w:t>
      </w:r>
      <w:r w:rsidRPr="0033551A" w:rsidR="0033551A">
        <w:t>å</w:t>
      </w:r>
      <w:r w:rsidRPr="0033551A">
        <w:t xml:space="preserve"> lektionerna.</w:t>
      </w:r>
    </w:p>
    <w:p w:rsidRPr="0033551A" w:rsidR="00302427" w:rsidP="0033551A" w:rsidRDefault="00302427">
      <w:r w:rsidRPr="0033551A">
        <w:t>Liberalerna införde ordningsregler i skolan för över tio år sedan. Nu är det hög tid att ta nästa steg. I syfte att tydligg</w:t>
      </w:r>
      <w:r w:rsidRPr="0033551A" w:rsidR="0033551A">
        <w:t>ö</w:t>
      </w:r>
      <w:r w:rsidRPr="0033551A">
        <w:t>ra f</w:t>
      </w:r>
      <w:r w:rsidRPr="0033551A" w:rsidR="0033551A">
        <w:t>ö</w:t>
      </w:r>
      <w:r w:rsidRPr="0033551A">
        <w:t>r s</w:t>
      </w:r>
      <w:r w:rsidRPr="0033551A" w:rsidR="0033551A">
        <w:t>å</w:t>
      </w:r>
      <w:r w:rsidRPr="0033551A">
        <w:t>v</w:t>
      </w:r>
      <w:r w:rsidRPr="0033551A" w:rsidR="0033551A">
        <w:t>ä</w:t>
      </w:r>
      <w:r w:rsidRPr="0033551A">
        <w:t>l elever</w:t>
      </w:r>
      <w:r w:rsidR="00F12C8B">
        <w:t xml:space="preserve"> och</w:t>
      </w:r>
      <w:r w:rsidRPr="0033551A">
        <w:t xml:space="preserve"> l</w:t>
      </w:r>
      <w:r w:rsidRPr="0033551A" w:rsidR="0033551A">
        <w:t>ä</w:t>
      </w:r>
      <w:r w:rsidRPr="0033551A">
        <w:t>rare som v</w:t>
      </w:r>
      <w:r w:rsidRPr="0033551A" w:rsidR="0033551A">
        <w:t>å</w:t>
      </w:r>
      <w:r w:rsidRPr="0033551A">
        <w:t>rdnadshavare vilka regler som g</w:t>
      </w:r>
      <w:r w:rsidRPr="0033551A" w:rsidR="0033551A">
        <w:t>ä</w:t>
      </w:r>
      <w:r w:rsidRPr="0033551A">
        <w:t>ller p</w:t>
      </w:r>
      <w:r w:rsidRPr="0033551A" w:rsidR="0033551A">
        <w:t>å</w:t>
      </w:r>
      <w:r w:rsidRPr="0033551A">
        <w:t xml:space="preserve"> en skola och vad f</w:t>
      </w:r>
      <w:r w:rsidRPr="0033551A" w:rsidR="0033551A">
        <w:t>ö</w:t>
      </w:r>
      <w:r w:rsidRPr="0033551A">
        <w:t>r konsekvenser regel</w:t>
      </w:r>
      <w:r w:rsidRPr="0033551A" w:rsidR="0033551A">
        <w:t>ö</w:t>
      </w:r>
      <w:r w:rsidRPr="0033551A">
        <w:t>vertramp f</w:t>
      </w:r>
      <w:r w:rsidRPr="0033551A" w:rsidR="0033551A">
        <w:t>å</w:t>
      </w:r>
      <w:r w:rsidRPr="0033551A">
        <w:t>r f</w:t>
      </w:r>
      <w:r w:rsidRPr="0033551A" w:rsidR="0033551A">
        <w:t>ö</w:t>
      </w:r>
      <w:r w:rsidRPr="0033551A">
        <w:t>resl</w:t>
      </w:r>
      <w:r w:rsidRPr="0033551A" w:rsidR="0033551A">
        <w:t>å</w:t>
      </w:r>
      <w:r w:rsidRPr="0033551A">
        <w:t>r Liberalerna att alla skolor ska ta fram en konsekvenstrappa. Den ska redovisa vilka konsekvenser regel</w:t>
      </w:r>
      <w:r w:rsidRPr="0033551A" w:rsidR="0033551A">
        <w:t>ö</w:t>
      </w:r>
      <w:r w:rsidRPr="0033551A">
        <w:t>vertramp medf</w:t>
      </w:r>
      <w:r w:rsidRPr="0033551A" w:rsidR="0033551A">
        <w:t>ö</w:t>
      </w:r>
      <w:r w:rsidRPr="0033551A">
        <w:t>r f</w:t>
      </w:r>
      <w:r w:rsidRPr="0033551A" w:rsidR="0033551A">
        <w:t>ö</w:t>
      </w:r>
      <w:r w:rsidRPr="0033551A">
        <w:t>r eleverna. Det ska vara rektorn som fattar beslut</w:t>
      </w:r>
      <w:r w:rsidR="00F12C8B">
        <w:t xml:space="preserve"> om</w:t>
      </w:r>
      <w:r w:rsidRPr="0033551A">
        <w:t xml:space="preserve"> vilka steg som ska ing</w:t>
      </w:r>
      <w:r w:rsidRPr="0033551A" w:rsidR="0033551A">
        <w:t>å</w:t>
      </w:r>
      <w:r w:rsidRPr="0033551A">
        <w:t xml:space="preserve"> i konsekvenstrappan samt </w:t>
      </w:r>
      <w:r w:rsidR="00F12C8B">
        <w:t xml:space="preserve">ansvarar </w:t>
      </w:r>
      <w:r w:rsidRPr="0033551A">
        <w:t>f</w:t>
      </w:r>
      <w:r w:rsidRPr="0033551A" w:rsidR="0033551A">
        <w:t>ö</w:t>
      </w:r>
      <w:r w:rsidRPr="0033551A">
        <w:t xml:space="preserve">r att det finns rutiner </w:t>
      </w:r>
      <w:r w:rsidR="00F12C8B">
        <w:t>för</w:t>
      </w:r>
      <w:r w:rsidRPr="0033551A">
        <w:t xml:space="preserve"> hur de uppr</w:t>
      </w:r>
      <w:r w:rsidRPr="0033551A" w:rsidR="0033551A">
        <w:t>ä</w:t>
      </w:r>
      <w:r w:rsidRPr="0033551A">
        <w:t>tth</w:t>
      </w:r>
      <w:r w:rsidRPr="0033551A" w:rsidR="0033551A">
        <w:t>å</w:t>
      </w:r>
      <w:r w:rsidRPr="0033551A">
        <w:t xml:space="preserve">lls. </w:t>
      </w:r>
    </w:p>
    <w:p w:rsidRPr="0033551A" w:rsidR="00302427" w:rsidP="0033551A" w:rsidRDefault="00302427">
      <w:r w:rsidRPr="0033551A">
        <w:t>Det f</w:t>
      </w:r>
      <w:r w:rsidRPr="0033551A" w:rsidR="0033551A">
        <w:t>ö</w:t>
      </w:r>
      <w:r w:rsidRPr="0033551A">
        <w:t>rekommer att varken elever eller f</w:t>
      </w:r>
      <w:r w:rsidRPr="0033551A" w:rsidR="0033551A">
        <w:t>ö</w:t>
      </w:r>
      <w:r w:rsidRPr="0033551A">
        <w:t>r</w:t>
      </w:r>
      <w:r w:rsidRPr="0033551A" w:rsidR="0033551A">
        <w:t>ä</w:t>
      </w:r>
      <w:r w:rsidRPr="0033551A">
        <w:t>ldrar respekterar skolors ordningsregler. Ett s</w:t>
      </w:r>
      <w:r w:rsidRPr="0033551A" w:rsidR="0033551A">
        <w:t>ä</w:t>
      </w:r>
      <w:r w:rsidRPr="0033551A">
        <w:t xml:space="preserve">tt att motverka det </w:t>
      </w:r>
      <w:r w:rsidRPr="0033551A" w:rsidR="0033551A">
        <w:t>ä</w:t>
      </w:r>
      <w:r w:rsidRPr="0033551A">
        <w:t>r att l</w:t>
      </w:r>
      <w:r w:rsidRPr="0033551A" w:rsidR="0033551A">
        <w:t>å</w:t>
      </w:r>
      <w:r w:rsidRPr="0033551A">
        <w:t>ta f</w:t>
      </w:r>
      <w:r w:rsidRPr="0033551A" w:rsidR="0033551A">
        <w:t>ö</w:t>
      </w:r>
      <w:r w:rsidRPr="0033551A">
        <w:t>r</w:t>
      </w:r>
      <w:r w:rsidRPr="0033551A" w:rsidR="0033551A">
        <w:t>ä</w:t>
      </w:r>
      <w:r w:rsidRPr="0033551A">
        <w:t>ldrar och elever skriva under ett f</w:t>
      </w:r>
      <w:r w:rsidRPr="0033551A" w:rsidR="0033551A">
        <w:t>ö</w:t>
      </w:r>
      <w:r w:rsidRPr="0033551A">
        <w:t>rv</w:t>
      </w:r>
      <w:r w:rsidRPr="0033551A" w:rsidR="0033551A">
        <w:t>ä</w:t>
      </w:r>
      <w:r w:rsidRPr="0033551A">
        <w:t>ntans</w:t>
      </w:r>
      <w:r w:rsidR="00650CE2">
        <w:softHyphen/>
      </w:r>
      <w:r w:rsidRPr="0033551A">
        <w:t xml:space="preserve">dokument, </w:t>
      </w:r>
      <w:r w:rsidR="00F12C8B">
        <w:t>av</w:t>
      </w:r>
      <w:r w:rsidRPr="0033551A">
        <w:t xml:space="preserve"> vilket det framg</w:t>
      </w:r>
      <w:r w:rsidRPr="0033551A" w:rsidR="0033551A">
        <w:t>å</w:t>
      </w:r>
      <w:r w:rsidRPr="0033551A">
        <w:t>r vilka regler som g</w:t>
      </w:r>
      <w:r w:rsidRPr="0033551A" w:rsidR="0033551A">
        <w:t>ä</w:t>
      </w:r>
      <w:r w:rsidRPr="0033551A">
        <w:t xml:space="preserve">ller och vad konsekvenserna </w:t>
      </w:r>
      <w:r w:rsidRPr="0033551A" w:rsidR="0033551A">
        <w:t>ä</w:t>
      </w:r>
      <w:r w:rsidRPr="0033551A">
        <w:t xml:space="preserve">r </w:t>
      </w:r>
      <w:r w:rsidR="00F12C8B">
        <w:t>av</w:t>
      </w:r>
      <w:r w:rsidRPr="0033551A">
        <w:t xml:space="preserve"> regel</w:t>
      </w:r>
      <w:r w:rsidRPr="0033551A" w:rsidR="0033551A">
        <w:t>ö</w:t>
      </w:r>
      <w:r w:rsidRPr="0033551A">
        <w:t>vertramp. Det ska framg</w:t>
      </w:r>
      <w:r w:rsidRPr="0033551A" w:rsidR="0033551A">
        <w:t>å</w:t>
      </w:r>
      <w:r w:rsidRPr="0033551A">
        <w:t xml:space="preserve"> att elever som f</w:t>
      </w:r>
      <w:r w:rsidRPr="0033551A" w:rsidR="0033551A">
        <w:t>ö</w:t>
      </w:r>
      <w:r w:rsidRPr="0033551A">
        <w:t>rst</w:t>
      </w:r>
      <w:r w:rsidRPr="0033551A" w:rsidR="0033551A">
        <w:t>ö</w:t>
      </w:r>
      <w:r w:rsidRPr="0033551A">
        <w:t>r skolans egendom blir skyldiga att ers</w:t>
      </w:r>
      <w:r w:rsidRPr="0033551A" w:rsidR="0033551A">
        <w:t>ä</w:t>
      </w:r>
      <w:r w:rsidRPr="0033551A">
        <w:t>tta f</w:t>
      </w:r>
      <w:r w:rsidRPr="0033551A" w:rsidR="0033551A">
        <w:t>ö</w:t>
      </w:r>
      <w:r w:rsidRPr="0033551A">
        <w:t>r de uppkomna skadorna. I dag l</w:t>
      </w:r>
      <w:r w:rsidRPr="0033551A" w:rsidR="0033551A">
        <w:t>å</w:t>
      </w:r>
      <w:r w:rsidRPr="0033551A">
        <w:t>ter var fj</w:t>
      </w:r>
      <w:r w:rsidRPr="0033551A" w:rsidR="0033551A">
        <w:t>ä</w:t>
      </w:r>
      <w:r w:rsidRPr="0033551A">
        <w:t>rde skola v</w:t>
      </w:r>
      <w:r w:rsidRPr="0033551A" w:rsidR="0033551A">
        <w:t>å</w:t>
      </w:r>
      <w:r w:rsidRPr="0033551A">
        <w:t>rdnadshavare och elever skriva under s</w:t>
      </w:r>
      <w:r w:rsidRPr="0033551A" w:rsidR="0033551A">
        <w:t>å</w:t>
      </w:r>
      <w:r w:rsidRPr="0033551A">
        <w:t>dana f</w:t>
      </w:r>
      <w:r w:rsidRPr="0033551A" w:rsidR="0033551A">
        <w:t>ö</w:t>
      </w:r>
      <w:r w:rsidRPr="0033551A">
        <w:t>rv</w:t>
      </w:r>
      <w:r w:rsidRPr="0033551A" w:rsidR="0033551A">
        <w:t>ä</w:t>
      </w:r>
      <w:r w:rsidRPr="0033551A">
        <w:t>ntansdokument. Liberalerna f</w:t>
      </w:r>
      <w:r w:rsidRPr="0033551A" w:rsidR="0033551A">
        <w:t>ö</w:t>
      </w:r>
      <w:r w:rsidRPr="0033551A">
        <w:t>resl</w:t>
      </w:r>
      <w:r w:rsidRPr="0033551A" w:rsidR="0033551A">
        <w:t>å</w:t>
      </w:r>
      <w:r w:rsidRPr="0033551A">
        <w:t>r att alla skolor ska ta fram f</w:t>
      </w:r>
      <w:r w:rsidRPr="0033551A" w:rsidR="0033551A">
        <w:t>ö</w:t>
      </w:r>
      <w:r w:rsidRPr="0033551A">
        <w:t>rv</w:t>
      </w:r>
      <w:r w:rsidRPr="0033551A" w:rsidR="0033551A">
        <w:t>ä</w:t>
      </w:r>
      <w:r w:rsidRPr="0033551A">
        <w:t>ntansdokument som elever och v</w:t>
      </w:r>
      <w:r w:rsidRPr="0033551A" w:rsidR="0033551A">
        <w:t>å</w:t>
      </w:r>
      <w:r w:rsidRPr="0033551A">
        <w:t>rdnadshavare ska skriva under.</w:t>
      </w:r>
    </w:p>
    <w:p w:rsidRPr="0033551A" w:rsidR="000F3627" w:rsidP="0033551A" w:rsidRDefault="00302427">
      <w:r w:rsidRPr="0033551A">
        <w:t>Under l</w:t>
      </w:r>
      <w:r w:rsidRPr="0033551A" w:rsidR="0033551A">
        <w:t>å</w:t>
      </w:r>
      <w:r w:rsidRPr="0033551A">
        <w:t xml:space="preserve">ng tid har det varit vanligt att svenska skolor har varit </w:t>
      </w:r>
      <w:r w:rsidRPr="0033551A" w:rsidR="000F3627">
        <w:t>tillgängliga</w:t>
      </w:r>
      <w:r w:rsidRPr="0033551A">
        <w:t xml:space="preserve"> </w:t>
      </w:r>
      <w:r w:rsidRPr="0033551A" w:rsidR="000F3627">
        <w:t>för</w:t>
      </w:r>
      <w:r w:rsidRPr="0033551A">
        <w:t xml:space="preserve"> alla, med </w:t>
      </w:r>
      <w:r w:rsidRPr="0033551A" w:rsidR="000F3627">
        <w:t>olåsta</w:t>
      </w:r>
      <w:r w:rsidRPr="0033551A">
        <w:t xml:space="preserve"> </w:t>
      </w:r>
      <w:r w:rsidRPr="0033551A" w:rsidR="000F3627">
        <w:t>dörrar</w:t>
      </w:r>
      <w:r w:rsidRPr="0033551A">
        <w:t xml:space="preserve"> och utan att bes</w:t>
      </w:r>
      <w:r w:rsidRPr="0033551A" w:rsidR="0033551A">
        <w:t>ö</w:t>
      </w:r>
      <w:r w:rsidRPr="0033551A">
        <w:t>kare registreras eller kontrolleras p</w:t>
      </w:r>
      <w:r w:rsidRPr="0033551A" w:rsidR="0033551A">
        <w:t>å</w:t>
      </w:r>
      <w:r w:rsidRPr="0033551A">
        <w:t xml:space="preserve"> andra s</w:t>
      </w:r>
      <w:r w:rsidRPr="0033551A" w:rsidR="0033551A">
        <w:t>ä</w:t>
      </w:r>
      <w:r w:rsidRPr="0033551A">
        <w:t>tt. P</w:t>
      </w:r>
      <w:r w:rsidRPr="0033551A" w:rsidR="0033551A">
        <w:t>å</w:t>
      </w:r>
      <w:r w:rsidRPr="0033551A">
        <w:t xml:space="preserve"> s</w:t>
      </w:r>
      <w:r w:rsidRPr="0033551A" w:rsidR="0033551A">
        <w:t>å</w:t>
      </w:r>
      <w:r w:rsidRPr="0033551A">
        <w:t xml:space="preserve"> s</w:t>
      </w:r>
      <w:r w:rsidRPr="0033551A" w:rsidR="0033551A">
        <w:t>ä</w:t>
      </w:r>
      <w:r w:rsidRPr="0033551A">
        <w:t>tt har svenska skolor skilt sig fr</w:t>
      </w:r>
      <w:r w:rsidRPr="0033551A" w:rsidR="0033551A">
        <w:t>å</w:t>
      </w:r>
      <w:r w:rsidRPr="0033551A">
        <w:t xml:space="preserve">n andra skolor internationellt. Skolor </w:t>
      </w:r>
      <w:r w:rsidRPr="0033551A" w:rsidR="0033551A">
        <w:t>ä</w:t>
      </w:r>
      <w:r w:rsidRPr="0033551A">
        <w:t>r inte en allm</w:t>
      </w:r>
      <w:r w:rsidRPr="0033551A" w:rsidR="0033551A">
        <w:t>ä</w:t>
      </w:r>
      <w:r w:rsidRPr="0033551A">
        <w:t xml:space="preserve">n plats, men trots det har flera skolor problem med att ungdomar som inte </w:t>
      </w:r>
      <w:r w:rsidRPr="0033551A" w:rsidR="0033551A">
        <w:t>ä</w:t>
      </w:r>
      <w:r w:rsidRPr="0033551A">
        <w:t xml:space="preserve">r </w:t>
      </w:r>
      <w:r w:rsidRPr="0033551A">
        <w:lastRenderedPageBreak/>
        <w:t>elever p</w:t>
      </w:r>
      <w:r w:rsidRPr="0033551A" w:rsidR="0033551A">
        <w:t>å</w:t>
      </w:r>
      <w:r w:rsidRPr="0033551A">
        <w:t xml:space="preserve"> skolor vistas d</w:t>
      </w:r>
      <w:r w:rsidRPr="0033551A" w:rsidR="0033551A">
        <w:t>ä</w:t>
      </w:r>
      <w:r w:rsidRPr="0033551A">
        <w:t>r, vilket kan skapa otrygghet f</w:t>
      </w:r>
      <w:r w:rsidRPr="0033551A" w:rsidR="0033551A">
        <w:t>ö</w:t>
      </w:r>
      <w:r w:rsidRPr="0033551A">
        <w:t>r s</w:t>
      </w:r>
      <w:r w:rsidRPr="0033551A" w:rsidR="0033551A">
        <w:t>å</w:t>
      </w:r>
      <w:r w:rsidRPr="0033551A">
        <w:t>v</w:t>
      </w:r>
      <w:r w:rsidRPr="0033551A" w:rsidR="0033551A">
        <w:t>ä</w:t>
      </w:r>
      <w:r w:rsidRPr="0033551A">
        <w:t>l elever som personal. B</w:t>
      </w:r>
      <w:r w:rsidR="00F12C8B">
        <w:t>rå</w:t>
      </w:r>
      <w:r w:rsidRPr="0033551A">
        <w:t>s rapporter om brottsutsatta ungdomar visar exempelvis att skolan eller skolg</w:t>
      </w:r>
      <w:r w:rsidRPr="0033551A" w:rsidR="0033551A">
        <w:t>å</w:t>
      </w:r>
      <w:r w:rsidRPr="0033551A">
        <w:t xml:space="preserve">rden </w:t>
      </w:r>
      <w:r w:rsidRPr="0033551A" w:rsidR="0033551A">
        <w:t>ä</w:t>
      </w:r>
      <w:r w:rsidRPr="0033551A">
        <w:t>r den i s</w:t>
      </w:r>
      <w:r w:rsidRPr="0033551A" w:rsidR="0033551A">
        <w:t>ä</w:t>
      </w:r>
      <w:r w:rsidRPr="0033551A">
        <w:t>rklass vanligaste brottsplatsen f</w:t>
      </w:r>
      <w:r w:rsidRPr="0033551A" w:rsidR="0033551A">
        <w:t>ö</w:t>
      </w:r>
      <w:r w:rsidRPr="0033551A">
        <w:t xml:space="preserve">r misshandel. Mer </w:t>
      </w:r>
      <w:r w:rsidRPr="0033551A" w:rsidR="0033551A">
        <w:t>ä</w:t>
      </w:r>
      <w:r w:rsidRPr="0033551A">
        <w:t>n var fj</w:t>
      </w:r>
      <w:r w:rsidRPr="0033551A" w:rsidR="0033551A">
        <w:t>ä</w:t>
      </w:r>
      <w:r w:rsidRPr="0033551A">
        <w:t>rde tjej uppger att de rent av har h</w:t>
      </w:r>
      <w:r w:rsidRPr="0033551A" w:rsidR="0033551A">
        <w:t>å</w:t>
      </w:r>
      <w:r w:rsidRPr="0033551A">
        <w:t>llit sig borta fr</w:t>
      </w:r>
      <w:r w:rsidRPr="0033551A" w:rsidR="0033551A">
        <w:t>å</w:t>
      </w:r>
      <w:r w:rsidRPr="0033551A">
        <w:t>n skolan en hel dag av oro f</w:t>
      </w:r>
      <w:r w:rsidRPr="0033551A" w:rsidR="0033551A">
        <w:t>ö</w:t>
      </w:r>
      <w:r w:rsidRPr="0033551A">
        <w:t>r att uts</w:t>
      </w:r>
      <w:r w:rsidRPr="0033551A" w:rsidR="0033551A">
        <w:t>ä</w:t>
      </w:r>
      <w:r w:rsidRPr="0033551A">
        <w:t>ttas f</w:t>
      </w:r>
      <w:r w:rsidRPr="0033551A" w:rsidR="0033551A">
        <w:t>ö</w:t>
      </w:r>
      <w:r w:rsidRPr="0033551A">
        <w:t>r misshandel. D</w:t>
      </w:r>
      <w:r w:rsidRPr="0033551A" w:rsidR="0033551A">
        <w:t>ä</w:t>
      </w:r>
      <w:r w:rsidRPr="0033551A">
        <w:t>rf</w:t>
      </w:r>
      <w:r w:rsidRPr="0033551A" w:rsidR="0033551A">
        <w:t>ö</w:t>
      </w:r>
      <w:r w:rsidRPr="0033551A">
        <w:t>r f</w:t>
      </w:r>
      <w:r w:rsidRPr="0033551A" w:rsidR="0033551A">
        <w:t>ö</w:t>
      </w:r>
      <w:r w:rsidRPr="0033551A">
        <w:t>resl</w:t>
      </w:r>
      <w:r w:rsidRPr="0033551A" w:rsidR="0033551A">
        <w:t>å</w:t>
      </w:r>
      <w:r w:rsidRPr="0033551A">
        <w:t>r Liberalerna att skolor ska vara st</w:t>
      </w:r>
      <w:r w:rsidRPr="0033551A" w:rsidR="0033551A">
        <w:t>ä</w:t>
      </w:r>
      <w:r w:rsidRPr="0033551A">
        <w:t>ngda f</w:t>
      </w:r>
      <w:r w:rsidRPr="0033551A" w:rsidR="0033551A">
        <w:t>ö</w:t>
      </w:r>
      <w:r w:rsidRPr="0033551A">
        <w:t>r obeh</w:t>
      </w:r>
      <w:r w:rsidRPr="0033551A" w:rsidR="0033551A">
        <w:t>ö</w:t>
      </w:r>
      <w:r w:rsidRPr="0033551A">
        <w:t>riga.</w:t>
      </w:r>
    </w:p>
    <w:p w:rsidRPr="0033551A" w:rsidR="000F3627" w:rsidP="0033551A" w:rsidRDefault="000F3627">
      <w:r w:rsidRPr="0033551A">
        <w:t>Liberalerna menar vidare att det är av stor vikt att vidta åtgärder som stärker lärarnas mandat att agera mot ordningsproblem i skolan utan att samtidigt ålägga lärarna med fler och ytterligare administrativa pålagor. Lärare och rektorer har i dag enligt skollagen ett krav på att alltid dokumentera samtliga fall skriftligt om en disciplinär åtgärd har vidtagits. Det innebär exempelvis att en lärare måste dokumentera om han eller hon skickar ut en elev som stör undervisningen från klassrummet. Överlag är både lärare</w:t>
      </w:r>
      <w:r w:rsidR="00F12C8B">
        <w:t>s</w:t>
      </w:r>
      <w:r w:rsidRPr="0033551A">
        <w:t xml:space="preserve"> och rektorers administrativa börda i form av krav på dokumentation alltför omfattande. Dessutom tenderar krav på dokumentation gällande beslut </w:t>
      </w:r>
      <w:r w:rsidR="00F12C8B">
        <w:t xml:space="preserve">att </w:t>
      </w:r>
      <w:r w:rsidRPr="0033551A">
        <w:t xml:space="preserve">leda till alltför omfattande dokumentationer, då lärare och rektorer vill hålla ”ryggen fri”. Kravet på skriftlig dokumentation riskerar också </w:t>
      </w:r>
      <w:r w:rsidR="00F12C8B">
        <w:t xml:space="preserve">att </w:t>
      </w:r>
      <w:r w:rsidRPr="0033551A">
        <w:t>leda till att rektorer och lärare undviker lättare disciplinära åtgärder för att de bedömer kostnaden i form av tid och administration för hög. Således bör kravet på att lärare och rektorer skriftligt ska dokumentera när de vidtar mindre disciplinära åtgärder, som exempelvis när en lärare beslagtar en mobil</w:t>
      </w:r>
      <w:r w:rsidR="00650CE2">
        <w:softHyphen/>
      </w:r>
      <w:r w:rsidRPr="0033551A">
        <w:t>telefon eller tillfälligt skickar ut en elev som stör från klassrummet, slopas. Mer omfattande åtgärder, som exempelvis avstängning eller omplacering av elev, ska även fortsättningsvis dokumenteras skriftligt.</w:t>
      </w:r>
    </w:p>
    <w:p w:rsidR="00650CE2" w:rsidP="007B4D5E" w:rsidRDefault="000F3627">
      <w:r w:rsidRPr="0033551A">
        <w:t xml:space="preserve">Liberalerna ser även med allvar på det stora antalet brott som begås i skolan. Utöver det allvarligaste, </w:t>
      </w:r>
      <w:r w:rsidR="00F12C8B">
        <w:t>dvs.</w:t>
      </w:r>
      <w:r w:rsidRPr="0033551A">
        <w:t xml:space="preserve"> brott som riktas mot andra elever eller skolpersonal, så före</w:t>
      </w:r>
      <w:r w:rsidR="00650CE2">
        <w:softHyphen/>
      </w:r>
      <w:bookmarkStart w:name="_GoBack" w:id="1"/>
      <w:bookmarkEnd w:id="1"/>
      <w:r w:rsidRPr="0033551A">
        <w:t xml:space="preserve">kommer det i alltför hög utsträckning att elever förstör skolans egendom genom exempelvis skadegörelse eller vandalisering. </w:t>
      </w:r>
      <w:r w:rsidRPr="0033551A" w:rsidR="006914E1">
        <w:t xml:space="preserve">Många elever och lärare vittnar om hur eftersatta deras lokaler är, och i flera fall finns exempel på skolor som prioriterar bort upprustning av lokalerna då skadegörelsen är så pass utbredd att förbättringar blir för kortlivade för att prioriteras. Om en elev orsakar materiell skada på en skola och skadan uppstått genom vårdslöshet eller genom avsiktlig skadegörelse kan skolor begära ersättning av eleven eller elevens vårdnadshavare. Många huvudmän och kommuner saknar dock rutiner för att begära ersättning av elever som har begått skadegörelse i skolan. Alla huvudmän borde upprätta rutiner för hantering av ersättningskrav. </w:t>
      </w:r>
      <w:r w:rsidR="00F12C8B">
        <w:t>Av</w:t>
      </w:r>
      <w:r w:rsidRPr="0033551A" w:rsidR="006914E1">
        <w:t xml:space="preserve"> dem bör det även framgå att en elev ska få möjlighet att genom arbete ersätta skadan för att undgå krav på ekonomisk ersättning. Det kan exempelvis innebära att en rektor kan sluta en överenskommelse med en elev och elevens vårdnadshavare om att eleven i fråga själv ska städa bort klotter. Arbetet ska få utföras efter skolans slut eller på lediga dagar och ske under ledning av skolpersonal.</w:t>
      </w:r>
    </w:p>
    <w:sdt>
      <w:sdtPr>
        <w:alias w:val="CC_Underskrifter"/>
        <w:tag w:val="CC_Underskrifter"/>
        <w:id w:val="583496634"/>
        <w:lock w:val="sdtContentLocked"/>
        <w:placeholder>
          <w:docPart w:val="C8C605B209A244DD8178A941F66CE4D3"/>
        </w:placeholder>
      </w:sdtPr>
      <w:sdtEndPr/>
      <w:sdtContent>
        <w:p w:rsidR="00E11887" w:rsidP="007B4D5E" w:rsidRDefault="00E11887"/>
        <w:p w:rsidRPr="008E0FE2" w:rsidR="004801AC" w:rsidP="007B4D5E" w:rsidRDefault="00650CE2"/>
      </w:sdtContent>
    </w:sdt>
    <w:tbl>
      <w:tblPr>
        <w:tblW w:w="5000" w:type="pct"/>
        <w:tblLook w:val="04a0"/>
        <w:tblCaption w:val="underskrifter"/>
      </w:tblPr>
      <w:tblGrid>
        <w:gridCol w:w="4252"/>
        <w:gridCol w:w="4252"/>
      </w:tblGrid>
      <w:tr w:rsidR="00EA6E8B">
        <w:trPr>
          <w:cantSplit/>
        </w:trPr>
        <w:tc>
          <w:tcPr>
            <w:tcW w:w="50" w:type="pct"/>
            <w:vAlign w:val="bottom"/>
          </w:tcPr>
          <w:p w:rsidR="00EA6E8B" w:rsidRDefault="00F12C8B">
            <w:pPr>
              <w:pStyle w:val="Underskrifter"/>
            </w:pPr>
            <w:r>
              <w:t>Fredrik Malm (L)</w:t>
            </w:r>
          </w:p>
        </w:tc>
        <w:tc>
          <w:tcPr>
            <w:tcW w:w="50" w:type="pct"/>
            <w:vAlign w:val="bottom"/>
          </w:tcPr>
          <w:p w:rsidR="00EA6E8B" w:rsidRDefault="00F12C8B">
            <w:pPr>
              <w:pStyle w:val="Underskrifter"/>
            </w:pPr>
            <w:r>
              <w:t>Maria Nilsson (L)</w:t>
            </w:r>
          </w:p>
        </w:tc>
      </w:tr>
      <w:tr w:rsidR="00EA6E8B">
        <w:trPr>
          <w:cantSplit/>
        </w:trPr>
        <w:tc>
          <w:tcPr>
            <w:tcW w:w="50" w:type="pct"/>
            <w:vAlign w:val="bottom"/>
          </w:tcPr>
          <w:p w:rsidR="00EA6E8B" w:rsidRDefault="00F12C8B">
            <w:pPr>
              <w:pStyle w:val="Underskrifter"/>
            </w:pPr>
            <w:r>
              <w:t>Johan Pehrson (L)</w:t>
            </w:r>
          </w:p>
        </w:tc>
        <w:tc>
          <w:tcPr>
            <w:tcW w:w="50" w:type="pct"/>
            <w:vAlign w:val="bottom"/>
          </w:tcPr>
          <w:p w:rsidR="00EA6E8B" w:rsidRDefault="00F12C8B">
            <w:pPr>
              <w:pStyle w:val="Underskrifter"/>
            </w:pPr>
            <w:r>
              <w:t>Lina Nordquist (L)</w:t>
            </w:r>
          </w:p>
        </w:tc>
      </w:tr>
      <w:tr w:rsidR="00EA6E8B">
        <w:trPr>
          <w:cantSplit/>
        </w:trPr>
        <w:tc>
          <w:tcPr>
            <w:tcW w:w="50" w:type="pct"/>
            <w:vAlign w:val="bottom"/>
          </w:tcPr>
          <w:p w:rsidR="00EA6E8B" w:rsidRDefault="00F12C8B">
            <w:pPr>
              <w:pStyle w:val="Underskrifter"/>
            </w:pPr>
            <w:r>
              <w:t>Mats Persson (L)</w:t>
            </w:r>
          </w:p>
        </w:tc>
        <w:tc>
          <w:tcPr>
            <w:tcW w:w="50" w:type="pct"/>
            <w:vAlign w:val="bottom"/>
          </w:tcPr>
          <w:p w:rsidR="00EA6E8B" w:rsidRDefault="00F12C8B">
            <w:pPr>
              <w:pStyle w:val="Underskrifter"/>
            </w:pPr>
            <w:r>
              <w:t>Gulan Avci (L)</w:t>
            </w:r>
          </w:p>
        </w:tc>
      </w:tr>
      <w:tr w:rsidR="00EA6E8B">
        <w:trPr>
          <w:cantSplit/>
        </w:trPr>
        <w:tc>
          <w:tcPr>
            <w:tcW w:w="50" w:type="pct"/>
            <w:vAlign w:val="bottom"/>
          </w:tcPr>
          <w:p w:rsidR="00EA6E8B" w:rsidRDefault="00F12C8B">
            <w:pPr>
              <w:pStyle w:val="Underskrifter"/>
            </w:pPr>
            <w:r>
              <w:t>Christer Nylander (L)</w:t>
            </w:r>
          </w:p>
        </w:tc>
        <w:tc>
          <w:tcPr>
            <w:tcW w:w="50" w:type="pct"/>
            <w:vAlign w:val="bottom"/>
          </w:tcPr>
          <w:p w:rsidR="00EA6E8B" w:rsidRDefault="00F12C8B">
            <w:pPr>
              <w:pStyle w:val="Underskrifter"/>
            </w:pPr>
            <w:r>
              <w:t>Allan Widman (L)</w:t>
            </w:r>
          </w:p>
        </w:tc>
      </w:tr>
    </w:tbl>
    <w:p w:rsidR="00AC4A55" w:rsidRDefault="00AC4A55"/>
    <w:sectPr w:rsidR="00AC4A55"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249" w:rsidRDefault="000A1249" w:rsidP="000C1CAD">
      <w:pPr>
        <w:spacing w:line="240" w:lineRule="auto"/>
      </w:pPr>
      <w:r>
        <w:separator/>
      </w:r>
    </w:p>
  </w:endnote>
  <w:endnote w:type="continuationSeparator" w:id="0">
    <w:p w:rsidR="000A1249" w:rsidRDefault="000A12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7B4D5E" w:rsidRDefault="00262EA3" w:rsidP="007B4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249" w:rsidRDefault="000A1249" w:rsidP="000C1CAD">
      <w:pPr>
        <w:spacing w:line="240" w:lineRule="auto"/>
      </w:pPr>
      <w:r>
        <w:separator/>
      </w:r>
    </w:p>
  </w:footnote>
  <w:footnote w:type="continuationSeparator" w:id="0">
    <w:p w:rsidR="000A1249" w:rsidRDefault="000A12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0CE2">
                          <w:pPr>
                            <w:jc w:val="right"/>
                          </w:pPr>
                          <w:sdt>
                            <w:sdtPr>
                              <w:alias w:val="CC_Noformat_Partikod"/>
                              <w:tag w:val="CC_Noformat_Partikod"/>
                              <w:id w:val="-53464382"/>
                              <w:placeholder>
                                <w:docPart w:val="9312528751C04FCD8EF1E7B570C6BFA6"/>
                              </w:placeholder>
                              <w:text/>
                            </w:sdtPr>
                            <w:sdtEndPr/>
                            <w:sdtContent>
                              <w:r w:rsidR="00302427">
                                <w:t>L</w:t>
                              </w:r>
                            </w:sdtContent>
                          </w:sdt>
                          <w:sdt>
                            <w:sdtPr>
                              <w:alias w:val="CC_Noformat_Partinummer"/>
                              <w:tag w:val="CC_Noformat_Partinummer"/>
                              <w:id w:val="-1709555926"/>
                              <w:placeholder>
                                <w:docPart w:val="376F1147320E4A17A356778A387A1B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0CE2">
                    <w:pPr>
                      <w:jc w:val="right"/>
                    </w:pPr>
                    <w:sdt>
                      <w:sdtPr>
                        <w:alias w:val="CC_Noformat_Partikod"/>
                        <w:tag w:val="CC_Noformat_Partikod"/>
                        <w:id w:val="-53464382"/>
                        <w:placeholder>
                          <w:docPart w:val="9312528751C04FCD8EF1E7B570C6BFA6"/>
                        </w:placeholder>
                        <w:text/>
                      </w:sdtPr>
                      <w:sdtEndPr/>
                      <w:sdtContent>
                        <w:r w:rsidR="00302427">
                          <w:t>L</w:t>
                        </w:r>
                      </w:sdtContent>
                    </w:sdt>
                    <w:sdt>
                      <w:sdtPr>
                        <w:alias w:val="CC_Noformat_Partinummer"/>
                        <w:tag w:val="CC_Noformat_Partinummer"/>
                        <w:id w:val="-1709555926"/>
                        <w:placeholder>
                          <w:docPart w:val="376F1147320E4A17A356778A387A1B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0CE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0CE2">
    <w:pPr>
      <w:pStyle w:val="FSHNormal"/>
      <w:spacing w:before="40"/>
    </w:pPr>
    <w:sdt>
      <w:sdtPr>
        <w:alias w:val="CC_Noformat_Motionstyp"/>
        <w:tag w:val="CC_Noformat_Motionstyp"/>
        <w:id w:val="1162973129"/>
        <w:lock w:val="sdtContentLocked"/>
        <w15:appearance w15:val="hidden"/>
        <w:text/>
      </w:sdtPr>
      <w:sdtEndPr/>
      <w:sdtContent>
        <w:r w:rsidR="007B4D5E">
          <w:t>Kommittémotion</w:t>
        </w:r>
      </w:sdtContent>
    </w:sdt>
    <w:r w:rsidR="00821B36">
      <w:t xml:space="preserve"> </w:t>
    </w:r>
    <w:sdt>
      <w:sdtPr>
        <w:alias w:val="CC_Noformat_Partikod"/>
        <w:tag w:val="CC_Noformat_Partikod"/>
        <w:id w:val="1471015553"/>
        <w:lock w:val="contentLocked"/>
        <w:text/>
      </w:sdtPr>
      <w:sdtEndPr/>
      <w:sdtContent>
        <w:r w:rsidR="00302427">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50CE2">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0CE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4D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4D5E">
          <w:t>:4570</w:t>
        </w:r>
      </w:sdtContent>
    </w:sdt>
  </w:p>
  <w:p w:rsidR="00262EA3" w:rsidP="00E03A3D" w:rsidRDefault="00650CE2">
    <w:pPr>
      <w:pStyle w:val="Motionr"/>
    </w:pPr>
    <w:sdt>
      <w:sdtPr>
        <w:alias w:val="CC_Noformat_Avtext"/>
        <w:tag w:val="CC_Noformat_Avtext"/>
        <w:id w:val="-2020768203"/>
        <w:lock w:val="sdtContentLocked"/>
        <w15:appearance w15:val="hidden"/>
        <w:text/>
      </w:sdtPr>
      <w:sdtEndPr/>
      <w:sdtContent>
        <w:r w:rsidR="007B4D5E">
          <w:t>av Fredrik Malm m.fl. (L)</w:t>
        </w:r>
      </w:sdtContent>
    </w:sdt>
  </w:p>
  <w:sdt>
    <w:sdtPr>
      <w:alias w:val="CC_Noformat_Rubtext"/>
      <w:tag w:val="CC_Noformat_Rubtext"/>
      <w:id w:val="-218060500"/>
      <w:lock w:val="sdtLocked"/>
      <w:text/>
    </w:sdtPr>
    <w:sdtEndPr/>
    <w:sdtContent>
      <w:p w:rsidR="00262EA3" w:rsidP="00283E0F" w:rsidRDefault="00DC037E">
        <w:pPr>
          <w:pStyle w:val="FSHRub2"/>
        </w:pPr>
        <w:r>
          <w:t>med anledning av prop. 2021/22:160 Skolans arbete med trygghet och studiero</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060" w:hanging="360"/>
      </w:p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2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1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B9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24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27"/>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11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2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1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9D"/>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E2"/>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4E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5E"/>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D7"/>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F8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9A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A5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5D"/>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7E"/>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887"/>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1C"/>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8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8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C10CB"/>
  <w15:chartTrackingRefBased/>
  <w15:docId w15:val="{77C1F5E0-800A-4B1E-AD1D-2AECE70F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C5D69E8F86E4147950DDDFD49810B55"/>
        <w:category>
          <w:name w:val="Allmänt"/>
          <w:gallery w:val="placeholder"/>
        </w:category>
        <w:types>
          <w:type w:val="bbPlcHdr"/>
        </w:types>
        <w:behaviors>
          <w:behavior w:val="content"/>
        </w:behaviors>
        <w:guid w:val="{9610F851-182B-4A6A-BDEB-7FD675D50A52}"/>
      </w:docPartPr>
      <w:docPartBody>
        <w:p w:rsidR="000D1180" w:rsidRDefault="000024A2">
          <w:pPr>
            <w:pStyle w:val="7C5D69E8F86E4147950DDDFD49810B55"/>
          </w:pPr>
          <w:r w:rsidRPr="005A0A93">
            <w:rPr>
              <w:rStyle w:val="Platshllartext"/>
            </w:rPr>
            <w:t>Förslag till riksdagsbeslut</w:t>
          </w:r>
        </w:p>
      </w:docPartBody>
    </w:docPart>
    <w:docPart>
      <w:docPartPr>
        <w:name w:val="DB605C2E24D94117BBDD7C5CF61FFF9E"/>
        <w:category>
          <w:name w:val="Allmänt"/>
          <w:gallery w:val="placeholder"/>
        </w:category>
        <w:types>
          <w:type w:val="bbPlcHdr"/>
        </w:types>
        <w:behaviors>
          <w:behavior w:val="content"/>
        </w:behaviors>
        <w:guid w:val="{EBAE504C-8211-44C9-909E-75FEC312BC3E}"/>
      </w:docPartPr>
      <w:docPartBody>
        <w:p w:rsidR="000D1180" w:rsidRDefault="000024A2">
          <w:pPr>
            <w:pStyle w:val="DB605C2E24D94117BBDD7C5CF61FFF9E"/>
          </w:pPr>
          <w:r w:rsidRPr="005A0A93">
            <w:rPr>
              <w:rStyle w:val="Platshllartext"/>
            </w:rPr>
            <w:t>Motivering</w:t>
          </w:r>
        </w:p>
      </w:docPartBody>
    </w:docPart>
    <w:docPart>
      <w:docPartPr>
        <w:name w:val="9312528751C04FCD8EF1E7B570C6BFA6"/>
        <w:category>
          <w:name w:val="Allmänt"/>
          <w:gallery w:val="placeholder"/>
        </w:category>
        <w:types>
          <w:type w:val="bbPlcHdr"/>
        </w:types>
        <w:behaviors>
          <w:behavior w:val="content"/>
        </w:behaviors>
        <w:guid w:val="{8C013C2E-D9C6-4E7D-9BFF-85F6EA21971C}"/>
      </w:docPartPr>
      <w:docPartBody>
        <w:p w:rsidR="000D1180" w:rsidRDefault="000024A2">
          <w:pPr>
            <w:pStyle w:val="9312528751C04FCD8EF1E7B570C6BFA6"/>
          </w:pPr>
          <w:r>
            <w:rPr>
              <w:rStyle w:val="Platshllartext"/>
            </w:rPr>
            <w:t xml:space="preserve"> </w:t>
          </w:r>
        </w:p>
      </w:docPartBody>
    </w:docPart>
    <w:docPart>
      <w:docPartPr>
        <w:name w:val="376F1147320E4A17A356778A387A1B6D"/>
        <w:category>
          <w:name w:val="Allmänt"/>
          <w:gallery w:val="placeholder"/>
        </w:category>
        <w:types>
          <w:type w:val="bbPlcHdr"/>
        </w:types>
        <w:behaviors>
          <w:behavior w:val="content"/>
        </w:behaviors>
        <w:guid w:val="{5568A205-4491-41B8-8E20-2127C7F2790E}"/>
      </w:docPartPr>
      <w:docPartBody>
        <w:p w:rsidR="000D1180" w:rsidRDefault="000024A2">
          <w:pPr>
            <w:pStyle w:val="376F1147320E4A17A356778A387A1B6D"/>
          </w:pPr>
          <w:r>
            <w:t xml:space="preserve"> </w:t>
          </w:r>
        </w:p>
      </w:docPartBody>
    </w:docPart>
    <w:docPart>
      <w:docPartPr>
        <w:name w:val="C8C605B209A244DD8178A941F66CE4D3"/>
        <w:category>
          <w:name w:val="Allmänt"/>
          <w:gallery w:val="placeholder"/>
        </w:category>
        <w:types>
          <w:type w:val="bbPlcHdr"/>
        </w:types>
        <w:behaviors>
          <w:behavior w:val="content"/>
        </w:behaviors>
        <w:guid w:val="{3E9B6794-140C-4AF5-AE3C-6DA8F2A30BBF}"/>
      </w:docPartPr>
      <w:docPartBody>
        <w:p w:rsidR="004475E5" w:rsidRDefault="004475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2"/>
    <w:rsid w:val="000024A2"/>
    <w:rsid w:val="000D1180"/>
    <w:rsid w:val="003D0D20"/>
    <w:rsid w:val="00447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5D69E8F86E4147950DDDFD49810B55">
    <w:name w:val="7C5D69E8F86E4147950DDDFD49810B55"/>
  </w:style>
  <w:style w:type="paragraph" w:customStyle="1" w:styleId="D370926682434872A2A00BD392C07FCF">
    <w:name w:val="D370926682434872A2A00BD392C07F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0239E2C0AF462F981341497D998323">
    <w:name w:val="AB0239E2C0AF462F981341497D998323"/>
  </w:style>
  <w:style w:type="paragraph" w:customStyle="1" w:styleId="DB605C2E24D94117BBDD7C5CF61FFF9E">
    <w:name w:val="DB605C2E24D94117BBDD7C5CF61FFF9E"/>
  </w:style>
  <w:style w:type="paragraph" w:customStyle="1" w:styleId="1391B8CD4FDC4901BD3A41C4CDA15CF2">
    <w:name w:val="1391B8CD4FDC4901BD3A41C4CDA15CF2"/>
  </w:style>
  <w:style w:type="paragraph" w:customStyle="1" w:styleId="46257D8043214A39B4B125E442AEF25A">
    <w:name w:val="46257D8043214A39B4B125E442AEF25A"/>
  </w:style>
  <w:style w:type="paragraph" w:customStyle="1" w:styleId="9312528751C04FCD8EF1E7B570C6BFA6">
    <w:name w:val="9312528751C04FCD8EF1E7B570C6BFA6"/>
  </w:style>
  <w:style w:type="paragraph" w:customStyle="1" w:styleId="376F1147320E4A17A356778A387A1B6D">
    <w:name w:val="376F1147320E4A17A356778A387A1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1016B-31EA-40E5-95F8-A51ADC7D5448}"/>
</file>

<file path=customXml/itemProps2.xml><?xml version="1.0" encoding="utf-8"?>
<ds:datastoreItem xmlns:ds="http://schemas.openxmlformats.org/officeDocument/2006/customXml" ds:itemID="{987BBF67-81F5-47D7-85EB-6B329BBB4CDF}"/>
</file>

<file path=customXml/itemProps3.xml><?xml version="1.0" encoding="utf-8"?>
<ds:datastoreItem xmlns:ds="http://schemas.openxmlformats.org/officeDocument/2006/customXml" ds:itemID="{DC994B31-A688-4632-8614-EB348B1D2450}"/>
</file>

<file path=docProps/app.xml><?xml version="1.0" encoding="utf-8"?>
<Properties xmlns="http://schemas.openxmlformats.org/officeDocument/2006/extended-properties" xmlns:vt="http://schemas.openxmlformats.org/officeDocument/2006/docPropsVTypes">
  <Template>Normal</Template>
  <TotalTime>11</TotalTime>
  <Pages>3</Pages>
  <Words>1336</Words>
  <Characters>7456</Characters>
  <Application>Microsoft Office Word</Application>
  <DocSecurity>0</DocSecurity>
  <Lines>124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22 160 Skolans arbete med trygghet och studiero</vt:lpstr>
      <vt:lpstr>
      </vt:lpstr>
    </vt:vector>
  </TitlesOfParts>
  <Company>Sveriges riksdag</Company>
  <LinksUpToDate>false</LinksUpToDate>
  <CharactersWithSpaces>8763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