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rsidTr="006975BF">
        <w:tc>
          <w:tcPr>
            <w:tcW w:w="9141" w:type="dxa"/>
            <w:hideMark/>
          </w:tcPr>
          <w:p w:rsidR="00DF1630" w:rsidRPr="00321ABF" w:rsidRDefault="00DF1630" w:rsidP="006975BF">
            <w:pPr>
              <w:spacing w:line="252" w:lineRule="auto"/>
              <w:rPr>
                <w:b/>
                <w:lang w:eastAsia="en-US"/>
              </w:rPr>
            </w:pPr>
            <w:r w:rsidRPr="00321ABF">
              <w:rPr>
                <w:lang w:eastAsia="en-US"/>
              </w:rPr>
              <w:t xml:space="preserve">EU-NÄMNDEN      </w:t>
            </w:r>
          </w:p>
        </w:tc>
      </w:tr>
    </w:tbl>
    <w:p w:rsidR="00DF1630" w:rsidRPr="00321ABF" w:rsidRDefault="00DF1630" w:rsidP="00DF1630"/>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DF1630" w:rsidRPr="00DF4413" w:rsidTr="006975BF">
        <w:trPr>
          <w:cantSplit/>
          <w:trHeight w:val="742"/>
        </w:trPr>
        <w:tc>
          <w:tcPr>
            <w:tcW w:w="1985" w:type="dxa"/>
            <w:hideMark/>
          </w:tcPr>
          <w:p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8</w:t>
            </w:r>
            <w:r w:rsidRPr="00DF4413">
              <w:rPr>
                <w:b/>
                <w:lang w:eastAsia="en-US"/>
              </w:rPr>
              <w:t>/1</w:t>
            </w:r>
            <w:r w:rsidR="009E3728" w:rsidRPr="00DF4413">
              <w:rPr>
                <w:b/>
                <w:lang w:eastAsia="en-US"/>
              </w:rPr>
              <w:t>9</w:t>
            </w:r>
            <w:r w:rsidRPr="00DF4413">
              <w:rPr>
                <w:b/>
                <w:lang w:eastAsia="en-US"/>
              </w:rPr>
              <w:t>:</w:t>
            </w:r>
            <w:r w:rsidR="00BB3655">
              <w:rPr>
                <w:b/>
                <w:lang w:eastAsia="en-US"/>
              </w:rPr>
              <w:t>30</w:t>
            </w: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DATUM</w:t>
            </w:r>
          </w:p>
        </w:tc>
        <w:tc>
          <w:tcPr>
            <w:tcW w:w="6463" w:type="dxa"/>
            <w:hideMark/>
          </w:tcPr>
          <w:p w:rsidR="00DF1630" w:rsidRPr="00DF4413" w:rsidRDefault="00BB3655" w:rsidP="00236428">
            <w:pPr>
              <w:spacing w:line="252" w:lineRule="auto"/>
              <w:rPr>
                <w:lang w:eastAsia="en-US"/>
              </w:rPr>
            </w:pPr>
            <w:r>
              <w:rPr>
                <w:lang w:eastAsia="en-US"/>
              </w:rPr>
              <w:t>2019-05-10</w:t>
            </w: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TID</w:t>
            </w:r>
          </w:p>
        </w:tc>
        <w:tc>
          <w:tcPr>
            <w:tcW w:w="6463" w:type="dxa"/>
            <w:hideMark/>
          </w:tcPr>
          <w:p w:rsidR="001A11D1" w:rsidRDefault="00BB3655" w:rsidP="00DF4413">
            <w:pPr>
              <w:spacing w:line="252" w:lineRule="auto"/>
              <w:rPr>
                <w:color w:val="000000" w:themeColor="text1"/>
                <w:lang w:eastAsia="en-US"/>
              </w:rPr>
            </w:pPr>
            <w:r>
              <w:rPr>
                <w:color w:val="000000" w:themeColor="text1"/>
                <w:lang w:eastAsia="en-US"/>
              </w:rPr>
              <w:t>09.00</w:t>
            </w:r>
            <w:r w:rsidR="00E958A9">
              <w:rPr>
                <w:color w:val="000000" w:themeColor="text1"/>
                <w:lang w:eastAsia="en-US"/>
              </w:rPr>
              <w:t>-</w:t>
            </w:r>
            <w:r>
              <w:rPr>
                <w:color w:val="000000" w:themeColor="text1"/>
                <w:lang w:eastAsia="en-US"/>
              </w:rPr>
              <w:t>11.</w:t>
            </w:r>
            <w:r w:rsidR="00CE4EC1">
              <w:rPr>
                <w:color w:val="000000" w:themeColor="text1"/>
                <w:lang w:eastAsia="en-US"/>
              </w:rPr>
              <w:t>40</w:t>
            </w:r>
          </w:p>
          <w:p w:rsidR="00CE4EC1" w:rsidRDefault="00CE4EC1" w:rsidP="00DF4413">
            <w:pPr>
              <w:spacing w:line="252" w:lineRule="auto"/>
              <w:rPr>
                <w:color w:val="000000" w:themeColor="text1"/>
                <w:lang w:eastAsia="en-US"/>
              </w:rPr>
            </w:pPr>
            <w:r>
              <w:rPr>
                <w:color w:val="000000" w:themeColor="text1"/>
                <w:lang w:eastAsia="en-US"/>
              </w:rPr>
              <w:t>11.45-11.50</w:t>
            </w:r>
          </w:p>
          <w:p w:rsidR="00DF4413" w:rsidRPr="00DF4413" w:rsidRDefault="00DF4413" w:rsidP="00DF4413">
            <w:pPr>
              <w:spacing w:line="252" w:lineRule="auto"/>
              <w:rPr>
                <w:color w:val="000000" w:themeColor="text1"/>
                <w:lang w:eastAsia="en-US"/>
              </w:rPr>
            </w:pP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NÄRVARANDE</w:t>
            </w:r>
          </w:p>
        </w:tc>
        <w:tc>
          <w:tcPr>
            <w:tcW w:w="6463" w:type="dxa"/>
            <w:hideMark/>
          </w:tcPr>
          <w:p w:rsidR="00DF1630" w:rsidRPr="00DF4413" w:rsidRDefault="00DF1630" w:rsidP="006975BF">
            <w:pPr>
              <w:spacing w:line="252" w:lineRule="auto"/>
              <w:rPr>
                <w:lang w:eastAsia="en-US"/>
              </w:rPr>
            </w:pPr>
            <w:r w:rsidRPr="00DF4413">
              <w:rPr>
                <w:lang w:eastAsia="en-US"/>
              </w:rPr>
              <w:t>Se bilaga 1</w:t>
            </w:r>
          </w:p>
        </w:tc>
      </w:tr>
      <w:tr w:rsidR="00DF1630" w:rsidRPr="00DF4413" w:rsidTr="006975BF">
        <w:tc>
          <w:tcPr>
            <w:tcW w:w="1985" w:type="dxa"/>
          </w:tcPr>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tc>
        <w:tc>
          <w:tcPr>
            <w:tcW w:w="6463" w:type="dxa"/>
          </w:tcPr>
          <w:p w:rsidR="009A3314" w:rsidRPr="00DF4413" w:rsidRDefault="009A3314" w:rsidP="006975BF">
            <w:pPr>
              <w:spacing w:line="252" w:lineRule="auto"/>
              <w:rPr>
                <w:b/>
                <w:lang w:eastAsia="en-US"/>
              </w:rPr>
            </w:pPr>
          </w:p>
          <w:p w:rsidR="00DF1630" w:rsidRPr="00DF4413" w:rsidRDefault="009A3314"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w:t>
            </w:r>
            <w:r w:rsidR="0023468C" w:rsidRPr="00DF4413">
              <w:rPr>
                <w:lang w:eastAsia="en-US"/>
              </w:rPr>
              <w:t>e finns, anmärks detta med</w:t>
            </w:r>
            <w:r w:rsidR="0023468C" w:rsidRPr="00DF4413">
              <w:rPr>
                <w:b/>
                <w:lang w:eastAsia="en-US"/>
              </w:rPr>
              <w:t xml:space="preserve"> *</w:t>
            </w:r>
            <w:r w:rsidR="0023468C" w:rsidRPr="00DF4413">
              <w:rPr>
                <w:lang w:eastAsia="en-US"/>
              </w:rPr>
              <w:t xml:space="preserve">. </w:t>
            </w:r>
          </w:p>
        </w:tc>
      </w:tr>
    </w:tbl>
    <w:p w:rsidR="006546C2" w:rsidRPr="00DF4413" w:rsidRDefault="006546C2"/>
    <w:tbl>
      <w:tblPr>
        <w:tblW w:w="7513" w:type="dxa"/>
        <w:tblInd w:w="1418" w:type="dxa"/>
        <w:tblCellMar>
          <w:left w:w="70" w:type="dxa"/>
          <w:right w:w="70" w:type="dxa"/>
        </w:tblCellMar>
        <w:tblLook w:val="00A0" w:firstRow="1" w:lastRow="0" w:firstColumn="1" w:lastColumn="0" w:noHBand="0" w:noVBand="0"/>
      </w:tblPr>
      <w:tblGrid>
        <w:gridCol w:w="567"/>
        <w:gridCol w:w="6946"/>
      </w:tblGrid>
      <w:tr w:rsidR="00BB3655" w:rsidRPr="00DF4413" w:rsidTr="00E80105">
        <w:tc>
          <w:tcPr>
            <w:tcW w:w="567" w:type="dxa"/>
          </w:tcPr>
          <w:p w:rsidR="00BB3655" w:rsidRPr="00DF4413" w:rsidRDefault="00BB3655" w:rsidP="00BB3655">
            <w:pPr>
              <w:tabs>
                <w:tab w:val="left" w:pos="1701"/>
              </w:tabs>
              <w:spacing w:line="252" w:lineRule="auto"/>
              <w:rPr>
                <w:b/>
                <w:snapToGrid w:val="0"/>
                <w:color w:val="000000" w:themeColor="text1"/>
                <w:lang w:eastAsia="en-US"/>
              </w:rPr>
            </w:pPr>
            <w:r w:rsidRPr="005B5C58">
              <w:rPr>
                <w:b/>
                <w:snapToGrid w:val="0"/>
                <w:color w:val="000000" w:themeColor="text1"/>
                <w:lang w:eastAsia="en-US"/>
              </w:rPr>
              <w:t>§ 1</w:t>
            </w:r>
          </w:p>
        </w:tc>
        <w:tc>
          <w:tcPr>
            <w:tcW w:w="6946" w:type="dxa"/>
          </w:tcPr>
          <w:p w:rsidR="00BB3655" w:rsidRPr="00DF4413" w:rsidRDefault="00BB3655" w:rsidP="00BB3655">
            <w:pPr>
              <w:tabs>
                <w:tab w:val="left" w:pos="1701"/>
              </w:tabs>
              <w:spacing w:line="252" w:lineRule="auto"/>
              <w:rPr>
                <w:b/>
                <w:snapToGrid w:val="0"/>
                <w:color w:val="000000" w:themeColor="text1"/>
                <w:lang w:eastAsia="en-US"/>
              </w:rPr>
            </w:pPr>
            <w:r w:rsidRPr="00DF4413">
              <w:rPr>
                <w:b/>
                <w:snapToGrid w:val="0"/>
                <w:color w:val="000000" w:themeColor="text1"/>
                <w:lang w:eastAsia="en-US"/>
              </w:rPr>
              <w:t>Skriftliga samråd</w:t>
            </w:r>
          </w:p>
          <w:p w:rsidR="00BB3655" w:rsidRPr="00DF4413" w:rsidRDefault="00BB3655" w:rsidP="00BB3655">
            <w:pPr>
              <w:tabs>
                <w:tab w:val="left" w:pos="454"/>
              </w:tabs>
              <w:autoSpaceDE w:val="0"/>
              <w:autoSpaceDN w:val="0"/>
              <w:adjustRightInd w:val="0"/>
              <w:rPr>
                <w:rFonts w:eastAsiaTheme="minorHAnsi"/>
                <w:b/>
                <w:bCs/>
                <w:color w:val="000000"/>
                <w:lang w:eastAsia="en-US"/>
              </w:rPr>
            </w:pPr>
            <w:r w:rsidRPr="00DF4413">
              <w:rPr>
                <w:snapToGrid w:val="0"/>
                <w:color w:val="000000" w:themeColor="text1"/>
                <w:lang w:eastAsia="en-US"/>
              </w:rPr>
              <w:t xml:space="preserve">En sammanställning av de skriftliga samråd som ägt rum sedan sammanträdet </w:t>
            </w:r>
            <w:r w:rsidRPr="00CE4EC1">
              <w:rPr>
                <w:snapToGrid w:val="0"/>
                <w:color w:val="000000" w:themeColor="text1"/>
                <w:lang w:eastAsia="en-US"/>
              </w:rPr>
              <w:t xml:space="preserve">den </w:t>
            </w:r>
            <w:r w:rsidR="00CE4EC1">
              <w:rPr>
                <w:snapToGrid w:val="0"/>
                <w:color w:val="000000" w:themeColor="text1"/>
                <w:lang w:eastAsia="en-US"/>
              </w:rPr>
              <w:t>12 april 2019</w:t>
            </w:r>
            <w:r w:rsidRPr="00CE4EC1">
              <w:rPr>
                <w:snapToGrid w:val="0"/>
                <w:color w:val="000000" w:themeColor="text1"/>
                <w:lang w:eastAsia="en-US"/>
              </w:rPr>
              <w:t xml:space="preserve"> </w:t>
            </w:r>
            <w:r w:rsidRPr="00DF4413">
              <w:rPr>
                <w:snapToGrid w:val="0"/>
                <w:color w:val="000000" w:themeColor="text1"/>
                <w:lang w:eastAsia="en-US"/>
              </w:rPr>
              <w:t>återfinns i bilaga 2.</w:t>
            </w:r>
            <w:r w:rsidRPr="00DF4413">
              <w:rPr>
                <w:snapToGrid w:val="0"/>
                <w:color w:val="000000" w:themeColor="text1"/>
                <w:lang w:eastAsia="en-US"/>
              </w:rPr>
              <w:br/>
            </w:r>
          </w:p>
        </w:tc>
      </w:tr>
      <w:tr w:rsidR="008807AF" w:rsidRPr="00C208FD" w:rsidTr="00E80105">
        <w:tc>
          <w:tcPr>
            <w:tcW w:w="567" w:type="dxa"/>
          </w:tcPr>
          <w:p w:rsidR="008807AF" w:rsidRPr="005B5C58" w:rsidRDefault="008807AF" w:rsidP="00BB3655">
            <w:pPr>
              <w:tabs>
                <w:tab w:val="left" w:pos="1701"/>
              </w:tabs>
              <w:spacing w:line="252" w:lineRule="auto"/>
              <w:rPr>
                <w:b/>
                <w:snapToGrid w:val="0"/>
                <w:color w:val="000000" w:themeColor="text1"/>
                <w:lang w:eastAsia="en-US"/>
              </w:rPr>
            </w:pPr>
            <w:r>
              <w:rPr>
                <w:b/>
                <w:snapToGrid w:val="0"/>
                <w:color w:val="000000" w:themeColor="text1"/>
                <w:lang w:eastAsia="en-US"/>
              </w:rPr>
              <w:t>§</w:t>
            </w:r>
            <w:r w:rsidR="00DA4598">
              <w:rPr>
                <w:b/>
                <w:snapToGrid w:val="0"/>
                <w:color w:val="000000" w:themeColor="text1"/>
                <w:lang w:eastAsia="en-US"/>
              </w:rPr>
              <w:t xml:space="preserve"> </w:t>
            </w:r>
            <w:r>
              <w:rPr>
                <w:b/>
                <w:snapToGrid w:val="0"/>
                <w:color w:val="000000" w:themeColor="text1"/>
                <w:lang w:eastAsia="en-US"/>
              </w:rPr>
              <w:t>2</w:t>
            </w:r>
          </w:p>
        </w:tc>
        <w:tc>
          <w:tcPr>
            <w:tcW w:w="6946" w:type="dxa"/>
          </w:tcPr>
          <w:p w:rsidR="008807AF" w:rsidRDefault="008807AF" w:rsidP="00BB3655">
            <w:pPr>
              <w:tabs>
                <w:tab w:val="left" w:pos="1701"/>
              </w:tabs>
              <w:spacing w:line="252" w:lineRule="auto"/>
              <w:rPr>
                <w:snapToGrid w:val="0"/>
                <w:color w:val="000000" w:themeColor="text1"/>
                <w:lang w:val="en-US" w:eastAsia="en-US"/>
              </w:rPr>
            </w:pPr>
            <w:r w:rsidRPr="008807AF">
              <w:rPr>
                <w:b/>
                <w:snapToGrid w:val="0"/>
                <w:color w:val="000000" w:themeColor="text1"/>
                <w:lang w:val="en-US" w:eastAsia="en-US"/>
              </w:rPr>
              <w:t>Dokument på bordet</w:t>
            </w:r>
            <w:r w:rsidRPr="008807AF">
              <w:rPr>
                <w:b/>
                <w:snapToGrid w:val="0"/>
                <w:color w:val="000000" w:themeColor="text1"/>
                <w:lang w:val="en-US" w:eastAsia="en-US"/>
              </w:rPr>
              <w:br/>
            </w:r>
            <w:r w:rsidRPr="008807AF">
              <w:rPr>
                <w:snapToGrid w:val="0"/>
                <w:color w:val="000000" w:themeColor="text1"/>
                <w:lang w:val="en-US" w:eastAsia="en-US"/>
              </w:rPr>
              <w:t>- Sahel – draft Council conclusions</w:t>
            </w:r>
            <w:r w:rsidRPr="008807AF">
              <w:rPr>
                <w:snapToGrid w:val="0"/>
                <w:color w:val="000000" w:themeColor="text1"/>
                <w:lang w:val="en-US" w:eastAsia="en-US"/>
              </w:rPr>
              <w:br/>
              <w:t>- Council recommendation assessing the progress made by the participating Member States to fulfil commitments undertaken in the framework of permanent structured cooperation (PESCO)</w:t>
            </w:r>
            <w:r w:rsidRPr="008807AF">
              <w:rPr>
                <w:snapToGrid w:val="0"/>
                <w:color w:val="000000" w:themeColor="text1"/>
                <w:lang w:val="en-US" w:eastAsia="en-US"/>
              </w:rPr>
              <w:br/>
            </w:r>
            <w:r>
              <w:rPr>
                <w:snapToGrid w:val="0"/>
                <w:color w:val="000000" w:themeColor="text1"/>
                <w:lang w:val="en-US" w:eastAsia="en-US"/>
              </w:rPr>
              <w:t>- High Representative of the Union for Foreign Affairs and Security Policy Annual Report on the Status of PESCO Implement</w:t>
            </w:r>
            <w:r w:rsidR="00A92A01">
              <w:rPr>
                <w:snapToGrid w:val="0"/>
                <w:color w:val="000000" w:themeColor="text1"/>
                <w:lang w:val="en-US" w:eastAsia="en-US"/>
              </w:rPr>
              <w:t>at</w:t>
            </w:r>
            <w:r>
              <w:rPr>
                <w:snapToGrid w:val="0"/>
                <w:color w:val="000000" w:themeColor="text1"/>
                <w:lang w:val="en-US" w:eastAsia="en-US"/>
              </w:rPr>
              <w:t>ion</w:t>
            </w:r>
            <w:r>
              <w:rPr>
                <w:snapToGrid w:val="0"/>
                <w:color w:val="000000" w:themeColor="text1"/>
                <w:lang w:val="en-US" w:eastAsia="en-US"/>
              </w:rPr>
              <w:br/>
              <w:t>- Draft Council Conclusions on the Joint Communication on EU relation with Latin America and the Caribbean, “Joining forces for a common future”</w:t>
            </w:r>
            <w:r w:rsidR="00A92A01">
              <w:rPr>
                <w:snapToGrid w:val="0"/>
                <w:color w:val="000000" w:themeColor="text1"/>
                <w:lang w:val="en-US" w:eastAsia="en-US"/>
              </w:rPr>
              <w:br/>
              <w:t>- Council conclusions on European Court Auditors´ Special Report No 33/2019 entitled “Combating desertification in the EU: a growing threat in need of more action”</w:t>
            </w:r>
          </w:p>
          <w:p w:rsidR="008807AF" w:rsidRPr="008807AF" w:rsidRDefault="008807AF" w:rsidP="00BB3655">
            <w:pPr>
              <w:tabs>
                <w:tab w:val="left" w:pos="1701"/>
              </w:tabs>
              <w:spacing w:line="252" w:lineRule="auto"/>
              <w:rPr>
                <w:b/>
                <w:snapToGrid w:val="0"/>
                <w:color w:val="000000" w:themeColor="text1"/>
                <w:lang w:val="en-US" w:eastAsia="en-US"/>
              </w:rPr>
            </w:pPr>
          </w:p>
        </w:tc>
      </w:tr>
      <w:tr w:rsidR="00BB3655" w:rsidRPr="00DF4413" w:rsidTr="003C171B">
        <w:trPr>
          <w:trHeight w:val="1427"/>
        </w:trPr>
        <w:tc>
          <w:tcPr>
            <w:tcW w:w="567" w:type="dxa"/>
          </w:tcPr>
          <w:p w:rsidR="00BB3655" w:rsidRPr="008807AF" w:rsidRDefault="008807AF" w:rsidP="00BB3655">
            <w:pPr>
              <w:tabs>
                <w:tab w:val="left" w:pos="1701"/>
              </w:tabs>
              <w:spacing w:line="252" w:lineRule="auto"/>
              <w:rPr>
                <w:b/>
                <w:snapToGrid w:val="0"/>
                <w:color w:val="000000" w:themeColor="text1"/>
                <w:lang w:val="en-US" w:eastAsia="en-US"/>
              </w:rPr>
            </w:pPr>
            <w:r w:rsidRPr="008807AF">
              <w:rPr>
                <w:b/>
                <w:snapToGrid w:val="0"/>
                <w:color w:val="000000" w:themeColor="text1"/>
                <w:lang w:val="en-US" w:eastAsia="en-US"/>
              </w:rPr>
              <w:t>§ 3</w:t>
            </w:r>
          </w:p>
          <w:p w:rsidR="003C1179" w:rsidRPr="008807AF" w:rsidRDefault="003C1179" w:rsidP="00BB3655">
            <w:pPr>
              <w:tabs>
                <w:tab w:val="left" w:pos="1701"/>
              </w:tabs>
              <w:spacing w:line="252" w:lineRule="auto"/>
              <w:rPr>
                <w:b/>
                <w:snapToGrid w:val="0"/>
                <w:color w:val="000000" w:themeColor="text1"/>
                <w:lang w:val="en-US" w:eastAsia="en-US"/>
              </w:rPr>
            </w:pPr>
          </w:p>
          <w:p w:rsidR="003C1179" w:rsidRPr="008807AF" w:rsidRDefault="003C1179" w:rsidP="00BB3655">
            <w:pPr>
              <w:tabs>
                <w:tab w:val="left" w:pos="1701"/>
              </w:tabs>
              <w:spacing w:line="252" w:lineRule="auto"/>
              <w:rPr>
                <w:b/>
                <w:snapToGrid w:val="0"/>
                <w:color w:val="000000" w:themeColor="text1"/>
                <w:lang w:val="en-US" w:eastAsia="en-US"/>
              </w:rPr>
            </w:pPr>
          </w:p>
          <w:p w:rsidR="003C1179" w:rsidRPr="008807AF" w:rsidRDefault="003C1179" w:rsidP="00BB3655">
            <w:pPr>
              <w:tabs>
                <w:tab w:val="left" w:pos="1701"/>
              </w:tabs>
              <w:spacing w:line="252" w:lineRule="auto"/>
              <w:rPr>
                <w:b/>
                <w:snapToGrid w:val="0"/>
                <w:color w:val="000000" w:themeColor="text1"/>
                <w:lang w:val="en-US" w:eastAsia="en-US"/>
              </w:rPr>
            </w:pPr>
          </w:p>
          <w:p w:rsidR="003C1179" w:rsidRPr="008807AF" w:rsidRDefault="003C1179" w:rsidP="00BB3655">
            <w:pPr>
              <w:tabs>
                <w:tab w:val="left" w:pos="1701"/>
              </w:tabs>
              <w:spacing w:line="252" w:lineRule="auto"/>
              <w:rPr>
                <w:b/>
                <w:snapToGrid w:val="0"/>
                <w:color w:val="000000" w:themeColor="text1"/>
                <w:lang w:val="en-US" w:eastAsia="en-US"/>
              </w:rPr>
            </w:pPr>
          </w:p>
          <w:p w:rsidR="003C1179" w:rsidRPr="008807AF" w:rsidRDefault="003C1179" w:rsidP="00BB3655">
            <w:pPr>
              <w:tabs>
                <w:tab w:val="left" w:pos="1701"/>
              </w:tabs>
              <w:spacing w:line="252" w:lineRule="auto"/>
              <w:rPr>
                <w:b/>
                <w:snapToGrid w:val="0"/>
                <w:color w:val="000000" w:themeColor="text1"/>
                <w:lang w:val="en-US" w:eastAsia="en-US"/>
              </w:rPr>
            </w:pPr>
          </w:p>
          <w:p w:rsidR="003C1179" w:rsidRPr="008807AF" w:rsidRDefault="003C1179" w:rsidP="00BB3655">
            <w:pPr>
              <w:tabs>
                <w:tab w:val="left" w:pos="1701"/>
              </w:tabs>
              <w:spacing w:line="252" w:lineRule="auto"/>
              <w:rPr>
                <w:b/>
                <w:snapToGrid w:val="0"/>
                <w:color w:val="000000" w:themeColor="text1"/>
                <w:lang w:val="en-US" w:eastAsia="en-US"/>
              </w:rPr>
            </w:pPr>
          </w:p>
          <w:p w:rsidR="003C1179" w:rsidRPr="008807AF" w:rsidRDefault="003C1179" w:rsidP="00BB3655">
            <w:pPr>
              <w:tabs>
                <w:tab w:val="left" w:pos="1701"/>
              </w:tabs>
              <w:spacing w:line="252" w:lineRule="auto"/>
              <w:rPr>
                <w:b/>
                <w:snapToGrid w:val="0"/>
                <w:color w:val="000000" w:themeColor="text1"/>
                <w:lang w:val="en-US" w:eastAsia="en-US"/>
              </w:rPr>
            </w:pPr>
          </w:p>
          <w:p w:rsidR="003C1179" w:rsidRPr="008807AF" w:rsidRDefault="003C1179" w:rsidP="00BB3655">
            <w:pPr>
              <w:tabs>
                <w:tab w:val="left" w:pos="1701"/>
              </w:tabs>
              <w:spacing w:line="252" w:lineRule="auto"/>
              <w:rPr>
                <w:b/>
                <w:snapToGrid w:val="0"/>
                <w:color w:val="000000" w:themeColor="text1"/>
                <w:lang w:val="en-US" w:eastAsia="en-US"/>
              </w:rPr>
            </w:pPr>
          </w:p>
          <w:p w:rsidR="00437981" w:rsidRPr="008807AF" w:rsidRDefault="00437981" w:rsidP="00BB3655">
            <w:pPr>
              <w:tabs>
                <w:tab w:val="left" w:pos="1701"/>
              </w:tabs>
              <w:spacing w:line="252" w:lineRule="auto"/>
              <w:rPr>
                <w:b/>
                <w:snapToGrid w:val="0"/>
                <w:color w:val="000000" w:themeColor="text1"/>
                <w:lang w:val="en-US" w:eastAsia="en-US"/>
              </w:rPr>
            </w:pPr>
          </w:p>
          <w:p w:rsidR="00437981" w:rsidRPr="008807AF" w:rsidRDefault="00437981" w:rsidP="00BB3655">
            <w:pPr>
              <w:tabs>
                <w:tab w:val="left" w:pos="1701"/>
              </w:tabs>
              <w:spacing w:line="252" w:lineRule="auto"/>
              <w:rPr>
                <w:b/>
                <w:snapToGrid w:val="0"/>
                <w:color w:val="000000" w:themeColor="text1"/>
                <w:lang w:val="en-US" w:eastAsia="en-US"/>
              </w:rPr>
            </w:pPr>
          </w:p>
          <w:p w:rsidR="00437981" w:rsidRPr="008807AF" w:rsidRDefault="00437981" w:rsidP="00BB3655">
            <w:pPr>
              <w:tabs>
                <w:tab w:val="left" w:pos="1701"/>
              </w:tabs>
              <w:spacing w:line="252" w:lineRule="auto"/>
              <w:rPr>
                <w:b/>
                <w:snapToGrid w:val="0"/>
                <w:color w:val="000000" w:themeColor="text1"/>
                <w:lang w:val="en-US" w:eastAsia="en-US"/>
              </w:rPr>
            </w:pPr>
          </w:p>
          <w:p w:rsidR="00437981" w:rsidRPr="008807AF" w:rsidRDefault="00437981" w:rsidP="00BB3655">
            <w:pPr>
              <w:tabs>
                <w:tab w:val="left" w:pos="1701"/>
              </w:tabs>
              <w:spacing w:line="252" w:lineRule="auto"/>
              <w:rPr>
                <w:b/>
                <w:snapToGrid w:val="0"/>
                <w:color w:val="000000" w:themeColor="text1"/>
                <w:lang w:val="en-US" w:eastAsia="en-US"/>
              </w:rPr>
            </w:pPr>
          </w:p>
          <w:p w:rsidR="00437981" w:rsidRPr="008807AF" w:rsidRDefault="00437981" w:rsidP="00BB3655">
            <w:pPr>
              <w:tabs>
                <w:tab w:val="left" w:pos="1701"/>
              </w:tabs>
              <w:spacing w:line="252" w:lineRule="auto"/>
              <w:rPr>
                <w:b/>
                <w:snapToGrid w:val="0"/>
                <w:color w:val="000000" w:themeColor="text1"/>
                <w:lang w:val="en-US" w:eastAsia="en-US"/>
              </w:rPr>
            </w:pPr>
          </w:p>
          <w:p w:rsidR="003C1179" w:rsidRPr="008807AF" w:rsidRDefault="003C1179" w:rsidP="00BB3655">
            <w:pPr>
              <w:tabs>
                <w:tab w:val="left" w:pos="1701"/>
              </w:tabs>
              <w:spacing w:line="252" w:lineRule="auto"/>
              <w:rPr>
                <w:b/>
                <w:snapToGrid w:val="0"/>
                <w:color w:val="000000" w:themeColor="text1"/>
                <w:lang w:val="en-US" w:eastAsia="en-US"/>
              </w:rPr>
            </w:pPr>
          </w:p>
        </w:tc>
        <w:tc>
          <w:tcPr>
            <w:tcW w:w="6946" w:type="dxa"/>
          </w:tcPr>
          <w:p w:rsidR="00F52E08" w:rsidRDefault="00BB3655" w:rsidP="00F52E08">
            <w:pPr>
              <w:tabs>
                <w:tab w:val="left" w:pos="1701"/>
              </w:tabs>
              <w:spacing w:line="252" w:lineRule="auto"/>
              <w:rPr>
                <w:rFonts w:eastAsiaTheme="minorHAnsi"/>
                <w:color w:val="000000"/>
                <w:lang w:eastAsia="en-US"/>
              </w:rPr>
            </w:pPr>
            <w:r w:rsidRPr="00C65D64">
              <w:rPr>
                <w:rFonts w:eastAsiaTheme="minorHAnsi"/>
                <w:b/>
                <w:bCs/>
                <w:color w:val="000000"/>
                <w:lang w:eastAsia="en-US"/>
              </w:rPr>
              <w:lastRenderedPageBreak/>
              <w:t>Utrikes frågor inkl. gemensam session utrikes- och förs</w:t>
            </w:r>
            <w:r>
              <w:rPr>
                <w:rFonts w:eastAsiaTheme="minorHAnsi"/>
                <w:b/>
                <w:bCs/>
                <w:color w:val="000000"/>
                <w:lang w:eastAsia="en-US"/>
              </w:rPr>
              <w:t>varsministrar</w:t>
            </w:r>
            <w:r>
              <w:rPr>
                <w:rFonts w:eastAsiaTheme="minorHAnsi"/>
                <w:color w:val="000000"/>
                <w:lang w:eastAsia="en-US"/>
              </w:rPr>
              <w:br/>
              <w:t xml:space="preserve">Utrikesminister Margot Wallström </w:t>
            </w:r>
            <w:r w:rsidR="00F52E08">
              <w:rPr>
                <w:rFonts w:eastAsiaTheme="minorHAnsi"/>
                <w:color w:val="000000"/>
                <w:lang w:eastAsia="en-US"/>
              </w:rPr>
              <w:t>m.fl. från Utrikesdepartementet, samt medarbetare från Statsrådsberedningen, informerade</w:t>
            </w:r>
            <w:r>
              <w:rPr>
                <w:rFonts w:eastAsiaTheme="minorHAnsi"/>
                <w:color w:val="000000"/>
                <w:lang w:eastAsia="en-US"/>
              </w:rPr>
              <w:t xml:space="preserve"> och samråd</w:t>
            </w:r>
            <w:r w:rsidR="00F52E08">
              <w:rPr>
                <w:rFonts w:eastAsiaTheme="minorHAnsi"/>
                <w:color w:val="000000"/>
                <w:lang w:eastAsia="en-US"/>
              </w:rPr>
              <w:t>de</w:t>
            </w:r>
            <w:r>
              <w:rPr>
                <w:rFonts w:eastAsiaTheme="minorHAnsi"/>
                <w:color w:val="000000"/>
                <w:lang w:eastAsia="en-US"/>
              </w:rPr>
              <w:t xml:space="preserve"> inför möte i rådet den 13-14 maj 2019</w:t>
            </w:r>
            <w:r w:rsidR="001318AD">
              <w:rPr>
                <w:rFonts w:eastAsiaTheme="minorHAnsi"/>
                <w:color w:val="000000"/>
                <w:lang w:eastAsia="en-US"/>
              </w:rPr>
              <w:t>.</w:t>
            </w:r>
            <w:r w:rsidR="00F52E08">
              <w:rPr>
                <w:rFonts w:eastAsiaTheme="minorHAnsi"/>
                <w:color w:val="000000"/>
                <w:lang w:eastAsia="en-US"/>
              </w:rPr>
              <w:t xml:space="preserve"> </w:t>
            </w:r>
          </w:p>
          <w:p w:rsidR="00F52E08" w:rsidRDefault="00F52E08" w:rsidP="00F52E08">
            <w:pPr>
              <w:tabs>
                <w:tab w:val="left" w:pos="1701"/>
              </w:tabs>
              <w:spacing w:line="252" w:lineRule="auto"/>
              <w:rPr>
                <w:rFonts w:eastAsiaTheme="minorHAnsi"/>
                <w:color w:val="000000"/>
                <w:lang w:eastAsia="en-US"/>
              </w:rPr>
            </w:pPr>
          </w:p>
          <w:p w:rsidR="0068219E" w:rsidRDefault="00F52E08" w:rsidP="00DE36F3">
            <w:pPr>
              <w:tabs>
                <w:tab w:val="left" w:pos="1701"/>
              </w:tabs>
              <w:spacing w:line="252" w:lineRule="auto"/>
              <w:rPr>
                <w:rFonts w:eastAsiaTheme="minorHAnsi"/>
                <w:color w:val="000000"/>
                <w:lang w:eastAsia="en-US"/>
              </w:rPr>
            </w:pPr>
            <w:r w:rsidRPr="00F52E08">
              <w:rPr>
                <w:rFonts w:eastAsiaTheme="minorHAnsi"/>
                <w:b/>
                <w:color w:val="000000"/>
                <w:lang w:eastAsia="en-US"/>
              </w:rPr>
              <w:t>Ämnen:</w:t>
            </w:r>
            <w:r>
              <w:rPr>
                <w:rFonts w:eastAsiaTheme="minorHAnsi"/>
                <w:color w:val="000000"/>
                <w:lang w:eastAsia="en-US"/>
              </w:rPr>
              <w:br/>
              <w:t xml:space="preserve">- </w:t>
            </w:r>
            <w:r w:rsidRPr="00F52E08">
              <w:rPr>
                <w:rFonts w:eastAsiaTheme="minorHAnsi"/>
                <w:color w:val="000000"/>
                <w:lang w:eastAsia="en-US"/>
              </w:rPr>
              <w:t>Återrapport från möte i rådet den 8 april 2019</w:t>
            </w:r>
            <w:r w:rsidR="00404205">
              <w:rPr>
                <w:rFonts w:eastAsiaTheme="minorHAnsi"/>
                <w:color w:val="000000"/>
                <w:lang w:eastAsia="en-US"/>
              </w:rPr>
              <w:br/>
              <w:t xml:space="preserve">- Aktuella frågor: </w:t>
            </w:r>
            <w:r w:rsidR="00404205">
              <w:rPr>
                <w:rFonts w:eastAsiaTheme="minorHAnsi"/>
                <w:color w:val="000000"/>
                <w:lang w:eastAsia="en-US"/>
              </w:rPr>
              <w:br/>
              <w:t xml:space="preserve">  </w:t>
            </w:r>
            <w:r w:rsidR="00C625C3">
              <w:rPr>
                <w:rFonts w:eastAsiaTheme="minorHAnsi"/>
                <w:color w:val="000000"/>
                <w:lang w:eastAsia="en-US"/>
              </w:rPr>
              <w:t xml:space="preserve"> Venezuela</w:t>
            </w:r>
            <w:r w:rsidR="00C625C3">
              <w:rPr>
                <w:rFonts w:eastAsiaTheme="minorHAnsi"/>
                <w:color w:val="000000"/>
                <w:lang w:eastAsia="en-US"/>
              </w:rPr>
              <w:br/>
              <w:t xml:space="preserve">   </w:t>
            </w:r>
            <w:r w:rsidR="00404205">
              <w:rPr>
                <w:rFonts w:eastAsiaTheme="minorHAnsi"/>
                <w:color w:val="000000"/>
                <w:lang w:eastAsia="en-US"/>
              </w:rPr>
              <w:t>JCPOA (</w:t>
            </w:r>
            <w:r w:rsidR="00C625C3">
              <w:rPr>
                <w:rFonts w:eastAsiaTheme="minorHAnsi"/>
                <w:color w:val="000000"/>
                <w:lang w:eastAsia="en-US"/>
              </w:rPr>
              <w:t>Irans kärntekniska program)</w:t>
            </w:r>
            <w:r w:rsidR="00C625C3">
              <w:rPr>
                <w:rFonts w:eastAsiaTheme="minorHAnsi"/>
                <w:color w:val="000000"/>
                <w:lang w:eastAsia="en-US"/>
              </w:rPr>
              <w:br/>
              <w:t xml:space="preserve">   </w:t>
            </w:r>
            <w:r w:rsidR="00404205">
              <w:rPr>
                <w:rFonts w:eastAsiaTheme="minorHAnsi"/>
                <w:color w:val="000000"/>
                <w:lang w:eastAsia="en-US"/>
              </w:rPr>
              <w:t>Ukraina</w:t>
            </w:r>
            <w:r w:rsidR="00437981">
              <w:rPr>
                <w:rFonts w:eastAsiaTheme="minorHAnsi"/>
                <w:color w:val="000000"/>
                <w:lang w:eastAsia="en-US"/>
              </w:rPr>
              <w:br/>
            </w:r>
            <w:r w:rsidR="00437981">
              <w:rPr>
                <w:rFonts w:eastAsiaTheme="minorHAnsi"/>
                <w:color w:val="000000"/>
                <w:lang w:eastAsia="en-US"/>
              </w:rPr>
              <w:lastRenderedPageBreak/>
              <w:t xml:space="preserve">- Libyen </w:t>
            </w:r>
            <w:r w:rsidR="00437981">
              <w:rPr>
                <w:rFonts w:eastAsiaTheme="minorHAnsi"/>
                <w:b/>
                <w:color w:val="000000"/>
                <w:lang w:eastAsia="en-US"/>
              </w:rPr>
              <w:t xml:space="preserve">II </w:t>
            </w:r>
            <w:r w:rsidR="00437981" w:rsidRPr="00437981">
              <w:rPr>
                <w:rFonts w:eastAsiaTheme="minorHAnsi"/>
                <w:b/>
                <w:color w:val="000000"/>
                <w:lang w:eastAsia="en-US"/>
              </w:rPr>
              <w:t>AM</w:t>
            </w:r>
            <w:r w:rsidR="00437981">
              <w:rPr>
                <w:rFonts w:eastAsiaTheme="minorHAnsi"/>
                <w:color w:val="000000"/>
                <w:lang w:eastAsia="en-US"/>
              </w:rPr>
              <w:t xml:space="preserve"> </w:t>
            </w:r>
            <w:r w:rsidR="00437981" w:rsidRPr="00437981">
              <w:rPr>
                <w:rFonts w:eastAsiaTheme="minorHAnsi"/>
                <w:b/>
                <w:color w:val="000000"/>
                <w:lang w:eastAsia="en-US"/>
              </w:rPr>
              <w:t>(V)</w:t>
            </w:r>
            <w:r w:rsidR="00437981">
              <w:rPr>
                <w:rFonts w:eastAsiaTheme="minorHAnsi"/>
                <w:b/>
                <w:color w:val="000000"/>
                <w:lang w:eastAsia="en-US"/>
              </w:rPr>
              <w:br/>
              <w:t xml:space="preserve">- </w:t>
            </w:r>
            <w:r w:rsidR="00437981" w:rsidRPr="00437981">
              <w:rPr>
                <w:rFonts w:eastAsiaTheme="minorHAnsi"/>
                <w:color w:val="000000"/>
                <w:lang w:eastAsia="en-US"/>
              </w:rPr>
              <w:t>Sahel</w:t>
            </w:r>
            <w:r w:rsidR="00437981">
              <w:rPr>
                <w:rFonts w:eastAsiaTheme="minorHAnsi"/>
                <w:color w:val="000000"/>
                <w:lang w:eastAsia="en-US"/>
              </w:rPr>
              <w:t xml:space="preserve"> </w:t>
            </w:r>
            <w:r w:rsidR="00437981" w:rsidRPr="00437981">
              <w:rPr>
                <w:rFonts w:eastAsiaTheme="minorHAnsi"/>
                <w:b/>
                <w:color w:val="000000"/>
                <w:lang w:eastAsia="en-US"/>
              </w:rPr>
              <w:t>I</w:t>
            </w:r>
            <w:r w:rsidR="00404205">
              <w:rPr>
                <w:rFonts w:eastAsiaTheme="minorHAnsi"/>
                <w:b/>
                <w:color w:val="000000"/>
                <w:lang w:eastAsia="en-US"/>
              </w:rPr>
              <w:t xml:space="preserve"> (</w:t>
            </w:r>
            <w:r w:rsidR="00404205">
              <w:rPr>
                <w:rFonts w:eastAsiaTheme="minorHAnsi"/>
                <w:color w:val="000000"/>
                <w:lang w:eastAsia="en-US"/>
              </w:rPr>
              <w:t>utrikesministrarna)</w:t>
            </w:r>
            <w:r w:rsidR="0068219E">
              <w:rPr>
                <w:rFonts w:eastAsiaTheme="minorHAnsi"/>
                <w:b/>
                <w:color w:val="000000"/>
                <w:lang w:eastAsia="en-US"/>
              </w:rPr>
              <w:br/>
              <w:t xml:space="preserve">- </w:t>
            </w:r>
            <w:r w:rsidR="0068219E">
              <w:rPr>
                <w:rFonts w:eastAsiaTheme="minorHAnsi"/>
                <w:color w:val="000000"/>
                <w:lang w:eastAsia="en-US"/>
              </w:rPr>
              <w:t>Sahel</w:t>
            </w:r>
            <w:r w:rsidR="00404205">
              <w:rPr>
                <w:rFonts w:eastAsiaTheme="minorHAnsi"/>
                <w:color w:val="000000"/>
                <w:lang w:eastAsia="en-US"/>
              </w:rPr>
              <w:t xml:space="preserve"> </w:t>
            </w:r>
            <w:r w:rsidR="00404205" w:rsidRPr="00243D42">
              <w:rPr>
                <w:rFonts w:eastAsiaTheme="minorHAnsi"/>
                <w:b/>
                <w:color w:val="000000"/>
                <w:lang w:eastAsia="en-US"/>
              </w:rPr>
              <w:t>II</w:t>
            </w:r>
            <w:r w:rsidR="0068219E">
              <w:rPr>
                <w:rFonts w:eastAsiaTheme="minorHAnsi"/>
                <w:color w:val="000000"/>
                <w:lang w:eastAsia="en-US"/>
              </w:rPr>
              <w:t xml:space="preserve"> (</w:t>
            </w:r>
            <w:r w:rsidR="00404205">
              <w:rPr>
                <w:rFonts w:eastAsiaTheme="minorHAnsi"/>
                <w:color w:val="000000"/>
                <w:lang w:eastAsia="en-US"/>
              </w:rPr>
              <w:t>utrikes- och försvarsministrarna</w:t>
            </w:r>
            <w:r w:rsidR="0068219E">
              <w:rPr>
                <w:rFonts w:eastAsiaTheme="minorHAnsi"/>
                <w:color w:val="000000"/>
                <w:lang w:eastAsia="en-US"/>
              </w:rPr>
              <w:t xml:space="preserve">) </w:t>
            </w:r>
            <w:r w:rsidR="00A92A01">
              <w:rPr>
                <w:rFonts w:eastAsiaTheme="minorHAnsi"/>
                <w:color w:val="000000"/>
                <w:lang w:eastAsia="en-US"/>
              </w:rPr>
              <w:br/>
            </w:r>
            <w:r w:rsidR="00A92A01" w:rsidRPr="00437981">
              <w:rPr>
                <w:rFonts w:eastAsiaTheme="minorHAnsi"/>
                <w:color w:val="000000"/>
                <w:lang w:eastAsia="en-US"/>
              </w:rPr>
              <w:t>- Övrigt:</w:t>
            </w:r>
            <w:r w:rsidR="00DA4598">
              <w:rPr>
                <w:rFonts w:eastAsiaTheme="minorHAnsi"/>
                <w:color w:val="000000"/>
                <w:lang w:eastAsia="en-US"/>
              </w:rPr>
              <w:br/>
              <w:t xml:space="preserve"> </w:t>
            </w:r>
            <w:r w:rsidR="00404205">
              <w:rPr>
                <w:rFonts w:eastAsiaTheme="minorHAnsi"/>
                <w:color w:val="000000"/>
                <w:lang w:eastAsia="en-US"/>
              </w:rPr>
              <w:t xml:space="preserve"> </w:t>
            </w:r>
            <w:r w:rsidR="00897DBA">
              <w:rPr>
                <w:rFonts w:eastAsiaTheme="minorHAnsi"/>
                <w:color w:val="000000"/>
                <w:lang w:eastAsia="en-US"/>
              </w:rPr>
              <w:t xml:space="preserve"> </w:t>
            </w:r>
            <w:r w:rsidR="00D77DB5">
              <w:rPr>
                <w:rFonts w:eastAsiaTheme="minorHAnsi"/>
                <w:color w:val="000000"/>
                <w:lang w:eastAsia="en-US"/>
              </w:rPr>
              <w:t>Information</w:t>
            </w:r>
            <w:r w:rsidR="00A92A01">
              <w:rPr>
                <w:rFonts w:eastAsiaTheme="minorHAnsi"/>
                <w:color w:val="000000"/>
                <w:lang w:eastAsia="en-US"/>
              </w:rPr>
              <w:t xml:space="preserve"> om ett möte i Be</w:t>
            </w:r>
            <w:r w:rsidR="00D77DB5">
              <w:rPr>
                <w:rFonts w:eastAsiaTheme="minorHAnsi"/>
                <w:color w:val="000000"/>
                <w:lang w:eastAsia="en-US"/>
              </w:rPr>
              <w:t>rlinprocessen om västra Balkan</w:t>
            </w:r>
            <w:r w:rsidR="00DA4598">
              <w:rPr>
                <w:rFonts w:eastAsiaTheme="minorHAnsi"/>
                <w:color w:val="000000"/>
                <w:lang w:eastAsia="en-US"/>
              </w:rPr>
              <w:br/>
              <w:t xml:space="preserve">  </w:t>
            </w:r>
            <w:r w:rsidR="00897DBA">
              <w:rPr>
                <w:rFonts w:eastAsiaTheme="minorHAnsi"/>
                <w:color w:val="000000"/>
                <w:lang w:eastAsia="en-US"/>
              </w:rPr>
              <w:t xml:space="preserve"> </w:t>
            </w:r>
            <w:r w:rsidR="00DE36F3">
              <w:rPr>
                <w:rFonts w:eastAsiaTheme="minorHAnsi"/>
                <w:color w:val="000000"/>
                <w:lang w:eastAsia="en-US"/>
              </w:rPr>
              <w:t xml:space="preserve">(polska delegationen). </w:t>
            </w:r>
            <w:r w:rsidR="00D77DB5">
              <w:rPr>
                <w:rFonts w:eastAsiaTheme="minorHAnsi"/>
                <w:color w:val="000000"/>
                <w:lang w:eastAsia="en-US"/>
              </w:rPr>
              <w:t xml:space="preserve"> </w:t>
            </w:r>
            <w:r w:rsidR="00A92A01">
              <w:rPr>
                <w:rFonts w:eastAsiaTheme="minorHAnsi"/>
                <w:color w:val="000000"/>
                <w:lang w:eastAsia="en-US"/>
              </w:rPr>
              <w:br/>
            </w:r>
            <w:r w:rsidR="00DA4598">
              <w:rPr>
                <w:rFonts w:eastAsiaTheme="minorHAnsi"/>
                <w:color w:val="000000"/>
                <w:lang w:eastAsia="en-US"/>
              </w:rPr>
              <w:t xml:space="preserve">  </w:t>
            </w:r>
            <w:r w:rsidR="00897DBA">
              <w:rPr>
                <w:rFonts w:eastAsiaTheme="minorHAnsi"/>
                <w:color w:val="000000"/>
                <w:lang w:eastAsia="en-US"/>
              </w:rPr>
              <w:t xml:space="preserve"> </w:t>
            </w:r>
            <w:r w:rsidR="00DE36F3">
              <w:rPr>
                <w:rFonts w:eastAsiaTheme="minorHAnsi"/>
                <w:color w:val="000000"/>
                <w:lang w:eastAsia="en-US"/>
              </w:rPr>
              <w:t>T</w:t>
            </w:r>
            <w:r w:rsidR="00A92A01">
              <w:rPr>
                <w:rFonts w:eastAsiaTheme="minorHAnsi"/>
                <w:color w:val="000000"/>
                <w:lang w:eastAsia="en-US"/>
              </w:rPr>
              <w:t xml:space="preserve">oppmöte </w:t>
            </w:r>
            <w:r w:rsidR="00DE36F3">
              <w:rPr>
                <w:rFonts w:eastAsiaTheme="minorHAnsi"/>
                <w:color w:val="000000"/>
                <w:lang w:eastAsia="en-US"/>
              </w:rPr>
              <w:t xml:space="preserve">om västra Balkan </w:t>
            </w:r>
            <w:r w:rsidR="00A92A01">
              <w:rPr>
                <w:rFonts w:eastAsiaTheme="minorHAnsi"/>
                <w:color w:val="000000"/>
                <w:lang w:eastAsia="en-US"/>
              </w:rPr>
              <w:t xml:space="preserve">i </w:t>
            </w:r>
            <w:r w:rsidR="00A92A01" w:rsidRPr="00CA02C5">
              <w:t>Poznań</w:t>
            </w:r>
            <w:r w:rsidR="00DE36F3">
              <w:rPr>
                <w:rFonts w:eastAsiaTheme="minorHAnsi"/>
                <w:color w:val="000000"/>
                <w:lang w:eastAsia="en-US"/>
              </w:rPr>
              <w:t xml:space="preserve"> </w:t>
            </w:r>
            <w:r w:rsidR="00A92A01">
              <w:rPr>
                <w:rFonts w:eastAsiaTheme="minorHAnsi"/>
                <w:color w:val="000000"/>
                <w:lang w:eastAsia="en-US"/>
              </w:rPr>
              <w:t xml:space="preserve">i juli. </w:t>
            </w:r>
          </w:p>
          <w:p w:rsidR="00DE36F3" w:rsidRPr="003C171B" w:rsidRDefault="00DE36F3" w:rsidP="00DE36F3">
            <w:pPr>
              <w:tabs>
                <w:tab w:val="left" w:pos="1701"/>
              </w:tabs>
              <w:spacing w:line="252" w:lineRule="auto"/>
              <w:rPr>
                <w:rFonts w:eastAsiaTheme="minorHAnsi"/>
                <w:color w:val="000000"/>
                <w:lang w:eastAsia="en-US"/>
              </w:rPr>
            </w:pPr>
          </w:p>
        </w:tc>
      </w:tr>
      <w:tr w:rsidR="00BB3655" w:rsidRPr="00DF4413" w:rsidTr="00E80105">
        <w:tc>
          <w:tcPr>
            <w:tcW w:w="567" w:type="dxa"/>
          </w:tcPr>
          <w:p w:rsidR="00BB3655" w:rsidRPr="00DF4413" w:rsidRDefault="008807AF" w:rsidP="00BB3655">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6946" w:type="dxa"/>
          </w:tcPr>
          <w:p w:rsidR="00437981" w:rsidRPr="003C1179" w:rsidRDefault="00437981" w:rsidP="00437981">
            <w:pPr>
              <w:tabs>
                <w:tab w:val="left" w:pos="1701"/>
              </w:tabs>
              <w:spacing w:line="252" w:lineRule="auto"/>
              <w:rPr>
                <w:rFonts w:eastAsiaTheme="minorHAnsi"/>
                <w:b/>
                <w:color w:val="000000"/>
                <w:lang w:eastAsia="en-US"/>
              </w:rPr>
            </w:pPr>
            <w:r w:rsidRPr="003C1179">
              <w:rPr>
                <w:rFonts w:eastAsiaTheme="minorHAnsi"/>
                <w:b/>
                <w:color w:val="000000"/>
                <w:lang w:eastAsia="en-US"/>
              </w:rPr>
              <w:t xml:space="preserve">Utrikes frågor – försvar </w:t>
            </w:r>
          </w:p>
          <w:p w:rsidR="00437981" w:rsidRDefault="00437981" w:rsidP="00437981">
            <w:pPr>
              <w:tabs>
                <w:tab w:val="left" w:pos="1701"/>
              </w:tabs>
              <w:spacing w:line="252" w:lineRule="auto"/>
              <w:rPr>
                <w:rFonts w:eastAsiaTheme="minorHAnsi"/>
                <w:color w:val="000000"/>
                <w:lang w:eastAsia="en-US"/>
              </w:rPr>
            </w:pPr>
            <w:r>
              <w:rPr>
                <w:rFonts w:eastAsiaTheme="minorHAnsi"/>
                <w:color w:val="000000"/>
                <w:lang w:eastAsia="en-US"/>
              </w:rPr>
              <w:t>Försvarsminister Peter Hultqvist m.fl. från Försvarsdepartementet, samt medarbetare från Statsrådsberedningen, informerade och samrådde inför möte i rådet den 14 maj 2019</w:t>
            </w:r>
            <w:r w:rsidR="001318AD">
              <w:rPr>
                <w:rFonts w:eastAsiaTheme="minorHAnsi"/>
                <w:color w:val="000000"/>
                <w:lang w:eastAsia="en-US"/>
              </w:rPr>
              <w:t>.</w:t>
            </w:r>
          </w:p>
          <w:p w:rsidR="00437981" w:rsidRDefault="00437981" w:rsidP="00437981">
            <w:pPr>
              <w:tabs>
                <w:tab w:val="left" w:pos="1701"/>
              </w:tabs>
              <w:spacing w:line="252" w:lineRule="auto"/>
              <w:rPr>
                <w:rFonts w:eastAsiaTheme="minorHAnsi"/>
                <w:color w:val="000000"/>
                <w:lang w:eastAsia="en-US"/>
              </w:rPr>
            </w:pPr>
          </w:p>
          <w:p w:rsidR="00C87A7D" w:rsidRDefault="00437981" w:rsidP="0068219E">
            <w:pPr>
              <w:tabs>
                <w:tab w:val="left" w:pos="1701"/>
              </w:tabs>
              <w:spacing w:line="252" w:lineRule="auto"/>
              <w:rPr>
                <w:b/>
                <w:snapToGrid w:val="0"/>
                <w:color w:val="000000" w:themeColor="text1"/>
                <w:lang w:eastAsia="en-US"/>
              </w:rPr>
            </w:pPr>
            <w:r w:rsidRPr="003C1179">
              <w:rPr>
                <w:rFonts w:eastAsiaTheme="minorHAnsi"/>
                <w:b/>
                <w:color w:val="000000"/>
                <w:lang w:eastAsia="en-US"/>
              </w:rPr>
              <w:t>Ämnen:</w:t>
            </w:r>
            <w:r>
              <w:rPr>
                <w:rFonts w:eastAsiaTheme="minorHAnsi"/>
                <w:b/>
                <w:color w:val="000000"/>
                <w:lang w:eastAsia="en-US"/>
              </w:rPr>
              <w:br/>
              <w:t xml:space="preserve">- </w:t>
            </w:r>
            <w:r>
              <w:rPr>
                <w:rFonts w:eastAsiaTheme="minorHAnsi"/>
                <w:color w:val="000000"/>
                <w:lang w:eastAsia="en-US"/>
              </w:rPr>
              <w:t>Återrapport från möte i rådet den 19-20 november 2018</w:t>
            </w:r>
            <w:r>
              <w:rPr>
                <w:rFonts w:eastAsiaTheme="minorHAnsi"/>
                <w:color w:val="000000"/>
                <w:lang w:eastAsia="en-US"/>
              </w:rPr>
              <w:br/>
              <w:t>- Återrapport från informellt ministermöte den 30-31 januari 2019</w:t>
            </w:r>
            <w:r>
              <w:rPr>
                <w:rFonts w:eastAsiaTheme="minorHAnsi"/>
                <w:color w:val="000000"/>
                <w:lang w:eastAsia="en-US"/>
              </w:rPr>
              <w:br/>
              <w:t xml:space="preserve">- </w:t>
            </w:r>
            <w:r w:rsidR="0068219E">
              <w:rPr>
                <w:rFonts w:eastAsiaTheme="minorHAnsi"/>
                <w:color w:val="000000"/>
                <w:lang w:eastAsia="en-US"/>
              </w:rPr>
              <w:t xml:space="preserve">Samarbete mellan EU och Nato </w:t>
            </w:r>
            <w:r w:rsidR="0068219E" w:rsidRPr="0068219E">
              <w:rPr>
                <w:rFonts w:eastAsiaTheme="minorHAnsi"/>
                <w:b/>
                <w:color w:val="000000"/>
                <w:lang w:eastAsia="en-US"/>
              </w:rPr>
              <w:t>II</w:t>
            </w:r>
            <w:r w:rsidR="0068219E">
              <w:rPr>
                <w:rFonts w:eastAsiaTheme="minorHAnsi"/>
                <w:color w:val="000000"/>
                <w:lang w:eastAsia="en-US"/>
              </w:rPr>
              <w:t xml:space="preserve"> </w:t>
            </w:r>
            <w:r w:rsidR="0068219E" w:rsidRPr="0068219E">
              <w:rPr>
                <w:rFonts w:eastAsiaTheme="minorHAnsi"/>
                <w:b/>
                <w:color w:val="000000"/>
                <w:lang w:eastAsia="en-US"/>
              </w:rPr>
              <w:t>AM (</w:t>
            </w:r>
            <w:r w:rsidR="0068219E" w:rsidRPr="0068219E">
              <w:rPr>
                <w:b/>
                <w:snapToGrid w:val="0"/>
                <w:color w:val="000000" w:themeColor="text1"/>
                <w:lang w:eastAsia="en-US"/>
              </w:rPr>
              <w:t>SD, V)</w:t>
            </w:r>
            <w:r w:rsidR="00F66354">
              <w:rPr>
                <w:b/>
                <w:snapToGrid w:val="0"/>
                <w:color w:val="000000" w:themeColor="text1"/>
                <w:lang w:eastAsia="en-US"/>
              </w:rPr>
              <w:br/>
            </w:r>
            <w:r w:rsidR="00F66354">
              <w:rPr>
                <w:snapToGrid w:val="0"/>
                <w:color w:val="000000" w:themeColor="text1"/>
                <w:lang w:eastAsia="en-US"/>
              </w:rPr>
              <w:t>-Permanent strukturerat samarbete (Pesco)</w:t>
            </w:r>
            <w:r w:rsidR="00F66354">
              <w:rPr>
                <w:b/>
                <w:snapToGrid w:val="0"/>
                <w:color w:val="000000" w:themeColor="text1"/>
                <w:lang w:eastAsia="en-US"/>
              </w:rPr>
              <w:br/>
            </w:r>
            <w:r w:rsidR="00F66354">
              <w:rPr>
                <w:snapToGrid w:val="0"/>
                <w:color w:val="000000" w:themeColor="text1"/>
                <w:lang w:eastAsia="en-US"/>
              </w:rPr>
              <w:t xml:space="preserve">  </w:t>
            </w:r>
            <w:r w:rsidR="0068219E" w:rsidRPr="0068219E">
              <w:rPr>
                <w:snapToGrid w:val="0"/>
                <w:color w:val="000000" w:themeColor="text1"/>
                <w:lang w:eastAsia="en-US"/>
              </w:rPr>
              <w:t>Rekommendation om den första å</w:t>
            </w:r>
            <w:r w:rsidR="0068219E">
              <w:rPr>
                <w:snapToGrid w:val="0"/>
                <w:color w:val="000000" w:themeColor="text1"/>
                <w:lang w:eastAsia="en-US"/>
              </w:rPr>
              <w:t>r</w:t>
            </w:r>
            <w:r w:rsidR="00C87A7D">
              <w:rPr>
                <w:snapToGrid w:val="0"/>
                <w:color w:val="000000" w:themeColor="text1"/>
                <w:lang w:eastAsia="en-US"/>
              </w:rPr>
              <w:t xml:space="preserve">srapporten om </w:t>
            </w:r>
            <w:r w:rsidR="00F66354">
              <w:rPr>
                <w:snapToGrid w:val="0"/>
                <w:color w:val="000000" w:themeColor="text1"/>
                <w:lang w:eastAsia="en-US"/>
              </w:rPr>
              <w:t>genomförandet av</w:t>
            </w:r>
            <w:r w:rsidR="00F66354">
              <w:rPr>
                <w:snapToGrid w:val="0"/>
                <w:color w:val="000000" w:themeColor="text1"/>
                <w:lang w:eastAsia="en-US"/>
              </w:rPr>
              <w:br/>
              <w:t xml:space="preserve">  </w:t>
            </w:r>
            <w:r w:rsidR="00C87A7D">
              <w:rPr>
                <w:snapToGrid w:val="0"/>
                <w:color w:val="000000" w:themeColor="text1"/>
                <w:lang w:eastAsia="en-US"/>
              </w:rPr>
              <w:t xml:space="preserve">Pesco </w:t>
            </w:r>
            <w:r w:rsidR="00C87A7D" w:rsidRPr="00C87A7D">
              <w:rPr>
                <w:b/>
                <w:snapToGrid w:val="0"/>
                <w:color w:val="000000" w:themeColor="text1"/>
                <w:lang w:eastAsia="en-US"/>
              </w:rPr>
              <w:t>I</w:t>
            </w:r>
            <w:r w:rsidR="00F66354">
              <w:rPr>
                <w:b/>
                <w:snapToGrid w:val="0"/>
                <w:color w:val="000000" w:themeColor="text1"/>
                <w:lang w:eastAsia="en-US"/>
              </w:rPr>
              <w:t xml:space="preserve"> AM (SD, V)</w:t>
            </w:r>
          </w:p>
          <w:p w:rsidR="00C87A7D" w:rsidRDefault="00C87A7D" w:rsidP="0068219E">
            <w:pPr>
              <w:tabs>
                <w:tab w:val="left" w:pos="1701"/>
              </w:tabs>
              <w:spacing w:line="252" w:lineRule="auto"/>
              <w:rPr>
                <w:b/>
                <w:snapToGrid w:val="0"/>
                <w:color w:val="000000" w:themeColor="text1"/>
                <w:lang w:eastAsia="en-US"/>
              </w:rPr>
            </w:pPr>
          </w:p>
          <w:p w:rsidR="00C87A7D" w:rsidRPr="00FB792F" w:rsidRDefault="00DA4598" w:rsidP="00C87A7D">
            <w:pPr>
              <w:tabs>
                <w:tab w:val="left" w:pos="1701"/>
              </w:tabs>
              <w:spacing w:line="252" w:lineRule="auto"/>
              <w:rPr>
                <w:b/>
                <w:snapToGrid w:val="0"/>
                <w:lang w:eastAsia="en-US"/>
              </w:rPr>
            </w:pPr>
            <w:r>
              <w:rPr>
                <w:rFonts w:eastAsiaTheme="minorHAnsi"/>
                <w:color w:val="000000"/>
                <w:lang w:eastAsia="en-US"/>
              </w:rPr>
              <w:t xml:space="preserve">Under § </w:t>
            </w:r>
            <w:r w:rsidR="00C87A7D">
              <w:rPr>
                <w:rFonts w:eastAsiaTheme="minorHAnsi"/>
                <w:color w:val="000000"/>
                <w:lang w:eastAsia="en-US"/>
              </w:rPr>
              <w:t>3</w:t>
            </w:r>
            <w:r>
              <w:rPr>
                <w:rFonts w:eastAsiaTheme="minorHAnsi"/>
                <w:color w:val="000000"/>
                <w:lang w:eastAsia="en-US"/>
              </w:rPr>
              <w:t>-4</w:t>
            </w:r>
            <w:r w:rsidR="00C87A7D">
              <w:rPr>
                <w:rFonts w:eastAsiaTheme="minorHAnsi"/>
                <w:color w:val="000000"/>
                <w:lang w:eastAsia="en-US"/>
              </w:rPr>
              <w:t xml:space="preserve"> närvarade utskottshandläggare Annie Schaffrath från försvarsutskottet.</w:t>
            </w:r>
          </w:p>
          <w:p w:rsidR="00BB3655" w:rsidRPr="0068219E" w:rsidRDefault="00BB3655" w:rsidP="0068219E">
            <w:pPr>
              <w:tabs>
                <w:tab w:val="left" w:pos="1701"/>
              </w:tabs>
              <w:spacing w:line="252" w:lineRule="auto"/>
              <w:rPr>
                <w:b/>
                <w:snapToGrid w:val="0"/>
                <w:color w:val="000000" w:themeColor="text1"/>
                <w:lang w:eastAsia="en-US"/>
              </w:rPr>
            </w:pPr>
          </w:p>
        </w:tc>
      </w:tr>
      <w:tr w:rsidR="00BB3655" w:rsidRPr="00DF4413" w:rsidTr="00E80105">
        <w:tc>
          <w:tcPr>
            <w:tcW w:w="567" w:type="dxa"/>
          </w:tcPr>
          <w:p w:rsidR="00C87A7D" w:rsidRPr="00DF4413" w:rsidRDefault="008807AF" w:rsidP="00C87A7D">
            <w:pPr>
              <w:tabs>
                <w:tab w:val="left" w:pos="1701"/>
              </w:tabs>
              <w:spacing w:line="252" w:lineRule="auto"/>
              <w:rPr>
                <w:b/>
                <w:snapToGrid w:val="0"/>
                <w:color w:val="000000" w:themeColor="text1"/>
                <w:lang w:eastAsia="en-US"/>
              </w:rPr>
            </w:pPr>
            <w:r>
              <w:rPr>
                <w:b/>
                <w:snapToGrid w:val="0"/>
                <w:color w:val="000000" w:themeColor="text1"/>
                <w:lang w:eastAsia="en-US"/>
              </w:rPr>
              <w:t>§ 5</w:t>
            </w:r>
          </w:p>
          <w:p w:rsidR="00BB3655" w:rsidRPr="00DF4413" w:rsidRDefault="00BB3655" w:rsidP="00BB3655">
            <w:pPr>
              <w:tabs>
                <w:tab w:val="left" w:pos="1701"/>
              </w:tabs>
              <w:spacing w:line="252" w:lineRule="auto"/>
              <w:rPr>
                <w:b/>
                <w:snapToGrid w:val="0"/>
                <w:color w:val="000000" w:themeColor="text1"/>
                <w:lang w:eastAsia="en-US"/>
              </w:rPr>
            </w:pPr>
          </w:p>
        </w:tc>
        <w:tc>
          <w:tcPr>
            <w:tcW w:w="6946" w:type="dxa"/>
          </w:tcPr>
          <w:p w:rsidR="00C87A7D" w:rsidRDefault="00C87A7D" w:rsidP="00C87A7D">
            <w:pPr>
              <w:tabs>
                <w:tab w:val="left" w:pos="1701"/>
              </w:tabs>
              <w:spacing w:line="252" w:lineRule="auto"/>
              <w:rPr>
                <w:rFonts w:eastAsiaTheme="minorHAnsi"/>
                <w:b/>
                <w:color w:val="000000"/>
                <w:lang w:eastAsia="en-US"/>
              </w:rPr>
            </w:pPr>
            <w:r w:rsidRPr="003C1179">
              <w:rPr>
                <w:rFonts w:eastAsiaTheme="minorHAnsi"/>
                <w:b/>
                <w:color w:val="000000"/>
                <w:lang w:eastAsia="en-US"/>
              </w:rPr>
              <w:t>Utrikes frågor</w:t>
            </w:r>
            <w:r>
              <w:rPr>
                <w:rFonts w:eastAsiaTheme="minorHAnsi"/>
                <w:b/>
                <w:color w:val="000000"/>
                <w:lang w:eastAsia="en-US"/>
              </w:rPr>
              <w:t xml:space="preserve"> – utveckling</w:t>
            </w:r>
          </w:p>
          <w:p w:rsidR="00C87A7D" w:rsidRDefault="00C87A7D" w:rsidP="00C87A7D">
            <w:pPr>
              <w:tabs>
                <w:tab w:val="left" w:pos="1701"/>
              </w:tabs>
              <w:spacing w:line="252" w:lineRule="auto"/>
              <w:rPr>
                <w:rFonts w:eastAsiaTheme="minorHAnsi"/>
                <w:color w:val="000000"/>
                <w:lang w:eastAsia="en-US"/>
              </w:rPr>
            </w:pPr>
            <w:r>
              <w:rPr>
                <w:rFonts w:eastAsiaTheme="minorHAnsi"/>
                <w:color w:val="000000"/>
                <w:lang w:eastAsia="en-US"/>
              </w:rPr>
              <w:t xml:space="preserve">Statsrådet Peter Eriksson </w:t>
            </w:r>
            <w:r w:rsidR="0050553A">
              <w:rPr>
                <w:rFonts w:eastAsiaTheme="minorHAnsi"/>
                <w:color w:val="000000"/>
                <w:lang w:eastAsia="en-US"/>
              </w:rPr>
              <w:t xml:space="preserve">m.fl. </w:t>
            </w:r>
            <w:r>
              <w:rPr>
                <w:rFonts w:eastAsiaTheme="minorHAnsi"/>
                <w:color w:val="000000"/>
                <w:lang w:eastAsia="en-US"/>
              </w:rPr>
              <w:t>från Utrikesdepartementet, samt medarbetare från Statsrådsberedningen, informerade och samrådde inför möte i rådet den 16 maj 2019</w:t>
            </w:r>
          </w:p>
          <w:p w:rsidR="00C87A7D" w:rsidRDefault="00C87A7D" w:rsidP="00C87A7D">
            <w:pPr>
              <w:tabs>
                <w:tab w:val="left" w:pos="1701"/>
              </w:tabs>
              <w:spacing w:line="252" w:lineRule="auto"/>
              <w:rPr>
                <w:rFonts w:eastAsiaTheme="minorHAnsi"/>
                <w:color w:val="000000"/>
                <w:lang w:eastAsia="en-US"/>
              </w:rPr>
            </w:pPr>
          </w:p>
          <w:p w:rsidR="00C87A7D" w:rsidRPr="00FB792F" w:rsidRDefault="00C87A7D" w:rsidP="00D137C9">
            <w:pPr>
              <w:tabs>
                <w:tab w:val="left" w:pos="1701"/>
              </w:tabs>
              <w:spacing w:line="252" w:lineRule="auto"/>
              <w:rPr>
                <w:rFonts w:eastAsiaTheme="minorHAnsi"/>
                <w:b/>
                <w:bCs/>
                <w:color w:val="000000"/>
                <w:lang w:eastAsia="en-US"/>
              </w:rPr>
            </w:pPr>
            <w:r w:rsidRPr="00882FDB">
              <w:rPr>
                <w:rFonts w:eastAsiaTheme="minorHAnsi"/>
                <w:b/>
                <w:color w:val="000000"/>
                <w:lang w:eastAsia="en-US"/>
              </w:rPr>
              <w:t>Ämnen:</w:t>
            </w:r>
            <w:r>
              <w:rPr>
                <w:rFonts w:eastAsiaTheme="minorHAnsi"/>
                <w:color w:val="000000"/>
                <w:lang w:eastAsia="en-US"/>
              </w:rPr>
              <w:br/>
              <w:t>- Återrapport från möte i rådet den 26 november 2018</w:t>
            </w:r>
            <w:r>
              <w:rPr>
                <w:rFonts w:eastAsiaTheme="minorHAnsi"/>
                <w:color w:val="000000"/>
                <w:lang w:eastAsia="en-US"/>
              </w:rPr>
              <w:br/>
              <w:t>- 2019 – att bibehålla dynamiken i det fortsatta arbetet med Agenda</w:t>
            </w:r>
            <w:r>
              <w:rPr>
                <w:rFonts w:eastAsiaTheme="minorHAnsi"/>
                <w:color w:val="000000"/>
                <w:lang w:eastAsia="en-US"/>
              </w:rPr>
              <w:br/>
              <w:t xml:space="preserve">  2030 och klimatförändringarna </w:t>
            </w:r>
            <w:r w:rsidRPr="00C87A7D">
              <w:rPr>
                <w:rFonts w:eastAsiaTheme="minorHAnsi"/>
                <w:b/>
                <w:color w:val="000000"/>
                <w:lang w:eastAsia="en-US"/>
              </w:rPr>
              <w:t>II AM (SD)</w:t>
            </w:r>
            <w:r>
              <w:rPr>
                <w:rFonts w:eastAsiaTheme="minorHAnsi"/>
                <w:b/>
                <w:color w:val="000000"/>
                <w:lang w:eastAsia="en-US"/>
              </w:rPr>
              <w:br/>
              <w:t xml:space="preserve">- </w:t>
            </w:r>
            <w:r w:rsidRPr="00C87A7D">
              <w:rPr>
                <w:rFonts w:eastAsiaTheme="minorHAnsi"/>
                <w:color w:val="000000"/>
                <w:lang w:eastAsia="en-US"/>
              </w:rPr>
              <w:t>Ungdoms- och utvecklingsfrågor</w:t>
            </w:r>
            <w:r>
              <w:rPr>
                <w:rFonts w:eastAsiaTheme="minorHAnsi"/>
                <w:b/>
                <w:color w:val="000000"/>
                <w:lang w:eastAsia="en-US"/>
              </w:rPr>
              <w:t xml:space="preserve"> II</w:t>
            </w:r>
            <w:r>
              <w:rPr>
                <w:rFonts w:eastAsiaTheme="minorHAnsi"/>
                <w:b/>
                <w:color w:val="000000"/>
                <w:lang w:eastAsia="en-US"/>
              </w:rPr>
              <w:br/>
              <w:t xml:space="preserve">- </w:t>
            </w:r>
            <w:r w:rsidRPr="00C87A7D">
              <w:rPr>
                <w:rFonts w:eastAsiaTheme="minorHAnsi"/>
                <w:color w:val="000000"/>
                <w:lang w:eastAsia="en-US"/>
              </w:rPr>
              <w:t>Sahel</w:t>
            </w:r>
            <w:r>
              <w:rPr>
                <w:rFonts w:eastAsiaTheme="minorHAnsi"/>
                <w:color w:val="000000"/>
                <w:lang w:eastAsia="en-US"/>
              </w:rPr>
              <w:t xml:space="preserve">: ökat engagemang från EU </w:t>
            </w:r>
            <w:r>
              <w:rPr>
                <w:rFonts w:eastAsiaTheme="minorHAnsi"/>
                <w:b/>
                <w:color w:val="000000"/>
                <w:lang w:eastAsia="en-US"/>
              </w:rPr>
              <w:t>II</w:t>
            </w:r>
            <w:r>
              <w:rPr>
                <w:rFonts w:eastAsiaTheme="minorHAnsi"/>
                <w:color w:val="000000"/>
                <w:lang w:eastAsia="en-US"/>
              </w:rPr>
              <w:br/>
              <w:t xml:space="preserve">- EU:s fleråriga budgetram 2021-2027: Förslaget om ett nytt </w:t>
            </w:r>
            <w:r>
              <w:rPr>
                <w:rFonts w:eastAsiaTheme="minorHAnsi"/>
                <w:color w:val="000000"/>
                <w:lang w:eastAsia="en-US"/>
              </w:rPr>
              <w:br/>
              <w:t xml:space="preserve">  instrument för yttre åtgärder, inklusive en ny investeringsarkitektur</w:t>
            </w:r>
            <w:r>
              <w:rPr>
                <w:rFonts w:eastAsiaTheme="minorHAnsi"/>
                <w:color w:val="000000"/>
                <w:lang w:eastAsia="en-US"/>
              </w:rPr>
              <w:br/>
              <w:t xml:space="preserve">  </w:t>
            </w:r>
            <w:r>
              <w:rPr>
                <w:rFonts w:eastAsiaTheme="minorHAnsi"/>
                <w:b/>
                <w:color w:val="000000"/>
                <w:lang w:eastAsia="en-US"/>
              </w:rPr>
              <w:t>II AM (SD, V)</w:t>
            </w:r>
            <w:r>
              <w:rPr>
                <w:rFonts w:eastAsiaTheme="minorHAnsi"/>
                <w:b/>
                <w:color w:val="000000"/>
                <w:lang w:eastAsia="en-US"/>
              </w:rPr>
              <w:br/>
              <w:t xml:space="preserve">- </w:t>
            </w:r>
            <w:r w:rsidR="00A605E2">
              <w:rPr>
                <w:rFonts w:eastAsiaTheme="minorHAnsi"/>
                <w:color w:val="000000"/>
                <w:lang w:eastAsia="en-US"/>
              </w:rPr>
              <w:t xml:space="preserve">Övrigt: </w:t>
            </w:r>
            <w:r w:rsidR="00A605E2">
              <w:rPr>
                <w:rFonts w:eastAsiaTheme="minorHAnsi"/>
                <w:color w:val="000000"/>
                <w:lang w:eastAsia="en-US"/>
              </w:rPr>
              <w:br/>
              <w:t xml:space="preserve">  </w:t>
            </w:r>
            <w:r w:rsidR="00D137C9">
              <w:rPr>
                <w:rFonts w:eastAsiaTheme="minorHAnsi"/>
                <w:color w:val="000000"/>
                <w:lang w:eastAsia="en-US"/>
              </w:rPr>
              <w:t xml:space="preserve"> Information om ett brev från den belgiska biståndsministern</w:t>
            </w:r>
            <w:r w:rsidR="00DA4598">
              <w:t xml:space="preserve"> om</w:t>
            </w:r>
            <w:r w:rsidR="00DA4598">
              <w:br/>
              <w:t xml:space="preserve">   </w:t>
            </w:r>
            <w:r w:rsidR="00D137C9">
              <w:t>kopplingen mellan digitalisering och bistånd.</w:t>
            </w:r>
            <w:r w:rsidR="00C208FD">
              <w:br/>
            </w:r>
            <w:r w:rsidR="00C208FD">
              <w:br/>
            </w:r>
            <w:r w:rsidR="00C208FD">
              <w:rPr>
                <w:rFonts w:eastAsiaTheme="minorHAnsi"/>
                <w:color w:val="000000"/>
                <w:lang w:eastAsia="en-US"/>
              </w:rPr>
              <w:t>Under § 4-5 närvarade utskottshandläggare Josefin Kildjer från utrikesutskottet</w:t>
            </w:r>
            <w:bookmarkStart w:id="0" w:name="_GoBack"/>
            <w:bookmarkEnd w:id="0"/>
            <w:r w:rsidR="0050553A">
              <w:br/>
            </w:r>
          </w:p>
        </w:tc>
      </w:tr>
      <w:tr w:rsidR="00BB3655" w:rsidRPr="00AC54D9" w:rsidTr="00E80105">
        <w:tc>
          <w:tcPr>
            <w:tcW w:w="567" w:type="dxa"/>
          </w:tcPr>
          <w:p w:rsidR="003F5664" w:rsidRDefault="003F5664" w:rsidP="00BB3655">
            <w:pPr>
              <w:tabs>
                <w:tab w:val="left" w:pos="1701"/>
              </w:tabs>
              <w:spacing w:line="252" w:lineRule="auto"/>
              <w:rPr>
                <w:b/>
                <w:snapToGrid w:val="0"/>
                <w:color w:val="000000" w:themeColor="text1"/>
                <w:lang w:eastAsia="en-US"/>
              </w:rPr>
            </w:pPr>
          </w:p>
          <w:p w:rsidR="003F5664" w:rsidRDefault="003F5664" w:rsidP="00BB3655">
            <w:pPr>
              <w:tabs>
                <w:tab w:val="left" w:pos="1701"/>
              </w:tabs>
              <w:spacing w:line="252" w:lineRule="auto"/>
              <w:rPr>
                <w:b/>
                <w:snapToGrid w:val="0"/>
                <w:color w:val="000000" w:themeColor="text1"/>
                <w:lang w:eastAsia="en-US"/>
              </w:rPr>
            </w:pPr>
          </w:p>
          <w:p w:rsidR="003F5664" w:rsidRDefault="003F5664" w:rsidP="00BB3655">
            <w:pPr>
              <w:tabs>
                <w:tab w:val="left" w:pos="1701"/>
              </w:tabs>
              <w:spacing w:line="252" w:lineRule="auto"/>
              <w:rPr>
                <w:b/>
                <w:snapToGrid w:val="0"/>
                <w:color w:val="000000" w:themeColor="text1"/>
                <w:lang w:eastAsia="en-US"/>
              </w:rPr>
            </w:pPr>
          </w:p>
          <w:p w:rsidR="005F0351" w:rsidRDefault="008807AF" w:rsidP="00BB3655">
            <w:pPr>
              <w:tabs>
                <w:tab w:val="left" w:pos="1701"/>
              </w:tabs>
              <w:spacing w:line="252" w:lineRule="auto"/>
              <w:rPr>
                <w:b/>
                <w:snapToGrid w:val="0"/>
                <w:color w:val="000000" w:themeColor="text1"/>
                <w:lang w:eastAsia="en-US"/>
              </w:rPr>
            </w:pPr>
            <w:r>
              <w:rPr>
                <w:b/>
                <w:snapToGrid w:val="0"/>
                <w:color w:val="000000" w:themeColor="text1"/>
                <w:lang w:eastAsia="en-US"/>
              </w:rPr>
              <w:lastRenderedPageBreak/>
              <w:t>§ 6</w:t>
            </w:r>
          </w:p>
          <w:p w:rsidR="00BD4FD2" w:rsidRDefault="00BD4FD2" w:rsidP="00BB3655">
            <w:pPr>
              <w:tabs>
                <w:tab w:val="left" w:pos="1701"/>
              </w:tabs>
              <w:spacing w:line="252" w:lineRule="auto"/>
              <w:rPr>
                <w:b/>
                <w:snapToGrid w:val="0"/>
                <w:color w:val="000000" w:themeColor="text1"/>
                <w:lang w:eastAsia="en-US"/>
              </w:rPr>
            </w:pPr>
          </w:p>
          <w:p w:rsidR="00BD4FD2" w:rsidRDefault="00BD4FD2" w:rsidP="00BB3655">
            <w:pPr>
              <w:tabs>
                <w:tab w:val="left" w:pos="1701"/>
              </w:tabs>
              <w:spacing w:line="252" w:lineRule="auto"/>
              <w:rPr>
                <w:b/>
                <w:snapToGrid w:val="0"/>
                <w:color w:val="000000" w:themeColor="text1"/>
                <w:lang w:eastAsia="en-US"/>
              </w:rPr>
            </w:pPr>
          </w:p>
          <w:p w:rsidR="00BD4FD2" w:rsidRDefault="00BD4FD2" w:rsidP="00BB3655">
            <w:pPr>
              <w:tabs>
                <w:tab w:val="left" w:pos="1701"/>
              </w:tabs>
              <w:spacing w:line="252" w:lineRule="auto"/>
              <w:rPr>
                <w:b/>
                <w:snapToGrid w:val="0"/>
                <w:color w:val="000000" w:themeColor="text1"/>
                <w:lang w:eastAsia="en-US"/>
              </w:rPr>
            </w:pPr>
          </w:p>
          <w:p w:rsidR="00BD4FD2" w:rsidRDefault="00BD4FD2" w:rsidP="00BB3655">
            <w:pPr>
              <w:tabs>
                <w:tab w:val="left" w:pos="1701"/>
              </w:tabs>
              <w:spacing w:line="252" w:lineRule="auto"/>
              <w:rPr>
                <w:b/>
                <w:snapToGrid w:val="0"/>
                <w:color w:val="000000" w:themeColor="text1"/>
                <w:lang w:eastAsia="en-US"/>
              </w:rPr>
            </w:pPr>
          </w:p>
          <w:p w:rsidR="00BD4FD2" w:rsidRDefault="00BD4FD2" w:rsidP="00BB3655">
            <w:pPr>
              <w:tabs>
                <w:tab w:val="left" w:pos="1701"/>
              </w:tabs>
              <w:spacing w:line="252" w:lineRule="auto"/>
              <w:rPr>
                <w:b/>
                <w:snapToGrid w:val="0"/>
                <w:color w:val="000000" w:themeColor="text1"/>
                <w:lang w:eastAsia="en-US"/>
              </w:rPr>
            </w:pPr>
          </w:p>
          <w:p w:rsidR="00BD4FD2" w:rsidRDefault="00BD4FD2" w:rsidP="00BB3655">
            <w:pPr>
              <w:tabs>
                <w:tab w:val="left" w:pos="1701"/>
              </w:tabs>
              <w:spacing w:line="252" w:lineRule="auto"/>
              <w:rPr>
                <w:b/>
                <w:snapToGrid w:val="0"/>
                <w:color w:val="000000" w:themeColor="text1"/>
                <w:lang w:eastAsia="en-US"/>
              </w:rPr>
            </w:pPr>
          </w:p>
          <w:p w:rsidR="00BD4FD2" w:rsidRDefault="00BD4FD2" w:rsidP="00BB3655">
            <w:pPr>
              <w:tabs>
                <w:tab w:val="left" w:pos="1701"/>
              </w:tabs>
              <w:spacing w:line="252" w:lineRule="auto"/>
              <w:rPr>
                <w:b/>
                <w:snapToGrid w:val="0"/>
                <w:color w:val="000000" w:themeColor="text1"/>
                <w:lang w:eastAsia="en-US"/>
              </w:rPr>
            </w:pPr>
          </w:p>
          <w:p w:rsidR="00BD4FD2" w:rsidRDefault="00BD4FD2" w:rsidP="00BB3655">
            <w:pPr>
              <w:tabs>
                <w:tab w:val="left" w:pos="1701"/>
              </w:tabs>
              <w:spacing w:line="252" w:lineRule="auto"/>
              <w:rPr>
                <w:b/>
                <w:snapToGrid w:val="0"/>
                <w:color w:val="000000" w:themeColor="text1"/>
                <w:lang w:eastAsia="en-US"/>
              </w:rPr>
            </w:pPr>
          </w:p>
          <w:p w:rsidR="00BD4FD2" w:rsidRDefault="00BD4FD2" w:rsidP="00BB3655">
            <w:pPr>
              <w:tabs>
                <w:tab w:val="left" w:pos="1701"/>
              </w:tabs>
              <w:spacing w:line="252" w:lineRule="auto"/>
              <w:rPr>
                <w:b/>
                <w:snapToGrid w:val="0"/>
                <w:color w:val="000000" w:themeColor="text1"/>
                <w:lang w:eastAsia="en-US"/>
              </w:rPr>
            </w:pPr>
          </w:p>
          <w:p w:rsidR="00BD4FD2" w:rsidRDefault="00BD4FD2" w:rsidP="00BB3655">
            <w:pPr>
              <w:tabs>
                <w:tab w:val="left" w:pos="1701"/>
              </w:tabs>
              <w:spacing w:line="252" w:lineRule="auto"/>
              <w:rPr>
                <w:b/>
                <w:snapToGrid w:val="0"/>
                <w:color w:val="000000" w:themeColor="text1"/>
                <w:lang w:eastAsia="en-US"/>
              </w:rPr>
            </w:pPr>
          </w:p>
          <w:p w:rsidR="00BD4FD2" w:rsidRDefault="00BD4FD2" w:rsidP="00BB3655">
            <w:pPr>
              <w:tabs>
                <w:tab w:val="left" w:pos="1701"/>
              </w:tabs>
              <w:spacing w:line="252" w:lineRule="auto"/>
              <w:rPr>
                <w:b/>
                <w:snapToGrid w:val="0"/>
                <w:color w:val="000000" w:themeColor="text1"/>
                <w:lang w:eastAsia="en-US"/>
              </w:rPr>
            </w:pPr>
          </w:p>
          <w:p w:rsidR="0079595A" w:rsidRDefault="0079595A" w:rsidP="00BB3655">
            <w:pPr>
              <w:tabs>
                <w:tab w:val="left" w:pos="1701"/>
              </w:tabs>
              <w:spacing w:line="252" w:lineRule="auto"/>
              <w:rPr>
                <w:b/>
                <w:snapToGrid w:val="0"/>
                <w:color w:val="000000" w:themeColor="text1"/>
                <w:lang w:eastAsia="en-US"/>
              </w:rPr>
            </w:pPr>
          </w:p>
          <w:p w:rsidR="0079595A" w:rsidRDefault="0079595A" w:rsidP="00BB3655">
            <w:pPr>
              <w:tabs>
                <w:tab w:val="left" w:pos="1701"/>
              </w:tabs>
              <w:spacing w:line="252" w:lineRule="auto"/>
              <w:rPr>
                <w:b/>
                <w:snapToGrid w:val="0"/>
                <w:color w:val="000000" w:themeColor="text1"/>
                <w:lang w:eastAsia="en-US"/>
              </w:rPr>
            </w:pPr>
          </w:p>
          <w:p w:rsidR="00BD4FD2" w:rsidRDefault="00BD4FD2" w:rsidP="00BB3655">
            <w:pPr>
              <w:tabs>
                <w:tab w:val="left" w:pos="1701"/>
              </w:tabs>
              <w:spacing w:line="252" w:lineRule="auto"/>
              <w:rPr>
                <w:b/>
                <w:snapToGrid w:val="0"/>
                <w:color w:val="000000" w:themeColor="text1"/>
                <w:lang w:eastAsia="en-US"/>
              </w:rPr>
            </w:pPr>
          </w:p>
          <w:p w:rsidR="0079595A" w:rsidRDefault="0079595A" w:rsidP="00BB3655">
            <w:pPr>
              <w:tabs>
                <w:tab w:val="left" w:pos="1701"/>
              </w:tabs>
              <w:spacing w:line="252" w:lineRule="auto"/>
              <w:rPr>
                <w:b/>
                <w:snapToGrid w:val="0"/>
                <w:color w:val="000000" w:themeColor="text1"/>
                <w:lang w:eastAsia="en-US"/>
              </w:rPr>
            </w:pPr>
          </w:p>
          <w:p w:rsidR="00BD4FD2" w:rsidRPr="00DF4413" w:rsidRDefault="00BD4FD2" w:rsidP="00BB3655">
            <w:pPr>
              <w:tabs>
                <w:tab w:val="left" w:pos="1701"/>
              </w:tabs>
              <w:spacing w:line="252" w:lineRule="auto"/>
              <w:rPr>
                <w:b/>
                <w:snapToGrid w:val="0"/>
                <w:color w:val="000000" w:themeColor="text1"/>
                <w:lang w:eastAsia="en-US"/>
              </w:rPr>
            </w:pPr>
          </w:p>
        </w:tc>
        <w:tc>
          <w:tcPr>
            <w:tcW w:w="6946" w:type="dxa"/>
          </w:tcPr>
          <w:p w:rsidR="003F5664" w:rsidRDefault="003F5664" w:rsidP="00BB3655">
            <w:pPr>
              <w:tabs>
                <w:tab w:val="left" w:pos="1701"/>
              </w:tabs>
              <w:spacing w:line="252" w:lineRule="auto"/>
              <w:rPr>
                <w:rFonts w:eastAsiaTheme="minorHAnsi"/>
                <w:b/>
                <w:bCs/>
                <w:color w:val="000000"/>
                <w:lang w:eastAsia="en-US"/>
              </w:rPr>
            </w:pPr>
          </w:p>
          <w:p w:rsidR="003F5664" w:rsidRDefault="003F5664" w:rsidP="00BB3655">
            <w:pPr>
              <w:tabs>
                <w:tab w:val="left" w:pos="1701"/>
              </w:tabs>
              <w:spacing w:line="252" w:lineRule="auto"/>
              <w:rPr>
                <w:rFonts w:eastAsiaTheme="minorHAnsi"/>
                <w:b/>
                <w:bCs/>
                <w:color w:val="000000"/>
                <w:lang w:eastAsia="en-US"/>
              </w:rPr>
            </w:pPr>
          </w:p>
          <w:p w:rsidR="003F5664" w:rsidRDefault="003F5664" w:rsidP="00BB3655">
            <w:pPr>
              <w:tabs>
                <w:tab w:val="left" w:pos="1701"/>
              </w:tabs>
              <w:spacing w:line="252" w:lineRule="auto"/>
              <w:rPr>
                <w:rFonts w:eastAsiaTheme="minorHAnsi"/>
                <w:b/>
                <w:bCs/>
                <w:color w:val="000000"/>
                <w:lang w:eastAsia="en-US"/>
              </w:rPr>
            </w:pPr>
          </w:p>
          <w:p w:rsidR="005F0351" w:rsidRPr="00C87A7D" w:rsidRDefault="005F0351" w:rsidP="00BB3655">
            <w:pPr>
              <w:tabs>
                <w:tab w:val="left" w:pos="1701"/>
              </w:tabs>
              <w:spacing w:line="252" w:lineRule="auto"/>
              <w:rPr>
                <w:b/>
                <w:snapToGrid w:val="0"/>
                <w:lang w:eastAsia="en-US"/>
              </w:rPr>
            </w:pPr>
            <w:r>
              <w:rPr>
                <w:rFonts w:eastAsiaTheme="minorHAnsi"/>
                <w:b/>
                <w:bCs/>
                <w:color w:val="000000"/>
                <w:lang w:eastAsia="en-US"/>
              </w:rPr>
              <w:lastRenderedPageBreak/>
              <w:t>Jordbruk och fiske</w:t>
            </w:r>
            <w:r>
              <w:rPr>
                <w:rFonts w:eastAsiaTheme="minorHAnsi"/>
                <w:color w:val="000000"/>
                <w:lang w:eastAsia="en-US"/>
              </w:rPr>
              <w:br/>
              <w:t xml:space="preserve">Statsrådet Jennie Nilsson </w:t>
            </w:r>
            <w:r w:rsidR="0050553A">
              <w:rPr>
                <w:rFonts w:eastAsiaTheme="minorHAnsi"/>
                <w:color w:val="000000"/>
                <w:lang w:eastAsia="en-US"/>
              </w:rPr>
              <w:t xml:space="preserve">m.fl. </w:t>
            </w:r>
            <w:r>
              <w:rPr>
                <w:rFonts w:eastAsiaTheme="minorHAnsi"/>
                <w:color w:val="000000"/>
                <w:lang w:eastAsia="en-US"/>
              </w:rPr>
              <w:t>från Näringsdepartementet, samt medarbetare från Statsrådsberedningen, informerade och samrådde inför möte i rådet den 14 maj 2019</w:t>
            </w:r>
            <w:r w:rsidR="001318AD">
              <w:rPr>
                <w:rFonts w:eastAsiaTheme="minorHAnsi"/>
                <w:color w:val="000000"/>
                <w:lang w:eastAsia="en-US"/>
              </w:rPr>
              <w:t>.</w:t>
            </w:r>
            <w:r>
              <w:rPr>
                <w:rFonts w:eastAsiaTheme="minorHAnsi"/>
                <w:color w:val="000000"/>
                <w:lang w:eastAsia="en-US"/>
              </w:rPr>
              <w:br/>
            </w:r>
          </w:p>
          <w:p w:rsidR="00A605E2" w:rsidRPr="00A605E2" w:rsidRDefault="005F0351" w:rsidP="00A605E2">
            <w:pPr>
              <w:tabs>
                <w:tab w:val="left" w:pos="1701"/>
              </w:tabs>
              <w:spacing w:line="252" w:lineRule="auto"/>
              <w:rPr>
                <w:rFonts w:eastAsiaTheme="minorHAnsi"/>
                <w:b/>
                <w:color w:val="000000"/>
                <w:lang w:eastAsia="en-US"/>
              </w:rPr>
            </w:pPr>
            <w:r w:rsidRPr="005F0351">
              <w:rPr>
                <w:rFonts w:eastAsiaTheme="minorHAnsi"/>
                <w:b/>
                <w:color w:val="000000"/>
                <w:lang w:eastAsia="en-US"/>
              </w:rPr>
              <w:t>Ämnen:</w:t>
            </w:r>
            <w:r>
              <w:rPr>
                <w:rFonts w:eastAsiaTheme="minorHAnsi"/>
                <w:b/>
                <w:color w:val="000000"/>
                <w:lang w:eastAsia="en-US"/>
              </w:rPr>
              <w:br/>
              <w:t xml:space="preserve">- </w:t>
            </w:r>
            <w:r>
              <w:rPr>
                <w:rFonts w:eastAsiaTheme="minorHAnsi"/>
                <w:color w:val="000000"/>
                <w:lang w:eastAsia="en-US"/>
              </w:rPr>
              <w:t>Återrapport från möte i rådet den 15 april 2019</w:t>
            </w:r>
            <w:r w:rsidR="00A605E2">
              <w:rPr>
                <w:rFonts w:eastAsiaTheme="minorHAnsi"/>
                <w:color w:val="000000"/>
                <w:lang w:eastAsia="en-US"/>
              </w:rPr>
              <w:br/>
              <w:t>- Reformpaketet för GJP efter 2020</w:t>
            </w:r>
            <w:r w:rsidR="005D62DE">
              <w:rPr>
                <w:rFonts w:eastAsiaTheme="minorHAnsi"/>
                <w:color w:val="000000"/>
                <w:lang w:eastAsia="en-US"/>
              </w:rPr>
              <w:br/>
              <w:t xml:space="preserve">  Förordningen om strategiska planer inom GJP</w:t>
            </w:r>
            <w:r w:rsidR="00A605E2">
              <w:rPr>
                <w:rFonts w:eastAsiaTheme="minorHAnsi"/>
                <w:color w:val="000000"/>
                <w:lang w:eastAsia="en-US"/>
              </w:rPr>
              <w:t xml:space="preserve"> </w:t>
            </w:r>
            <w:r w:rsidR="00A605E2">
              <w:rPr>
                <w:rFonts w:eastAsiaTheme="minorHAnsi"/>
                <w:b/>
                <w:color w:val="000000"/>
                <w:lang w:eastAsia="en-US"/>
              </w:rPr>
              <w:t>II AM (SD, V)</w:t>
            </w:r>
            <w:r w:rsidR="00A605E2">
              <w:rPr>
                <w:rFonts w:eastAsiaTheme="minorHAnsi"/>
                <w:b/>
                <w:color w:val="000000"/>
                <w:lang w:eastAsia="en-US"/>
              </w:rPr>
              <w:br/>
              <w:t xml:space="preserve">- </w:t>
            </w:r>
            <w:r w:rsidR="00A605E2" w:rsidRPr="00A605E2">
              <w:rPr>
                <w:rFonts w:eastAsiaTheme="minorHAnsi"/>
                <w:color w:val="000000"/>
                <w:lang w:eastAsia="en-US"/>
              </w:rPr>
              <w:t>En ren jord åt alla: En strategisk långsiktig vision för en</w:t>
            </w:r>
          </w:p>
          <w:p w:rsidR="00CE4EC1" w:rsidRDefault="00A605E2" w:rsidP="00BD4FD2">
            <w:pPr>
              <w:tabs>
                <w:tab w:val="left" w:pos="1701"/>
              </w:tabs>
              <w:spacing w:line="252" w:lineRule="auto"/>
              <w:rPr>
                <w:rFonts w:eastAsiaTheme="minorHAnsi"/>
                <w:color w:val="000000"/>
                <w:lang w:eastAsia="en-US"/>
              </w:rPr>
            </w:pPr>
            <w:r>
              <w:rPr>
                <w:rFonts w:eastAsiaTheme="minorHAnsi"/>
                <w:color w:val="000000"/>
                <w:lang w:eastAsia="en-US"/>
              </w:rPr>
              <w:t xml:space="preserve">  </w:t>
            </w:r>
            <w:r w:rsidRPr="00A605E2">
              <w:rPr>
                <w:rFonts w:eastAsiaTheme="minorHAnsi"/>
                <w:color w:val="000000"/>
                <w:lang w:eastAsia="en-US"/>
              </w:rPr>
              <w:t xml:space="preserve">klimatneutral ekonomi </w:t>
            </w:r>
            <w:r>
              <w:rPr>
                <w:rFonts w:eastAsiaTheme="minorHAnsi"/>
                <w:color w:val="000000"/>
                <w:lang w:eastAsia="en-US"/>
              </w:rPr>
              <w:t>–</w:t>
            </w:r>
            <w:r w:rsidRPr="00A605E2">
              <w:rPr>
                <w:rFonts w:eastAsiaTheme="minorHAnsi"/>
                <w:color w:val="000000"/>
                <w:lang w:eastAsia="en-US"/>
              </w:rPr>
              <w:t xml:space="preserve"> jordbruksaspekter</w:t>
            </w:r>
            <w:r>
              <w:rPr>
                <w:rFonts w:eastAsiaTheme="minorHAnsi"/>
                <w:color w:val="000000"/>
                <w:lang w:eastAsia="en-US"/>
              </w:rPr>
              <w:t xml:space="preserve"> </w:t>
            </w:r>
            <w:r>
              <w:rPr>
                <w:rFonts w:eastAsiaTheme="minorHAnsi"/>
                <w:b/>
                <w:color w:val="000000"/>
                <w:lang w:eastAsia="en-US"/>
              </w:rPr>
              <w:t>II AM (V)</w:t>
            </w:r>
            <w:r>
              <w:rPr>
                <w:rFonts w:eastAsiaTheme="minorHAnsi"/>
                <w:b/>
                <w:color w:val="000000"/>
                <w:lang w:eastAsia="en-US"/>
              </w:rPr>
              <w:br/>
            </w:r>
            <w:r>
              <w:rPr>
                <w:rFonts w:eastAsiaTheme="minorHAnsi"/>
                <w:color w:val="000000"/>
                <w:lang w:eastAsia="en-US"/>
              </w:rPr>
              <w:t xml:space="preserve">- Handelsrelaterade jordbruksfrågor </w:t>
            </w:r>
            <w:r>
              <w:rPr>
                <w:rFonts w:eastAsiaTheme="minorHAnsi"/>
                <w:b/>
                <w:color w:val="000000"/>
                <w:lang w:eastAsia="en-US"/>
              </w:rPr>
              <w:t>II</w:t>
            </w:r>
            <w:r>
              <w:rPr>
                <w:rFonts w:eastAsiaTheme="minorHAnsi"/>
                <w:b/>
                <w:color w:val="000000"/>
                <w:lang w:eastAsia="en-US"/>
              </w:rPr>
              <w:br/>
              <w:t xml:space="preserve">- </w:t>
            </w:r>
            <w:r>
              <w:rPr>
                <w:rFonts w:eastAsiaTheme="minorHAnsi"/>
                <w:color w:val="000000"/>
                <w:lang w:eastAsia="en-US"/>
              </w:rPr>
              <w:t xml:space="preserve">Uppföljning av domstolens dom i mål C-528/16 </w:t>
            </w:r>
            <w:r>
              <w:rPr>
                <w:rFonts w:eastAsiaTheme="minorHAnsi"/>
                <w:b/>
                <w:color w:val="000000"/>
                <w:lang w:eastAsia="en-US"/>
              </w:rPr>
              <w:t>II AM (V)</w:t>
            </w:r>
            <w:r w:rsidR="005F0351" w:rsidRPr="00A605E2">
              <w:rPr>
                <w:rFonts w:eastAsiaTheme="minorHAnsi"/>
                <w:color w:val="000000"/>
                <w:lang w:eastAsia="en-US"/>
              </w:rPr>
              <w:br/>
            </w:r>
          </w:p>
          <w:p w:rsidR="00BB3655" w:rsidRPr="0079595A" w:rsidRDefault="00C208FD" w:rsidP="00EB7E9F">
            <w:pPr>
              <w:tabs>
                <w:tab w:val="left" w:pos="1701"/>
              </w:tabs>
              <w:spacing w:line="252" w:lineRule="auto"/>
              <w:rPr>
                <w:rFonts w:eastAsiaTheme="minorHAnsi"/>
                <w:color w:val="000000"/>
                <w:lang w:eastAsia="en-US"/>
              </w:rPr>
            </w:pPr>
            <w:r>
              <w:rPr>
                <w:rFonts w:eastAsiaTheme="minorHAnsi"/>
                <w:color w:val="000000"/>
                <w:lang w:eastAsia="en-US"/>
              </w:rPr>
              <w:t>U</w:t>
            </w:r>
            <w:r w:rsidR="00CE4EC1">
              <w:rPr>
                <w:rFonts w:eastAsiaTheme="minorHAnsi"/>
                <w:color w:val="000000"/>
                <w:lang w:eastAsia="en-US"/>
              </w:rPr>
              <w:t xml:space="preserve">nder </w:t>
            </w:r>
            <w:r w:rsidR="00BD4FD2">
              <w:rPr>
                <w:rFonts w:eastAsiaTheme="minorHAnsi"/>
                <w:color w:val="000000"/>
                <w:lang w:eastAsia="en-US"/>
              </w:rPr>
              <w:t xml:space="preserve">§ </w:t>
            </w:r>
            <w:r w:rsidR="00EB7E9F">
              <w:rPr>
                <w:rFonts w:eastAsiaTheme="minorHAnsi"/>
                <w:color w:val="000000"/>
                <w:lang w:eastAsia="en-US"/>
              </w:rPr>
              <w:t xml:space="preserve">5-6 </w:t>
            </w:r>
            <w:r w:rsidR="00BD4FD2">
              <w:rPr>
                <w:rFonts w:eastAsiaTheme="minorHAnsi"/>
                <w:color w:val="000000"/>
                <w:lang w:eastAsia="en-US"/>
              </w:rPr>
              <w:t xml:space="preserve">närvarade kanslichefen </w:t>
            </w:r>
            <w:r w:rsidR="00C87A7D">
              <w:rPr>
                <w:rFonts w:eastAsiaTheme="minorHAnsi"/>
                <w:color w:val="000000"/>
                <w:lang w:eastAsia="en-US"/>
              </w:rPr>
              <w:t xml:space="preserve">Magnus Blucher </w:t>
            </w:r>
            <w:r w:rsidR="00BD4FD2">
              <w:rPr>
                <w:rFonts w:eastAsiaTheme="minorHAnsi"/>
                <w:color w:val="000000"/>
                <w:lang w:eastAsia="en-US"/>
              </w:rPr>
              <w:t>från miljö- och jordbruksutskottet</w:t>
            </w:r>
            <w:r w:rsidR="00CE4EC1">
              <w:rPr>
                <w:rFonts w:eastAsiaTheme="minorHAnsi"/>
                <w:color w:val="000000"/>
                <w:lang w:eastAsia="en-US"/>
              </w:rPr>
              <w:t>.</w:t>
            </w:r>
            <w:r w:rsidR="005D62DE">
              <w:rPr>
                <w:rFonts w:eastAsiaTheme="minorHAnsi"/>
                <w:color w:val="000000"/>
                <w:lang w:eastAsia="en-US"/>
              </w:rPr>
              <w:br/>
            </w:r>
          </w:p>
        </w:tc>
      </w:tr>
      <w:tr w:rsidR="0079595A" w:rsidRPr="00AC54D9" w:rsidTr="00E80105">
        <w:tc>
          <w:tcPr>
            <w:tcW w:w="567" w:type="dxa"/>
          </w:tcPr>
          <w:p w:rsidR="0079595A" w:rsidRDefault="008807AF" w:rsidP="0079595A">
            <w:pPr>
              <w:tabs>
                <w:tab w:val="left" w:pos="1701"/>
              </w:tabs>
              <w:spacing w:line="252" w:lineRule="auto"/>
              <w:rPr>
                <w:b/>
                <w:snapToGrid w:val="0"/>
                <w:color w:val="000000" w:themeColor="text1"/>
                <w:lang w:eastAsia="en-US"/>
              </w:rPr>
            </w:pPr>
            <w:r>
              <w:rPr>
                <w:b/>
                <w:snapToGrid w:val="0"/>
                <w:color w:val="000000" w:themeColor="text1"/>
                <w:lang w:eastAsia="en-US"/>
              </w:rPr>
              <w:lastRenderedPageBreak/>
              <w:t>§ 7</w:t>
            </w:r>
          </w:p>
          <w:p w:rsidR="0079595A" w:rsidRDefault="0079595A" w:rsidP="00BB3655">
            <w:pPr>
              <w:tabs>
                <w:tab w:val="left" w:pos="1701"/>
              </w:tabs>
              <w:spacing w:line="252" w:lineRule="auto"/>
              <w:rPr>
                <w:b/>
                <w:snapToGrid w:val="0"/>
                <w:color w:val="000000" w:themeColor="text1"/>
                <w:lang w:eastAsia="en-US"/>
              </w:rPr>
            </w:pPr>
          </w:p>
        </w:tc>
        <w:tc>
          <w:tcPr>
            <w:tcW w:w="6946" w:type="dxa"/>
          </w:tcPr>
          <w:p w:rsidR="0079595A" w:rsidRDefault="0079595A" w:rsidP="0079595A">
            <w:pPr>
              <w:tabs>
                <w:tab w:val="left" w:pos="1701"/>
              </w:tabs>
              <w:spacing w:line="252" w:lineRule="auto"/>
              <w:rPr>
                <w:b/>
                <w:snapToGrid w:val="0"/>
                <w:lang w:eastAsia="en-US"/>
              </w:rPr>
            </w:pPr>
            <w:r>
              <w:rPr>
                <w:b/>
                <w:snapToGrid w:val="0"/>
                <w:lang w:eastAsia="en-US"/>
              </w:rPr>
              <w:t>Justering</w:t>
            </w:r>
          </w:p>
          <w:p w:rsidR="0079595A" w:rsidRPr="00BD4FD2" w:rsidRDefault="0079595A" w:rsidP="0079595A">
            <w:pPr>
              <w:tabs>
                <w:tab w:val="left" w:pos="1701"/>
              </w:tabs>
              <w:spacing w:line="252" w:lineRule="auto"/>
              <w:rPr>
                <w:snapToGrid w:val="0"/>
                <w:lang w:eastAsia="en-US"/>
              </w:rPr>
            </w:pPr>
            <w:r>
              <w:rPr>
                <w:snapToGrid w:val="0"/>
                <w:lang w:eastAsia="en-US"/>
              </w:rPr>
              <w:t>Protokoll från sammanträdet den 24 april 2019.</w:t>
            </w:r>
          </w:p>
          <w:p w:rsidR="0079595A" w:rsidRDefault="0079595A" w:rsidP="00BB3655">
            <w:pPr>
              <w:tabs>
                <w:tab w:val="left" w:pos="1701"/>
              </w:tabs>
              <w:spacing w:line="252" w:lineRule="auto"/>
              <w:rPr>
                <w:rFonts w:eastAsiaTheme="minorHAnsi"/>
                <w:b/>
                <w:bCs/>
                <w:color w:val="000000"/>
                <w:lang w:eastAsia="en-US"/>
              </w:rPr>
            </w:pPr>
          </w:p>
        </w:tc>
      </w:tr>
      <w:tr w:rsidR="0079595A" w:rsidRPr="00AC54D9" w:rsidTr="00E80105">
        <w:tc>
          <w:tcPr>
            <w:tcW w:w="567" w:type="dxa"/>
          </w:tcPr>
          <w:p w:rsidR="0079595A" w:rsidRDefault="008807AF" w:rsidP="00BB3655">
            <w:pPr>
              <w:tabs>
                <w:tab w:val="left" w:pos="1701"/>
              </w:tabs>
              <w:spacing w:line="252" w:lineRule="auto"/>
              <w:rPr>
                <w:b/>
                <w:snapToGrid w:val="0"/>
                <w:color w:val="000000" w:themeColor="text1"/>
                <w:lang w:eastAsia="en-US"/>
              </w:rPr>
            </w:pPr>
            <w:r>
              <w:rPr>
                <w:b/>
                <w:snapToGrid w:val="0"/>
                <w:color w:val="000000" w:themeColor="text1"/>
                <w:lang w:eastAsia="en-US"/>
              </w:rPr>
              <w:t>§ 8</w:t>
            </w:r>
          </w:p>
        </w:tc>
        <w:tc>
          <w:tcPr>
            <w:tcW w:w="6946" w:type="dxa"/>
          </w:tcPr>
          <w:p w:rsidR="0079595A" w:rsidRDefault="00BC1250" w:rsidP="00BC1250">
            <w:pPr>
              <w:tabs>
                <w:tab w:val="left" w:pos="1701"/>
              </w:tabs>
              <w:spacing w:line="252" w:lineRule="auto"/>
              <w:rPr>
                <w:rFonts w:eastAsiaTheme="minorHAnsi"/>
                <w:bCs/>
                <w:color w:val="000000"/>
                <w:lang w:eastAsia="en-US"/>
              </w:rPr>
            </w:pPr>
            <w:r>
              <w:rPr>
                <w:rFonts w:eastAsiaTheme="minorHAnsi"/>
                <w:b/>
                <w:bCs/>
                <w:color w:val="000000"/>
                <w:lang w:eastAsia="en-US"/>
              </w:rPr>
              <w:t>Övriga frågor</w:t>
            </w:r>
          </w:p>
          <w:p w:rsidR="008807AF" w:rsidRDefault="00BC1250" w:rsidP="00BC1250">
            <w:pPr>
              <w:tabs>
                <w:tab w:val="left" w:pos="1701"/>
              </w:tabs>
              <w:spacing w:line="252" w:lineRule="auto"/>
              <w:rPr>
                <w:rFonts w:eastAsiaTheme="minorHAnsi"/>
                <w:bCs/>
                <w:color w:val="000000"/>
                <w:lang w:eastAsia="en-US"/>
              </w:rPr>
            </w:pPr>
            <w:r>
              <w:rPr>
                <w:rFonts w:eastAsiaTheme="minorHAnsi"/>
                <w:bCs/>
                <w:color w:val="000000"/>
                <w:lang w:eastAsia="en-US"/>
              </w:rPr>
              <w:t>Ordföranden informerade ledamöt</w:t>
            </w:r>
            <w:r w:rsidR="000F007A">
              <w:rPr>
                <w:rFonts w:eastAsiaTheme="minorHAnsi"/>
                <w:bCs/>
                <w:color w:val="000000"/>
                <w:lang w:eastAsia="en-US"/>
              </w:rPr>
              <w:t>erna om Veterandagen den 15 maj.</w:t>
            </w:r>
          </w:p>
          <w:p w:rsidR="008807AF" w:rsidRPr="00BC1250" w:rsidRDefault="008807AF" w:rsidP="00BC1250">
            <w:pPr>
              <w:tabs>
                <w:tab w:val="left" w:pos="1701"/>
              </w:tabs>
              <w:spacing w:line="252" w:lineRule="auto"/>
              <w:rPr>
                <w:rFonts w:eastAsiaTheme="minorHAnsi"/>
                <w:bCs/>
                <w:color w:val="000000"/>
                <w:lang w:eastAsia="en-US"/>
              </w:rPr>
            </w:pPr>
          </w:p>
        </w:tc>
      </w:tr>
      <w:tr w:rsidR="0079595A" w:rsidRPr="00AC54D9" w:rsidTr="00E80105">
        <w:tc>
          <w:tcPr>
            <w:tcW w:w="567" w:type="dxa"/>
          </w:tcPr>
          <w:p w:rsidR="0079595A" w:rsidRDefault="0079595A" w:rsidP="00BB3655">
            <w:pPr>
              <w:tabs>
                <w:tab w:val="left" w:pos="1701"/>
              </w:tabs>
              <w:spacing w:line="252" w:lineRule="auto"/>
              <w:rPr>
                <w:b/>
                <w:snapToGrid w:val="0"/>
                <w:color w:val="000000" w:themeColor="text1"/>
                <w:lang w:eastAsia="en-US"/>
              </w:rPr>
            </w:pPr>
          </w:p>
        </w:tc>
        <w:tc>
          <w:tcPr>
            <w:tcW w:w="6946" w:type="dxa"/>
          </w:tcPr>
          <w:p w:rsidR="00BC1250" w:rsidRDefault="00BC1250" w:rsidP="00BC1250">
            <w:pPr>
              <w:tabs>
                <w:tab w:val="left" w:pos="1701"/>
              </w:tabs>
              <w:spacing w:line="252" w:lineRule="auto"/>
              <w:rPr>
                <w:b/>
                <w:snapToGrid w:val="0"/>
                <w:lang w:eastAsia="en-US"/>
              </w:rPr>
            </w:pPr>
          </w:p>
          <w:p w:rsidR="00BC1250" w:rsidRDefault="00BC1250" w:rsidP="00BC1250">
            <w:pPr>
              <w:tabs>
                <w:tab w:val="left" w:pos="1701"/>
              </w:tabs>
              <w:spacing w:line="252" w:lineRule="auto"/>
              <w:rPr>
                <w:b/>
                <w:snapToGrid w:val="0"/>
                <w:lang w:eastAsia="en-US"/>
              </w:rPr>
            </w:pPr>
          </w:p>
          <w:p w:rsidR="00BC1250" w:rsidRDefault="00BC1250" w:rsidP="00BC1250">
            <w:pPr>
              <w:tabs>
                <w:tab w:val="left" w:pos="1701"/>
              </w:tabs>
              <w:spacing w:line="252" w:lineRule="auto"/>
              <w:rPr>
                <w:b/>
                <w:snapToGrid w:val="0"/>
                <w:lang w:eastAsia="en-US"/>
              </w:rPr>
            </w:pPr>
          </w:p>
          <w:p w:rsidR="00BC1250" w:rsidRDefault="00BC1250" w:rsidP="00BC1250">
            <w:pPr>
              <w:tabs>
                <w:tab w:val="left" w:pos="1701"/>
              </w:tabs>
              <w:spacing w:line="252" w:lineRule="auto"/>
              <w:rPr>
                <w:b/>
                <w:snapToGrid w:val="0"/>
                <w:lang w:eastAsia="en-US"/>
              </w:rPr>
            </w:pPr>
          </w:p>
          <w:p w:rsidR="00BC1250" w:rsidRDefault="00BC1250" w:rsidP="00BC1250">
            <w:pPr>
              <w:tabs>
                <w:tab w:val="left" w:pos="1701"/>
              </w:tabs>
              <w:spacing w:line="252" w:lineRule="auto"/>
              <w:rPr>
                <w:b/>
                <w:snapToGrid w:val="0"/>
                <w:lang w:eastAsia="en-US"/>
              </w:rPr>
            </w:pPr>
          </w:p>
          <w:p w:rsidR="00BC1250" w:rsidRDefault="00BC1250" w:rsidP="00BC1250">
            <w:pPr>
              <w:tabs>
                <w:tab w:val="left" w:pos="1701"/>
              </w:tabs>
              <w:spacing w:line="252" w:lineRule="auto"/>
              <w:rPr>
                <w:b/>
                <w:snapToGrid w:val="0"/>
                <w:lang w:eastAsia="en-US"/>
              </w:rPr>
            </w:pPr>
          </w:p>
          <w:p w:rsidR="00BC1250" w:rsidRDefault="00BC1250" w:rsidP="00BC1250">
            <w:pPr>
              <w:tabs>
                <w:tab w:val="left" w:pos="1701"/>
              </w:tabs>
              <w:spacing w:line="252" w:lineRule="auto"/>
              <w:rPr>
                <w:b/>
                <w:snapToGrid w:val="0"/>
                <w:lang w:eastAsia="en-US"/>
              </w:rPr>
            </w:pPr>
          </w:p>
          <w:p w:rsidR="00BC1250" w:rsidRDefault="00BC1250"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807AF" w:rsidRDefault="008807AF" w:rsidP="00BC1250">
            <w:pPr>
              <w:tabs>
                <w:tab w:val="left" w:pos="1701"/>
              </w:tabs>
              <w:spacing w:line="252" w:lineRule="auto"/>
              <w:rPr>
                <w:b/>
                <w:snapToGrid w:val="0"/>
                <w:lang w:eastAsia="en-US"/>
              </w:rPr>
            </w:pPr>
          </w:p>
          <w:p w:rsidR="008D16FE" w:rsidRDefault="008D16FE" w:rsidP="00BC1250">
            <w:pPr>
              <w:tabs>
                <w:tab w:val="left" w:pos="1701"/>
              </w:tabs>
              <w:spacing w:line="252" w:lineRule="auto"/>
              <w:rPr>
                <w:b/>
                <w:snapToGrid w:val="0"/>
                <w:lang w:eastAsia="en-US"/>
              </w:rPr>
            </w:pPr>
          </w:p>
          <w:p w:rsidR="008D16FE" w:rsidRDefault="008D16FE" w:rsidP="00BC1250">
            <w:pPr>
              <w:tabs>
                <w:tab w:val="left" w:pos="1701"/>
              </w:tabs>
              <w:spacing w:line="252" w:lineRule="auto"/>
              <w:rPr>
                <w:b/>
                <w:snapToGrid w:val="0"/>
                <w:lang w:eastAsia="en-US"/>
              </w:rPr>
            </w:pPr>
          </w:p>
          <w:p w:rsidR="008D16FE" w:rsidRDefault="008D16FE" w:rsidP="00BC1250">
            <w:pPr>
              <w:tabs>
                <w:tab w:val="left" w:pos="1701"/>
              </w:tabs>
              <w:spacing w:line="252" w:lineRule="auto"/>
              <w:rPr>
                <w:b/>
                <w:snapToGrid w:val="0"/>
                <w:lang w:eastAsia="en-US"/>
              </w:rPr>
            </w:pPr>
          </w:p>
          <w:p w:rsidR="008D16FE" w:rsidRDefault="008D16FE" w:rsidP="00BC1250">
            <w:pPr>
              <w:tabs>
                <w:tab w:val="left" w:pos="1701"/>
              </w:tabs>
              <w:spacing w:line="252" w:lineRule="auto"/>
              <w:rPr>
                <w:b/>
                <w:snapToGrid w:val="0"/>
                <w:lang w:eastAsia="en-US"/>
              </w:rPr>
            </w:pPr>
          </w:p>
          <w:p w:rsidR="008D16FE" w:rsidRDefault="008D16FE" w:rsidP="00BC1250">
            <w:pPr>
              <w:tabs>
                <w:tab w:val="left" w:pos="1701"/>
              </w:tabs>
              <w:spacing w:line="252" w:lineRule="auto"/>
              <w:rPr>
                <w:b/>
                <w:snapToGrid w:val="0"/>
                <w:lang w:eastAsia="en-US"/>
              </w:rPr>
            </w:pPr>
          </w:p>
          <w:p w:rsidR="008D16FE" w:rsidRDefault="008D16FE" w:rsidP="00BC1250">
            <w:pPr>
              <w:tabs>
                <w:tab w:val="left" w:pos="1701"/>
              </w:tabs>
              <w:spacing w:line="252" w:lineRule="auto"/>
              <w:rPr>
                <w:b/>
                <w:snapToGrid w:val="0"/>
                <w:lang w:eastAsia="en-US"/>
              </w:rPr>
            </w:pPr>
          </w:p>
          <w:p w:rsidR="008D16FE" w:rsidRDefault="008D16FE" w:rsidP="00BC1250">
            <w:pPr>
              <w:tabs>
                <w:tab w:val="left" w:pos="1701"/>
              </w:tabs>
              <w:spacing w:line="252" w:lineRule="auto"/>
              <w:rPr>
                <w:b/>
                <w:snapToGrid w:val="0"/>
                <w:lang w:eastAsia="en-US"/>
              </w:rPr>
            </w:pPr>
          </w:p>
          <w:p w:rsidR="008D16FE" w:rsidRDefault="008D16FE" w:rsidP="00BC1250">
            <w:pPr>
              <w:tabs>
                <w:tab w:val="left" w:pos="1701"/>
              </w:tabs>
              <w:spacing w:line="252" w:lineRule="auto"/>
              <w:rPr>
                <w:b/>
                <w:snapToGrid w:val="0"/>
                <w:lang w:eastAsia="en-US"/>
              </w:rPr>
            </w:pPr>
          </w:p>
          <w:p w:rsidR="00BC1250" w:rsidRPr="00FB792F" w:rsidRDefault="00BC1250" w:rsidP="00BC1250">
            <w:pPr>
              <w:tabs>
                <w:tab w:val="left" w:pos="1701"/>
              </w:tabs>
              <w:spacing w:line="252" w:lineRule="auto"/>
              <w:rPr>
                <w:b/>
                <w:snapToGrid w:val="0"/>
                <w:lang w:eastAsia="en-US"/>
              </w:rPr>
            </w:pPr>
            <w:r w:rsidRPr="00FB792F">
              <w:rPr>
                <w:b/>
                <w:snapToGrid w:val="0"/>
                <w:lang w:eastAsia="en-US"/>
              </w:rPr>
              <w:t>Vid protokollet</w:t>
            </w:r>
          </w:p>
          <w:p w:rsidR="00BC1250" w:rsidRPr="00FB792F" w:rsidRDefault="00BC1250" w:rsidP="00BC1250">
            <w:pPr>
              <w:tabs>
                <w:tab w:val="left" w:pos="1701"/>
              </w:tabs>
              <w:spacing w:line="252" w:lineRule="auto"/>
              <w:rPr>
                <w:b/>
                <w:snapToGrid w:val="0"/>
                <w:lang w:eastAsia="en-US"/>
              </w:rPr>
            </w:pPr>
          </w:p>
          <w:p w:rsidR="00BC1250" w:rsidRPr="00FB792F" w:rsidRDefault="00BC1250" w:rsidP="00BC1250">
            <w:pPr>
              <w:tabs>
                <w:tab w:val="left" w:pos="1701"/>
              </w:tabs>
              <w:spacing w:line="252" w:lineRule="auto"/>
              <w:rPr>
                <w:b/>
                <w:snapToGrid w:val="0"/>
                <w:lang w:eastAsia="en-US"/>
              </w:rPr>
            </w:pPr>
          </w:p>
          <w:p w:rsidR="00BC1250" w:rsidRPr="00FB792F" w:rsidRDefault="00BC1250" w:rsidP="00BC1250">
            <w:pPr>
              <w:tabs>
                <w:tab w:val="left" w:pos="1701"/>
              </w:tabs>
              <w:spacing w:line="252" w:lineRule="auto"/>
              <w:rPr>
                <w:b/>
                <w:snapToGrid w:val="0"/>
                <w:lang w:eastAsia="en-US"/>
              </w:rPr>
            </w:pPr>
            <w:r w:rsidRPr="00FB792F">
              <w:rPr>
                <w:b/>
                <w:snapToGrid w:val="0"/>
                <w:lang w:eastAsia="en-US"/>
              </w:rPr>
              <w:t>Åsa Westlund</w:t>
            </w:r>
          </w:p>
          <w:p w:rsidR="00BC1250" w:rsidRPr="00FB792F" w:rsidRDefault="00BC1250" w:rsidP="00BC1250">
            <w:pPr>
              <w:tabs>
                <w:tab w:val="left" w:pos="1701"/>
              </w:tabs>
              <w:spacing w:line="252" w:lineRule="auto"/>
              <w:rPr>
                <w:b/>
                <w:snapToGrid w:val="0"/>
                <w:lang w:eastAsia="en-US"/>
              </w:rPr>
            </w:pPr>
          </w:p>
          <w:p w:rsidR="00BC1250" w:rsidRPr="00FB792F" w:rsidRDefault="00BC1250" w:rsidP="00BC1250">
            <w:pPr>
              <w:tabs>
                <w:tab w:val="left" w:pos="1701"/>
              </w:tabs>
              <w:spacing w:line="252" w:lineRule="auto"/>
              <w:rPr>
                <w:b/>
                <w:snapToGrid w:val="0"/>
                <w:lang w:eastAsia="en-US"/>
              </w:rPr>
            </w:pPr>
          </w:p>
          <w:p w:rsidR="00BC1250" w:rsidRPr="00FB792F" w:rsidRDefault="00BC1250" w:rsidP="00BC1250">
            <w:pPr>
              <w:tabs>
                <w:tab w:val="left" w:pos="1701"/>
              </w:tabs>
              <w:spacing w:line="252" w:lineRule="auto"/>
              <w:rPr>
                <w:b/>
                <w:snapToGrid w:val="0"/>
                <w:lang w:eastAsia="en-US"/>
              </w:rPr>
            </w:pPr>
            <w:r>
              <w:rPr>
                <w:b/>
                <w:snapToGrid w:val="0"/>
                <w:lang w:eastAsia="en-US"/>
              </w:rPr>
              <w:t>Maria Eriksson</w:t>
            </w:r>
          </w:p>
          <w:p w:rsidR="00BC1250" w:rsidRPr="00FB792F" w:rsidRDefault="00BC1250" w:rsidP="00BC1250">
            <w:pPr>
              <w:tabs>
                <w:tab w:val="left" w:pos="1701"/>
              </w:tabs>
              <w:spacing w:line="252" w:lineRule="auto"/>
              <w:rPr>
                <w:b/>
                <w:snapToGrid w:val="0"/>
                <w:lang w:eastAsia="en-US"/>
              </w:rPr>
            </w:pPr>
          </w:p>
          <w:p w:rsidR="00BC1250" w:rsidRPr="00FB792F" w:rsidRDefault="00BC1250" w:rsidP="00BC1250">
            <w:pPr>
              <w:tabs>
                <w:tab w:val="left" w:pos="1701"/>
              </w:tabs>
              <w:spacing w:line="252" w:lineRule="auto"/>
              <w:rPr>
                <w:b/>
                <w:snapToGrid w:val="0"/>
                <w:lang w:eastAsia="en-US"/>
              </w:rPr>
            </w:pPr>
          </w:p>
          <w:p w:rsidR="00BC1250" w:rsidRPr="00FB792F" w:rsidRDefault="00BC1250" w:rsidP="00BC1250">
            <w:pPr>
              <w:tabs>
                <w:tab w:val="left" w:pos="1701"/>
              </w:tabs>
              <w:spacing w:line="252" w:lineRule="auto"/>
              <w:rPr>
                <w:b/>
                <w:snapToGrid w:val="0"/>
                <w:lang w:eastAsia="en-US"/>
              </w:rPr>
            </w:pPr>
            <w:r w:rsidRPr="00FB792F">
              <w:rPr>
                <w:b/>
                <w:snapToGrid w:val="0"/>
                <w:lang w:eastAsia="en-US"/>
              </w:rPr>
              <w:t>Justerat den</w:t>
            </w:r>
          </w:p>
          <w:p w:rsidR="0079595A" w:rsidRDefault="0079595A" w:rsidP="0079595A">
            <w:pPr>
              <w:tabs>
                <w:tab w:val="left" w:pos="1701"/>
              </w:tabs>
              <w:spacing w:line="252" w:lineRule="auto"/>
              <w:rPr>
                <w:b/>
                <w:snapToGrid w:val="0"/>
                <w:lang w:eastAsia="en-US"/>
              </w:rPr>
            </w:pPr>
          </w:p>
        </w:tc>
      </w:tr>
    </w:tbl>
    <w:p w:rsidR="003C171B" w:rsidRDefault="003C171B">
      <w:pPr>
        <w:widowControl/>
        <w:spacing w:after="160" w:line="259" w:lineRule="auto"/>
      </w:pPr>
    </w:p>
    <w:p w:rsidR="003C171B" w:rsidRDefault="003C171B">
      <w:pPr>
        <w:widowControl/>
        <w:spacing w:after="160" w:line="259" w:lineRule="auto"/>
      </w:pPr>
      <w:r>
        <w:br w:type="page"/>
      </w:r>
    </w:p>
    <w:tbl>
      <w:tblPr>
        <w:tblW w:w="9316" w:type="dxa"/>
        <w:jc w:val="center"/>
        <w:tblCellMar>
          <w:left w:w="70" w:type="dxa"/>
          <w:right w:w="70" w:type="dxa"/>
        </w:tblCellMar>
        <w:tblLook w:val="04A0" w:firstRow="1" w:lastRow="0" w:firstColumn="1" w:lastColumn="0" w:noHBand="0" w:noVBand="1"/>
      </w:tblPr>
      <w:tblGrid>
        <w:gridCol w:w="3870"/>
        <w:gridCol w:w="382"/>
        <w:gridCol w:w="417"/>
        <w:gridCol w:w="379"/>
        <w:gridCol w:w="438"/>
        <w:gridCol w:w="408"/>
        <w:gridCol w:w="408"/>
        <w:gridCol w:w="408"/>
        <w:gridCol w:w="408"/>
        <w:gridCol w:w="364"/>
        <w:gridCol w:w="363"/>
        <w:gridCol w:w="344"/>
        <w:gridCol w:w="344"/>
        <w:gridCol w:w="359"/>
        <w:gridCol w:w="424"/>
      </w:tblGrid>
      <w:tr w:rsidR="00DF1630" w:rsidRPr="00321ABF" w:rsidTr="003C171B">
        <w:trPr>
          <w:trHeight w:val="153"/>
          <w:jc w:val="center"/>
        </w:trPr>
        <w:tc>
          <w:tcPr>
            <w:tcW w:w="3477" w:type="dxa"/>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eastAsia="en-US"/>
              </w:rPr>
            </w:pPr>
            <w:r w:rsidRPr="00321ABF">
              <w:rPr>
                <w:b/>
                <w:lang w:eastAsia="en-US"/>
              </w:rPr>
              <w:lastRenderedPageBreak/>
              <w:t>EU–NÄMNDEN</w:t>
            </w:r>
          </w:p>
        </w:tc>
        <w:tc>
          <w:tcPr>
            <w:tcW w:w="4895" w:type="dxa"/>
            <w:gridSpan w:val="14"/>
            <w:tcBorders>
              <w:top w:val="single" w:sz="6" w:space="0" w:color="auto"/>
              <w:left w:val="double" w:sz="4" w:space="0" w:color="auto"/>
              <w:bottom w:val="single" w:sz="12" w:space="0" w:color="auto"/>
              <w:right w:val="double" w:sz="4" w:space="0" w:color="auto"/>
            </w:tcBorders>
            <w:hideMark/>
          </w:tcPr>
          <w:p w:rsidR="00DF1630" w:rsidRPr="00321ABF" w:rsidRDefault="00DF1630" w:rsidP="00BC1250">
            <w:pPr>
              <w:tabs>
                <w:tab w:val="left" w:pos="1701"/>
              </w:tabs>
              <w:spacing w:line="252" w:lineRule="auto"/>
              <w:jc w:val="right"/>
              <w:rPr>
                <w:b/>
                <w:lang w:eastAsia="en-US"/>
              </w:rPr>
            </w:pPr>
            <w:r w:rsidRPr="00321ABF">
              <w:rPr>
                <w:b/>
                <w:lang w:eastAsia="en-US"/>
              </w:rPr>
              <w:t>Bilaga 1 t</w:t>
            </w:r>
            <w:r w:rsidR="0009179B" w:rsidRPr="00321ABF">
              <w:rPr>
                <w:b/>
                <w:lang w:eastAsia="en-US"/>
              </w:rPr>
              <w:t>ill protokoll 2018/19:</w:t>
            </w:r>
            <w:r w:rsidR="00BC1250">
              <w:rPr>
                <w:b/>
                <w:lang w:eastAsia="en-US"/>
              </w:rPr>
              <w:t>30</w:t>
            </w:r>
          </w:p>
        </w:tc>
      </w:tr>
      <w:tr w:rsidR="007D5E41" w:rsidRPr="00321ABF" w:rsidTr="003C171B">
        <w:trPr>
          <w:trHeight w:val="50"/>
          <w:jc w:val="center"/>
        </w:trPr>
        <w:tc>
          <w:tcPr>
            <w:tcW w:w="3477" w:type="dxa"/>
            <w:tcBorders>
              <w:top w:val="single" w:sz="6" w:space="0" w:color="auto"/>
              <w:left w:val="single" w:sz="6" w:space="0" w:color="auto"/>
              <w:bottom w:val="single" w:sz="12" w:space="0" w:color="auto"/>
              <w:right w:val="double" w:sz="4" w:space="0" w:color="auto"/>
            </w:tcBorders>
            <w:hideMark/>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eastAsia="en-US"/>
              </w:rPr>
            </w:pPr>
            <w:r w:rsidRPr="00321ABF">
              <w:rPr>
                <w:sz w:val="22"/>
                <w:lang w:eastAsia="en-US"/>
              </w:rPr>
              <w:t>Namn</w:t>
            </w:r>
          </w:p>
        </w:tc>
        <w:tc>
          <w:tcPr>
            <w:tcW w:w="717" w:type="dxa"/>
            <w:gridSpan w:val="2"/>
            <w:tcBorders>
              <w:top w:val="single" w:sz="6" w:space="0" w:color="auto"/>
              <w:left w:val="double" w:sz="4" w:space="0" w:color="auto"/>
              <w:bottom w:val="single" w:sz="12" w:space="0" w:color="auto"/>
              <w:right w:val="double" w:sz="4" w:space="0" w:color="auto"/>
            </w:tcBorders>
          </w:tcPr>
          <w:p w:rsidR="007D5E41" w:rsidRPr="00321ABF" w:rsidRDefault="00E05A7D"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w:t>
            </w:r>
            <w:r w:rsidR="00D343F0">
              <w:rPr>
                <w:b/>
                <w:sz w:val="22"/>
                <w:szCs w:val="22"/>
                <w:lang w:eastAsia="en-US"/>
              </w:rPr>
              <w:t xml:space="preserve"> </w:t>
            </w:r>
            <w:r>
              <w:rPr>
                <w:b/>
                <w:sz w:val="22"/>
                <w:szCs w:val="22"/>
                <w:lang w:eastAsia="en-US"/>
              </w:rPr>
              <w:t>1</w:t>
            </w:r>
            <w:r w:rsidR="00A92A01">
              <w:rPr>
                <w:b/>
                <w:sz w:val="22"/>
                <w:szCs w:val="22"/>
                <w:lang w:eastAsia="en-US"/>
              </w:rPr>
              <w:t>-3</w:t>
            </w:r>
          </w:p>
        </w:tc>
        <w:tc>
          <w:tcPr>
            <w:tcW w:w="735" w:type="dxa"/>
            <w:gridSpan w:val="2"/>
            <w:tcBorders>
              <w:top w:val="single" w:sz="6" w:space="0" w:color="auto"/>
              <w:left w:val="double" w:sz="4" w:space="0" w:color="auto"/>
              <w:bottom w:val="single" w:sz="12" w:space="0" w:color="auto"/>
              <w:right w:val="double" w:sz="4" w:space="0" w:color="auto"/>
            </w:tcBorders>
          </w:tcPr>
          <w:p w:rsidR="007D5E41" w:rsidRPr="00321ABF" w:rsidRDefault="00D343F0" w:rsidP="00A92A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xml:space="preserve">§ </w:t>
            </w:r>
            <w:r w:rsidR="00A92A01">
              <w:rPr>
                <w:b/>
                <w:sz w:val="22"/>
                <w:szCs w:val="22"/>
                <w:lang w:eastAsia="en-US"/>
              </w:rPr>
              <w:t>4</w:t>
            </w:r>
          </w:p>
        </w:tc>
        <w:tc>
          <w:tcPr>
            <w:tcW w:w="734" w:type="dxa"/>
            <w:gridSpan w:val="2"/>
            <w:tcBorders>
              <w:top w:val="single" w:sz="6" w:space="0" w:color="auto"/>
              <w:left w:val="double" w:sz="4" w:space="0" w:color="auto"/>
              <w:bottom w:val="single" w:sz="12" w:space="0" w:color="auto"/>
              <w:right w:val="double" w:sz="4" w:space="0" w:color="auto"/>
            </w:tcBorders>
          </w:tcPr>
          <w:p w:rsidR="007D5E41" w:rsidRPr="00321ABF" w:rsidRDefault="00D343F0" w:rsidP="00A92A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xml:space="preserve">§ </w:t>
            </w:r>
            <w:r w:rsidR="00A92A01">
              <w:rPr>
                <w:b/>
                <w:sz w:val="22"/>
                <w:szCs w:val="22"/>
                <w:lang w:eastAsia="en-US"/>
              </w:rPr>
              <w:t>5</w:t>
            </w:r>
          </w:p>
        </w:tc>
        <w:tc>
          <w:tcPr>
            <w:tcW w:w="734" w:type="dxa"/>
            <w:gridSpan w:val="2"/>
            <w:tcBorders>
              <w:top w:val="single" w:sz="6" w:space="0" w:color="auto"/>
              <w:left w:val="double" w:sz="4" w:space="0" w:color="auto"/>
              <w:bottom w:val="single" w:sz="12" w:space="0" w:color="auto"/>
              <w:right w:val="single" w:sz="6" w:space="0" w:color="auto"/>
            </w:tcBorders>
          </w:tcPr>
          <w:p w:rsidR="007D5E41" w:rsidRPr="00321ABF" w:rsidRDefault="00D343F0" w:rsidP="00A92A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xml:space="preserve">§ </w:t>
            </w:r>
            <w:r w:rsidR="00A92A01">
              <w:rPr>
                <w:b/>
                <w:sz w:val="22"/>
                <w:szCs w:val="22"/>
                <w:lang w:eastAsia="en-US"/>
              </w:rPr>
              <w:t>6-8</w:t>
            </w:r>
          </w:p>
        </w:tc>
        <w:tc>
          <w:tcPr>
            <w:tcW w:w="653" w:type="dxa"/>
            <w:gridSpan w:val="2"/>
            <w:tcBorders>
              <w:top w:val="single" w:sz="6" w:space="0" w:color="auto"/>
              <w:left w:val="double" w:sz="4"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618" w:type="dxa"/>
            <w:gridSpan w:val="2"/>
            <w:tcBorders>
              <w:top w:val="single" w:sz="6" w:space="0" w:color="auto"/>
              <w:left w:val="double" w:sz="4"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704" w:type="dxa"/>
            <w:gridSpan w:val="2"/>
            <w:tcBorders>
              <w:top w:val="single" w:sz="6" w:space="0" w:color="auto"/>
              <w:left w:val="double" w:sz="4"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r>
      <w:tr w:rsidR="007D5E41" w:rsidRPr="00321ABF" w:rsidTr="003C171B">
        <w:trPr>
          <w:trHeight w:val="246"/>
          <w:jc w:val="center"/>
        </w:trPr>
        <w:tc>
          <w:tcPr>
            <w:tcW w:w="3477" w:type="dxa"/>
            <w:tcBorders>
              <w:top w:val="single" w:sz="6" w:space="0" w:color="auto"/>
              <w:left w:val="single" w:sz="6" w:space="0" w:color="auto"/>
              <w:bottom w:val="single" w:sz="12" w:space="0" w:color="auto"/>
              <w:right w:val="double" w:sz="4" w:space="0" w:color="auto"/>
            </w:tcBorders>
            <w:hideMark/>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sidRPr="00321ABF">
              <w:rPr>
                <w:i/>
                <w:lang w:eastAsia="en-US"/>
              </w:rPr>
              <w:t>LEDAMÖTER</w:t>
            </w:r>
          </w:p>
        </w:tc>
        <w:tc>
          <w:tcPr>
            <w:tcW w:w="342"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75"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41"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94"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67"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67"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67"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67" w:type="dxa"/>
            <w:tcBorders>
              <w:top w:val="single" w:sz="6" w:space="0" w:color="auto"/>
              <w:left w:val="single" w:sz="6"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27"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26"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09"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09"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23"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81"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r>
      <w:tr w:rsidR="007D5E41" w:rsidRPr="00321ABF" w:rsidTr="003C171B">
        <w:trPr>
          <w:trHeight w:val="167"/>
          <w:jc w:val="center"/>
        </w:trPr>
        <w:tc>
          <w:tcPr>
            <w:tcW w:w="3477" w:type="dxa"/>
            <w:tcBorders>
              <w:top w:val="single" w:sz="12" w:space="0" w:color="auto"/>
              <w:left w:val="single" w:sz="6" w:space="0" w:color="auto"/>
              <w:bottom w:val="single" w:sz="6" w:space="0" w:color="auto"/>
              <w:right w:val="double" w:sz="4" w:space="0" w:color="auto"/>
            </w:tcBorders>
            <w:hideMark/>
          </w:tcPr>
          <w:p w:rsidR="007D5E41" w:rsidRPr="00985D72" w:rsidRDefault="007D5E41" w:rsidP="007D5E41">
            <w:pPr>
              <w:rPr>
                <w:sz w:val="18"/>
                <w:szCs w:val="18"/>
              </w:rPr>
            </w:pPr>
            <w:r w:rsidRPr="00985D72">
              <w:rPr>
                <w:sz w:val="18"/>
                <w:szCs w:val="18"/>
              </w:rPr>
              <w:t>Åsa Westlund (S) (Ordf.)</w:t>
            </w:r>
          </w:p>
        </w:tc>
        <w:tc>
          <w:tcPr>
            <w:tcW w:w="342" w:type="dxa"/>
            <w:tcBorders>
              <w:top w:val="single" w:sz="12"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12"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12"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DF4413" w:rsidTr="003C171B">
        <w:trPr>
          <w:trHeight w:val="65"/>
          <w:jc w:val="center"/>
        </w:trPr>
        <w:tc>
          <w:tcPr>
            <w:tcW w:w="3477" w:type="dxa"/>
            <w:tcBorders>
              <w:top w:val="single" w:sz="6" w:space="0" w:color="auto"/>
              <w:left w:val="single" w:sz="6" w:space="0" w:color="auto"/>
              <w:bottom w:val="single" w:sz="6" w:space="0" w:color="auto"/>
              <w:right w:val="double" w:sz="4" w:space="0" w:color="auto"/>
            </w:tcBorders>
            <w:hideMark/>
          </w:tcPr>
          <w:p w:rsidR="007D5E41" w:rsidRPr="00985D72" w:rsidRDefault="007D5E41" w:rsidP="007D5E41">
            <w:pPr>
              <w:rPr>
                <w:sz w:val="18"/>
                <w:szCs w:val="18"/>
              </w:rPr>
            </w:pPr>
            <w:r w:rsidRPr="00985D72">
              <w:rPr>
                <w:sz w:val="18"/>
                <w:szCs w:val="18"/>
              </w:rPr>
              <w:t xml:space="preserve">Annika Qarlsson (C) </w:t>
            </w:r>
            <w:r w:rsidR="006C4642">
              <w:rPr>
                <w:sz w:val="18"/>
                <w:szCs w:val="18"/>
              </w:rPr>
              <w:t>Förste vice ordf.)</w:t>
            </w:r>
          </w:p>
        </w:tc>
        <w:tc>
          <w:tcPr>
            <w:tcW w:w="342" w:type="dxa"/>
            <w:tcBorders>
              <w:top w:val="single" w:sz="6" w:space="0" w:color="auto"/>
              <w:left w:val="double" w:sz="4" w:space="0" w:color="auto"/>
              <w:bottom w:val="single" w:sz="6" w:space="0" w:color="auto"/>
              <w:right w:val="single" w:sz="6" w:space="0" w:color="auto"/>
            </w:tcBorders>
          </w:tcPr>
          <w:p w:rsidR="007D5E41" w:rsidRPr="0025501D"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25501D"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25501D"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25501D"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hideMark/>
          </w:tcPr>
          <w:p w:rsidR="007D5E41" w:rsidRPr="00985D72" w:rsidRDefault="007D5E41" w:rsidP="007D5E41">
            <w:pPr>
              <w:rPr>
                <w:sz w:val="18"/>
                <w:szCs w:val="18"/>
              </w:rPr>
            </w:pPr>
            <w:r w:rsidRPr="00985D72">
              <w:rPr>
                <w:sz w:val="18"/>
                <w:szCs w:val="18"/>
              </w:rPr>
              <w:t>Tomas Tobé (M) (Andre vice ordf.)</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hideMark/>
          </w:tcPr>
          <w:p w:rsidR="007D5E41" w:rsidRPr="00985D72" w:rsidRDefault="007D5E41" w:rsidP="007D5E41">
            <w:pPr>
              <w:rPr>
                <w:sz w:val="18"/>
                <w:szCs w:val="18"/>
              </w:rPr>
            </w:pPr>
            <w:r w:rsidRPr="00985D72">
              <w:rPr>
                <w:sz w:val="18"/>
                <w:szCs w:val="18"/>
              </w:rPr>
              <w:t>Björn Wiechel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hideMark/>
          </w:tcPr>
          <w:p w:rsidR="007D5E41" w:rsidRPr="00985D72" w:rsidRDefault="007D5E41" w:rsidP="007D5E41">
            <w:pPr>
              <w:rPr>
                <w:sz w:val="18"/>
                <w:szCs w:val="18"/>
              </w:rPr>
            </w:pPr>
            <w:r w:rsidRPr="00985D72">
              <w:rPr>
                <w:sz w:val="18"/>
                <w:szCs w:val="18"/>
              </w:rPr>
              <w:t>Jessica Polfjärd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Martin Kinnunen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Markus Selin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Ilona Szatmari Waldau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Jessica Rosencrantz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Ludvig Aspling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Maria Strömkvist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Désirée Pethrus (KD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D343F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Pyry Niemi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2</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55"/>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Tina Acketoft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Johnny Skalin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Alice Bah Kuhnke (MP)</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12" w:space="0" w:color="auto"/>
              <w:right w:val="double" w:sz="4" w:space="0" w:color="auto"/>
            </w:tcBorders>
          </w:tcPr>
          <w:p w:rsidR="007D5E41" w:rsidRPr="00985D72" w:rsidRDefault="007D5E41" w:rsidP="007D5E41">
            <w:pPr>
              <w:rPr>
                <w:sz w:val="18"/>
                <w:szCs w:val="18"/>
              </w:rPr>
            </w:pPr>
            <w:r w:rsidRPr="00985D72">
              <w:rPr>
                <w:sz w:val="18"/>
                <w:szCs w:val="18"/>
              </w:rPr>
              <w:t>Jan Ericson (M)</w:t>
            </w:r>
          </w:p>
        </w:tc>
        <w:tc>
          <w:tcPr>
            <w:tcW w:w="342"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60"/>
          <w:jc w:val="center"/>
        </w:trPr>
        <w:tc>
          <w:tcPr>
            <w:tcW w:w="3477" w:type="dxa"/>
            <w:tcBorders>
              <w:top w:val="single" w:sz="12" w:space="0" w:color="auto"/>
              <w:left w:val="single" w:sz="6" w:space="0" w:color="auto"/>
              <w:bottom w:val="single" w:sz="12" w:space="0" w:color="auto"/>
              <w:right w:val="double" w:sz="4" w:space="0" w:color="auto"/>
            </w:tcBorders>
            <w:hideMark/>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r w:rsidRPr="00321ABF">
              <w:rPr>
                <w:i/>
                <w:lang w:eastAsia="en-US"/>
              </w:rPr>
              <w:t>SUPPLEANTER</w:t>
            </w:r>
          </w:p>
        </w:tc>
        <w:tc>
          <w:tcPr>
            <w:tcW w:w="342"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single" w:sz="6"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12"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Kadir Kasirga (S)</w:t>
            </w:r>
          </w:p>
        </w:tc>
        <w:tc>
          <w:tcPr>
            <w:tcW w:w="342"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12" w:space="0" w:color="auto"/>
              <w:left w:val="single" w:sz="6" w:space="0" w:color="auto"/>
              <w:bottom w:val="single" w:sz="6" w:space="0" w:color="auto"/>
              <w:right w:val="double" w:sz="4"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41"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12" w:space="0" w:color="auto"/>
              <w:left w:val="single" w:sz="6" w:space="0" w:color="auto"/>
              <w:bottom w:val="single" w:sz="6" w:space="0" w:color="auto"/>
              <w:right w:val="double" w:sz="4"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12"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double" w:sz="4" w:space="0" w:color="auto"/>
              <w:bottom w:val="single" w:sz="6" w:space="0" w:color="auto"/>
              <w:right w:val="single" w:sz="6" w:space="0" w:color="auto"/>
            </w:tcBorders>
          </w:tcPr>
          <w:p w:rsidR="007D5E41" w:rsidRPr="009A4B70" w:rsidRDefault="00DD700B"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1</w:t>
            </w:r>
          </w:p>
        </w:tc>
        <w:tc>
          <w:tcPr>
            <w:tcW w:w="367" w:type="dxa"/>
            <w:tcBorders>
              <w:top w:val="single" w:sz="12"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Helena Bouveng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Mathias Tegnér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Arin Karapet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Björn Söder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 xml:space="preserve">Dag Larsson (S) </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Johan Hedin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Jonas Sjöstedt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 xml:space="preserve">Lotta Olsson (M) </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Roger Hedlund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Leif Nysmed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Lars Adaktusson (KD)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117"/>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Azadeh Rojhan Gustafsson (S)</w:t>
            </w:r>
          </w:p>
        </w:tc>
        <w:tc>
          <w:tcPr>
            <w:tcW w:w="342"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4" w:space="0" w:color="auto"/>
              <w:right w:val="double" w:sz="4"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41" w:type="dxa"/>
            <w:tcBorders>
              <w:top w:val="single" w:sz="6" w:space="0" w:color="auto"/>
              <w:left w:val="double" w:sz="4" w:space="0" w:color="auto"/>
              <w:bottom w:val="single" w:sz="4"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4" w:space="0" w:color="auto"/>
              <w:right w:val="double" w:sz="4"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6" w:space="0" w:color="auto"/>
              <w:left w:val="double" w:sz="4" w:space="0" w:color="auto"/>
              <w:bottom w:val="single" w:sz="4"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116"/>
          <w:jc w:val="center"/>
        </w:trPr>
        <w:tc>
          <w:tcPr>
            <w:tcW w:w="3477" w:type="dxa"/>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GB" w:eastAsia="en-US"/>
              </w:rPr>
            </w:pPr>
            <w:r>
              <w:rPr>
                <w:sz w:val="18"/>
                <w:szCs w:val="18"/>
                <w:lang w:val="en-GB" w:eastAsia="en-US"/>
              </w:rPr>
              <w:t>Bengt Eliasson (L)</w:t>
            </w:r>
          </w:p>
        </w:tc>
        <w:tc>
          <w:tcPr>
            <w:tcW w:w="342"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4"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GB" w:eastAsia="en-US"/>
              </w:rPr>
            </w:pPr>
            <w:r>
              <w:rPr>
                <w:sz w:val="18"/>
                <w:szCs w:val="18"/>
                <w:lang w:val="en-US" w:eastAsia="en-US"/>
              </w:rPr>
              <w:t>Eric Westroth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color w:val="000000" w:themeColor="text1"/>
                <w:sz w:val="18"/>
                <w:szCs w:val="18"/>
                <w:lang w:val="en-GB" w:eastAsia="en-US"/>
              </w:rPr>
            </w:pPr>
            <w:r>
              <w:rPr>
                <w:color w:val="000000" w:themeColor="text1"/>
                <w:sz w:val="18"/>
                <w:szCs w:val="18"/>
                <w:lang w:val="en-GB" w:eastAsia="en-US"/>
              </w:rPr>
              <w:t>Jonas Eriksson (MP)</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color w:val="000000" w:themeColor="text1"/>
                <w:sz w:val="18"/>
                <w:szCs w:val="18"/>
                <w:lang w:val="en-US" w:eastAsia="en-US"/>
              </w:rPr>
            </w:pPr>
            <w:r>
              <w:rPr>
                <w:color w:val="000000" w:themeColor="text1"/>
                <w:sz w:val="18"/>
                <w:szCs w:val="18"/>
                <w:lang w:val="en-US" w:eastAsia="en-US"/>
              </w:rPr>
              <w:t>Erik Ottoson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Mattias Ottosson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Teres Lindberg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Pia Nilsson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Anna Vikström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sidRPr="004F2B81">
              <w:rPr>
                <w:sz w:val="18"/>
                <w:szCs w:val="18"/>
                <w:lang w:val="en-US" w:eastAsia="en-US"/>
              </w:rPr>
              <w:t>Johan Andersson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Pr>
                <w:sz w:val="18"/>
                <w:szCs w:val="18"/>
                <w:lang w:val="en-US" w:eastAsia="en-US"/>
              </w:rPr>
              <w:t>Daniel Andersson</w:t>
            </w:r>
            <w:r w:rsidRPr="004F2B81">
              <w:rPr>
                <w:sz w:val="18"/>
                <w:szCs w:val="18"/>
                <w:lang w:val="en-US" w:eastAsia="en-US"/>
              </w:rPr>
              <w:t xml:space="preserve">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sidRPr="004F2B81">
              <w:rPr>
                <w:sz w:val="18"/>
                <w:szCs w:val="18"/>
                <w:lang w:val="en-US" w:eastAsia="en-US"/>
              </w:rPr>
              <w:t>Johan Hultberg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sidRPr="004F2B81">
              <w:rPr>
                <w:sz w:val="18"/>
                <w:szCs w:val="18"/>
                <w:lang w:val="en-US" w:eastAsia="en-US"/>
              </w:rPr>
              <w:t>Maria Stockhaus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sidRPr="004F2B81">
              <w:rPr>
                <w:sz w:val="18"/>
                <w:szCs w:val="18"/>
                <w:lang w:val="en-US" w:eastAsia="en-US"/>
              </w:rPr>
              <w:t>Alexandra Anstrell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sidRPr="004F2B81">
              <w:rPr>
                <w:sz w:val="18"/>
                <w:szCs w:val="18"/>
                <w:lang w:val="en-US" w:eastAsia="en-US"/>
              </w:rPr>
              <w:t>Jörgen Warborn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Hans Rothenberg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Ann-Sofie Alm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Default="007D5E41" w:rsidP="007D5E41">
            <w:pPr>
              <w:spacing w:line="256" w:lineRule="auto"/>
              <w:rPr>
                <w:sz w:val="18"/>
                <w:szCs w:val="18"/>
                <w:lang w:val="en-US" w:eastAsia="en-US"/>
              </w:rPr>
            </w:pPr>
            <w:r>
              <w:rPr>
                <w:sz w:val="18"/>
                <w:szCs w:val="18"/>
                <w:lang w:val="en-US" w:eastAsia="en-US"/>
              </w:rPr>
              <w:t>Tobias Billström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sz w:val="18"/>
                <w:szCs w:val="18"/>
                <w:lang w:val="en-US" w:eastAsia="en-US"/>
              </w:rPr>
            </w:pPr>
            <w:r w:rsidRPr="004F2B81">
              <w:rPr>
                <w:color w:val="000000"/>
                <w:sz w:val="18"/>
                <w:szCs w:val="18"/>
              </w:rPr>
              <w:t>Jan R Andersson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4F2B81" w:rsidRDefault="00B27C31" w:rsidP="007D5E41">
            <w:pPr>
              <w:spacing w:line="256" w:lineRule="auto"/>
              <w:rPr>
                <w:color w:val="000000"/>
                <w:sz w:val="18"/>
                <w:szCs w:val="18"/>
              </w:rPr>
            </w:pPr>
            <w:r>
              <w:rPr>
                <w:color w:val="000000"/>
                <w:sz w:val="18"/>
                <w:szCs w:val="18"/>
              </w:rPr>
              <w:t>Vakant</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4F2B81">
              <w:rPr>
                <w:color w:val="000000"/>
                <w:sz w:val="18"/>
                <w:szCs w:val="18"/>
              </w:rPr>
              <w:t>Lotta Finstorp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lastRenderedPageBreak/>
              <w:t>Robert Stenkvist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Jonas Andersson i Linköping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Patrick Reslow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Sven-Olof Sällström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Julia Kronlid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Paula Bieler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Per Ramhorn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Carina Ståhl Herrstedt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Alexander Christiansson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Markus Wiechel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Lars Andersson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Josef Fransson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Adam Marttinen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Tobias Andersson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Charlotte Quensel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Angelica Lundberg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Staffan Eklöf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Jimmy Ståhl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Robert Halef (KD)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Kjell-Arne Ottosson (KD)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Fredrik Malm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Jan Björklund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Vakant</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Janine Alm Ericson (MP)</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Martina Johansson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Magnus Ek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Per Lodenius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Solveig Zander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Martin Ådahl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Jens Holm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65"/>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Nooshi Dadgostar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Daniel Riazat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Barbro Westerholm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Gulan Avci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Mats Persson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Johan Pehrson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Arman Teimouri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Lina Nordquist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Helena Gellerman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Jessika Roswall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Maria Malmer Stenergard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Elisabeth Svantesson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973C23">
              <w:rPr>
                <w:color w:val="000000"/>
                <w:sz w:val="18"/>
                <w:szCs w:val="18"/>
              </w:rPr>
              <w:t>John Widegren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4F2B81">
              <w:rPr>
                <w:color w:val="000000"/>
                <w:sz w:val="18"/>
                <w:szCs w:val="18"/>
              </w:rPr>
              <w:t>Maria Gardfjell (MP)</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64406F"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4F2B81">
              <w:rPr>
                <w:color w:val="000000"/>
                <w:sz w:val="18"/>
                <w:szCs w:val="18"/>
              </w:rPr>
              <w:t>Karolina Skog (MP)</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4F2B81">
              <w:rPr>
                <w:color w:val="000000"/>
                <w:sz w:val="18"/>
                <w:szCs w:val="18"/>
              </w:rPr>
              <w:t>Hanif Bali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973C23">
              <w:rPr>
                <w:color w:val="000000"/>
                <w:sz w:val="18"/>
                <w:szCs w:val="18"/>
              </w:rPr>
              <w:t>Hampus Hagman (KD)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Ida Gabrielsson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Ali Esbati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Karin Rågsjö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Lorena Delgado Varas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73C23" w:rsidRDefault="007D5E41" w:rsidP="007D5E41">
            <w:pPr>
              <w:tabs>
                <w:tab w:val="left" w:pos="1701"/>
              </w:tabs>
              <w:spacing w:line="256" w:lineRule="auto"/>
              <w:rPr>
                <w:color w:val="000000"/>
                <w:sz w:val="18"/>
                <w:szCs w:val="18"/>
              </w:rPr>
            </w:pPr>
            <w:r w:rsidRPr="0037052A">
              <w:rPr>
                <w:sz w:val="18"/>
                <w:szCs w:val="18"/>
                <w:lang w:val="en-US" w:eastAsia="en-US"/>
              </w:rPr>
              <w:t>Linda Westerlund Snecker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Mia Sydow Mölleby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Vasiliki Tsouplaki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125E85"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125E85" w:rsidRDefault="00125E85" w:rsidP="007D5E41">
            <w:pPr>
              <w:spacing w:line="256" w:lineRule="auto"/>
              <w:rPr>
                <w:color w:val="000000"/>
                <w:sz w:val="18"/>
                <w:szCs w:val="18"/>
              </w:rPr>
            </w:pPr>
            <w:r>
              <w:rPr>
                <w:color w:val="000000"/>
                <w:sz w:val="18"/>
                <w:szCs w:val="18"/>
              </w:rPr>
              <w:lastRenderedPageBreak/>
              <w:t>Lorentz Tovatt (MP)</w:t>
            </w:r>
          </w:p>
        </w:tc>
        <w:tc>
          <w:tcPr>
            <w:tcW w:w="342" w:type="dxa"/>
            <w:tcBorders>
              <w:top w:val="single" w:sz="6" w:space="0" w:color="auto"/>
              <w:left w:val="double" w:sz="4" w:space="0" w:color="auto"/>
              <w:bottom w:val="single" w:sz="6" w:space="0" w:color="auto"/>
              <w:right w:val="single" w:sz="6"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125E85" w:rsidRPr="009A4B70" w:rsidRDefault="00125E85"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B27C3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B27C31" w:rsidRDefault="00B27C31" w:rsidP="007D5E41">
            <w:pPr>
              <w:spacing w:line="256" w:lineRule="auto"/>
              <w:rPr>
                <w:color w:val="000000"/>
                <w:sz w:val="18"/>
                <w:szCs w:val="18"/>
              </w:rPr>
            </w:pPr>
            <w:r>
              <w:rPr>
                <w:color w:val="000000"/>
                <w:sz w:val="18"/>
                <w:szCs w:val="18"/>
              </w:rPr>
              <w:t>Anna Sibinska (MP)</w:t>
            </w:r>
          </w:p>
        </w:tc>
        <w:tc>
          <w:tcPr>
            <w:tcW w:w="342"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B27C3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B27C31" w:rsidRDefault="00B27C31" w:rsidP="007D5E41">
            <w:pPr>
              <w:spacing w:line="256" w:lineRule="auto"/>
              <w:rPr>
                <w:color w:val="000000"/>
                <w:sz w:val="18"/>
                <w:szCs w:val="18"/>
              </w:rPr>
            </w:pPr>
            <w:r>
              <w:rPr>
                <w:color w:val="000000"/>
                <w:sz w:val="18"/>
                <w:szCs w:val="18"/>
              </w:rPr>
              <w:t>Mats Berglund (MP)</w:t>
            </w:r>
          </w:p>
        </w:tc>
        <w:tc>
          <w:tcPr>
            <w:tcW w:w="342"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B27C3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B27C31" w:rsidRDefault="00B27C31" w:rsidP="007D5E41">
            <w:pPr>
              <w:spacing w:line="256" w:lineRule="auto"/>
              <w:rPr>
                <w:color w:val="000000"/>
                <w:sz w:val="18"/>
                <w:szCs w:val="18"/>
              </w:rPr>
            </w:pPr>
            <w:r>
              <w:rPr>
                <w:color w:val="000000"/>
                <w:sz w:val="18"/>
                <w:szCs w:val="18"/>
              </w:rPr>
              <w:t>Emma Hult (MP)</w:t>
            </w:r>
          </w:p>
        </w:tc>
        <w:tc>
          <w:tcPr>
            <w:tcW w:w="342"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B27C31" w:rsidRPr="009A4B70" w:rsidRDefault="00B27C3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3C171B">
        <w:trPr>
          <w:trHeight w:val="219"/>
          <w:jc w:val="center"/>
        </w:trPr>
        <w:tc>
          <w:tcPr>
            <w:tcW w:w="3477" w:type="dxa"/>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sidRPr="004F2B81">
              <w:rPr>
                <w:color w:val="000000"/>
                <w:sz w:val="18"/>
                <w:szCs w:val="18"/>
              </w:rPr>
              <w:t>Abir Al-Sahlani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bl>
    <w:p w:rsidR="00A3512E" w:rsidRPr="00321ABF" w:rsidRDefault="00A3512E"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rsidTr="0023617C">
        <w:trPr>
          <w:trHeight w:val="1135"/>
          <w:jc w:val="center"/>
        </w:trPr>
        <w:tc>
          <w:tcPr>
            <w:tcW w:w="4395" w:type="dxa"/>
          </w:tcPr>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Deltagande</w:t>
            </w:r>
          </w:p>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Uppkopplade per telefon</w:t>
            </w:r>
          </w:p>
          <w:p w:rsidR="00F70DB9" w:rsidRPr="00321ABF" w:rsidRDefault="00F70DB9"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N = Närvarand</w:t>
            </w:r>
            <w:r w:rsidR="002E32FF">
              <w:rPr>
                <w:sz w:val="20"/>
                <w:lang w:eastAsia="en-US"/>
              </w:rPr>
              <w:t>e</w:t>
            </w:r>
            <w:r w:rsidR="002E32FF">
              <w:rPr>
                <w:sz w:val="20"/>
                <w:lang w:eastAsia="en-US"/>
              </w:rPr>
              <w:br/>
              <w:t xml:space="preserve">N*= Uppkopplade per telefon </w:t>
            </w:r>
            <w:r w:rsidR="002E32FF">
              <w:rPr>
                <w:sz w:val="20"/>
                <w:lang w:eastAsia="en-US"/>
              </w:rPr>
              <w:br/>
            </w:r>
            <w:r w:rsidR="002E32FF">
              <w:rPr>
                <w:sz w:val="20"/>
                <w:lang w:eastAsia="en-US"/>
              </w:rPr>
              <w:br/>
            </w:r>
            <w:r w:rsidRPr="00321ABF">
              <w:rPr>
                <w:sz w:val="20"/>
                <w:lang w:eastAsia="en-US"/>
              </w:rPr>
              <w:t xml:space="preserve">En siffra i kolumnen för Deltagande anger att deltagandet </w:t>
            </w:r>
            <w:r w:rsidR="002E32FF">
              <w:rPr>
                <w:sz w:val="20"/>
                <w:lang w:eastAsia="en-US"/>
              </w:rPr>
              <w:t xml:space="preserve">skett viss del av sammanträdet. </w:t>
            </w:r>
          </w:p>
        </w:tc>
        <w:tc>
          <w:tcPr>
            <w:tcW w:w="4812" w:type="dxa"/>
          </w:tcPr>
          <w:p w:rsidR="00B27C31"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321ABF">
              <w:rPr>
                <w:color w:val="000000" w:themeColor="text1"/>
                <w:sz w:val="20"/>
                <w:lang w:eastAsia="en-US"/>
              </w:rPr>
              <w:t>Anmärkning:</w:t>
            </w:r>
            <w:r w:rsidRPr="00321ABF">
              <w:rPr>
                <w:color w:val="000000" w:themeColor="text1"/>
                <w:sz w:val="20"/>
                <w:lang w:eastAsia="en-US"/>
              </w:rPr>
              <w:br/>
              <w:t xml:space="preserve">1)    </w:t>
            </w:r>
            <w:r w:rsidR="004D7235" w:rsidRPr="00321ABF">
              <w:rPr>
                <w:color w:val="000000" w:themeColor="text1"/>
                <w:sz w:val="20"/>
                <w:lang w:eastAsia="en-US"/>
              </w:rPr>
              <w:t xml:space="preserve">D </w:t>
            </w:r>
            <w:r w:rsidR="00B27C31">
              <w:rPr>
                <w:color w:val="000000" w:themeColor="text1"/>
                <w:sz w:val="20"/>
                <w:lang w:eastAsia="en-US"/>
              </w:rPr>
              <w:t>till</w:t>
            </w:r>
            <w:r w:rsidR="007B3B5B">
              <w:rPr>
                <w:color w:val="000000" w:themeColor="text1"/>
                <w:sz w:val="20"/>
                <w:lang w:eastAsia="en-US"/>
              </w:rPr>
              <w:t xml:space="preserve"> </w:t>
            </w:r>
            <w:r w:rsidR="004D7235" w:rsidRPr="00321ABF">
              <w:rPr>
                <w:color w:val="000000" w:themeColor="text1"/>
                <w:sz w:val="20"/>
                <w:lang w:eastAsia="en-US"/>
              </w:rPr>
              <w:t xml:space="preserve">kl. </w:t>
            </w:r>
            <w:r w:rsidR="00B27C31">
              <w:rPr>
                <w:color w:val="000000" w:themeColor="text1"/>
                <w:sz w:val="20"/>
                <w:lang w:eastAsia="en-US"/>
              </w:rPr>
              <w:t>11.15</w:t>
            </w:r>
          </w:p>
          <w:p w:rsidR="00E80105"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Pr>
                <w:color w:val="000000" w:themeColor="text1"/>
                <w:sz w:val="20"/>
                <w:lang w:eastAsia="en-US"/>
              </w:rPr>
              <w:t>2)    D från kl. 11.15</w:t>
            </w:r>
            <w:r w:rsidR="00043030" w:rsidRPr="00321ABF">
              <w:rPr>
                <w:color w:val="000000" w:themeColor="text1"/>
                <w:sz w:val="20"/>
                <w:lang w:eastAsia="en-US"/>
              </w:rPr>
              <w:br/>
            </w:r>
          </w:p>
          <w:p w:rsidR="00F70DB9" w:rsidRPr="00321ABF" w:rsidRDefault="004D459A"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
              <w:rPr>
                <w:color w:val="000000" w:themeColor="text1"/>
                <w:sz w:val="20"/>
                <w:lang w:eastAsia="en-US"/>
              </w:rPr>
            </w:pPr>
            <w:r>
              <w:rPr>
                <w:color w:val="000000" w:themeColor="text1"/>
                <w:sz w:val="20"/>
                <w:lang w:eastAsia="en-US"/>
              </w:rPr>
              <w:br/>
            </w:r>
            <w:r>
              <w:rPr>
                <w:color w:val="000000" w:themeColor="text1"/>
                <w:sz w:val="20"/>
                <w:lang w:eastAsia="en-US"/>
              </w:rPr>
              <w:br/>
            </w:r>
            <w:r>
              <w:rPr>
                <w:sz w:val="20"/>
                <w:lang w:eastAsia="en-US"/>
              </w:rPr>
              <w:t xml:space="preserve">I </w:t>
            </w:r>
            <w:r w:rsidRPr="00321ABF">
              <w:rPr>
                <w:sz w:val="20"/>
                <w:lang w:eastAsia="en-US"/>
              </w:rPr>
              <w:t>kolumnen för Närvarande redovisas inte närvarons längd.</w:t>
            </w:r>
          </w:p>
        </w:tc>
      </w:tr>
      <w:tr w:rsidR="00B27C31" w:rsidRPr="00321ABF" w:rsidTr="0023617C">
        <w:trPr>
          <w:trHeight w:val="1135"/>
          <w:jc w:val="center"/>
        </w:trPr>
        <w:tc>
          <w:tcPr>
            <w:tcW w:w="4395" w:type="dxa"/>
          </w:tcPr>
          <w:p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rsidR="00E51534" w:rsidRDefault="00E51534" w:rsidP="00985D72">
      <w:pPr>
        <w:rPr>
          <w:sz w:val="22"/>
          <w:szCs w:val="22"/>
        </w:rPr>
      </w:pPr>
    </w:p>
    <w:p w:rsidR="006957EF" w:rsidRDefault="006957EF">
      <w:pPr>
        <w:widowControl/>
        <w:spacing w:after="160" w:line="259" w:lineRule="auto"/>
        <w:rPr>
          <w:sz w:val="22"/>
          <w:szCs w:val="22"/>
        </w:rPr>
      </w:pPr>
      <w:r>
        <w:rPr>
          <w:sz w:val="22"/>
          <w:szCs w:val="22"/>
        </w:rPr>
        <w:br w:type="page"/>
      </w:r>
    </w:p>
    <w:p w:rsidR="006957EF" w:rsidRPr="00243D42" w:rsidRDefault="006957EF" w:rsidP="006957EF">
      <w:pPr>
        <w:rPr>
          <w:b/>
        </w:rPr>
      </w:pPr>
      <w:r w:rsidRPr="00243D42">
        <w:lastRenderedPageBreak/>
        <w:t>EU-NÄMNDEN</w:t>
      </w:r>
      <w:r w:rsidRPr="00243D42">
        <w:rPr>
          <w:b/>
        </w:rPr>
        <w:t xml:space="preserve"> </w:t>
      </w:r>
      <w:r w:rsidRPr="00243D42">
        <w:rPr>
          <w:b/>
        </w:rPr>
        <w:tab/>
      </w:r>
      <w:r w:rsidRPr="00243D42">
        <w:rPr>
          <w:b/>
        </w:rPr>
        <w:tab/>
      </w:r>
      <w:r w:rsidRPr="00243D42">
        <w:rPr>
          <w:b/>
        </w:rPr>
        <w:tab/>
      </w:r>
      <w:r w:rsidRPr="00243D42">
        <w:rPr>
          <w:b/>
        </w:rPr>
        <w:tab/>
      </w:r>
      <w:r w:rsidRPr="00243D42">
        <w:rPr>
          <w:b/>
        </w:rPr>
        <w:tab/>
        <w:t>Bilaga 2 till protokoll 2018/19:30</w:t>
      </w:r>
    </w:p>
    <w:p w:rsidR="00C712D1" w:rsidRPr="00243D42" w:rsidRDefault="00A061FC" w:rsidP="00C712D1">
      <w:pPr>
        <w:rPr>
          <w:sz w:val="22"/>
          <w:szCs w:val="22"/>
        </w:rPr>
      </w:pPr>
      <w:r w:rsidRPr="00243D42">
        <w:rPr>
          <w:b/>
        </w:rPr>
        <w:br/>
      </w:r>
      <w:r w:rsidR="00C712D1" w:rsidRPr="00243D42">
        <w:rPr>
          <w:b/>
        </w:rPr>
        <w:t xml:space="preserve">Skriftligt samråd med EU-nämnden rörande EU:s insats i Niger (EUCAP Sahel Niger) inom ramen för den gemensamma säkerhets- och försvarspolitiken. </w:t>
      </w:r>
      <w:r w:rsidR="00C712D1" w:rsidRPr="00243D42">
        <w:rPr>
          <w:b/>
        </w:rPr>
        <w:br/>
      </w:r>
      <w:r w:rsidR="00C712D1" w:rsidRPr="00243D42">
        <w:t>Samrådet avslutades den 8 maj 2019. Det fanns stöd för regeringens ståndpunkt. Ingen avvikande mening har anmälts.</w:t>
      </w:r>
      <w:r w:rsidR="00C712D1" w:rsidRPr="00243D42">
        <w:rPr>
          <w:b/>
        </w:rPr>
        <w:br/>
      </w:r>
      <w:r w:rsidR="00C712D1" w:rsidRPr="00243D42">
        <w:rPr>
          <w:b/>
        </w:rPr>
        <w:br/>
        <w:t>Skriftligt samråd med EU-nämnden rörande troliga A-punkter v. 18. AM (V, L)</w:t>
      </w:r>
      <w:r w:rsidR="00C712D1" w:rsidRPr="00243D42">
        <w:rPr>
          <w:b/>
        </w:rPr>
        <w:br/>
      </w:r>
      <w:r w:rsidR="00C712D1" w:rsidRPr="00243D42">
        <w:t xml:space="preserve">Samrådet avslutades den 3 maj 2019. Det fanns stöd för regeringens ståndpunkter. </w:t>
      </w:r>
    </w:p>
    <w:p w:rsidR="00C712D1" w:rsidRPr="00243D42" w:rsidRDefault="00C712D1" w:rsidP="00C712D1">
      <w:pPr>
        <w:rPr>
          <w:u w:val="single"/>
        </w:rPr>
      </w:pPr>
    </w:p>
    <w:p w:rsidR="00C712D1" w:rsidRPr="00243D42" w:rsidRDefault="00C712D1" w:rsidP="00C712D1">
      <w:pPr>
        <w:rPr>
          <w:sz w:val="22"/>
          <w:szCs w:val="22"/>
          <w:u w:val="single"/>
        </w:rPr>
      </w:pPr>
      <w:r w:rsidRPr="00243D42">
        <w:rPr>
          <w:sz w:val="22"/>
          <w:szCs w:val="22"/>
          <w:u w:val="single"/>
        </w:rPr>
        <w:t>Följande avvikande mening har inkommit från Vänsterpartiet:</w:t>
      </w:r>
    </w:p>
    <w:p w:rsidR="00C712D1" w:rsidRPr="00243D42" w:rsidRDefault="00C712D1" w:rsidP="00C712D1">
      <w:pPr>
        <w:rPr>
          <w:sz w:val="22"/>
          <w:szCs w:val="22"/>
          <w:lang w:val="en-US"/>
        </w:rPr>
      </w:pPr>
      <w:r w:rsidRPr="00243D42">
        <w:rPr>
          <w:sz w:val="22"/>
          <w:szCs w:val="22"/>
          <w:lang w:val="en-US"/>
        </w:rPr>
        <w:t>“</w:t>
      </w:r>
      <w:r w:rsidRPr="00243D42">
        <w:rPr>
          <w:b/>
          <w:bCs/>
          <w:sz w:val="22"/>
          <w:szCs w:val="22"/>
          <w:lang w:val="en-US"/>
        </w:rPr>
        <w:t>16. Council Decision and Implementing Regulation Restrictive measures to combat terrorism - Common Position 2001/931/CFSP - New listing</w:t>
      </w:r>
    </w:p>
    <w:p w:rsidR="00C712D1" w:rsidRPr="00243D42" w:rsidRDefault="00C712D1" w:rsidP="00C712D1">
      <w:pPr>
        <w:rPr>
          <w:sz w:val="22"/>
          <w:szCs w:val="22"/>
        </w:rPr>
      </w:pPr>
      <w:r w:rsidRPr="00243D42">
        <w:rPr>
          <w:sz w:val="22"/>
          <w:szCs w:val="22"/>
        </w:rPr>
        <w:t>Vänsterpartiet konstaterar att PKK fortfarande finns kvar på listan och vill därför hänvisa till tidigare avvik om att PKK ska tas bort från listan.”</w:t>
      </w:r>
    </w:p>
    <w:p w:rsidR="00C712D1" w:rsidRPr="00243D42" w:rsidRDefault="00C712D1" w:rsidP="00C712D1">
      <w:pPr>
        <w:rPr>
          <w:sz w:val="22"/>
          <w:szCs w:val="22"/>
        </w:rPr>
      </w:pPr>
    </w:p>
    <w:p w:rsidR="00C712D1" w:rsidRPr="00243D42" w:rsidRDefault="00C712D1" w:rsidP="00C712D1">
      <w:pPr>
        <w:rPr>
          <w:rStyle w:val="s17"/>
          <w:sz w:val="22"/>
          <w:szCs w:val="22"/>
          <w:u w:val="single"/>
        </w:rPr>
      </w:pPr>
      <w:r w:rsidRPr="00243D42">
        <w:rPr>
          <w:rStyle w:val="s17"/>
          <w:sz w:val="22"/>
          <w:szCs w:val="22"/>
          <w:u w:val="single"/>
        </w:rPr>
        <w:t>Följande anförande har inkommit från Liberalerna:</w:t>
      </w:r>
    </w:p>
    <w:p w:rsidR="00C712D1" w:rsidRPr="00243D42" w:rsidRDefault="00C712D1" w:rsidP="00C712D1">
      <w:pPr>
        <w:rPr>
          <w:sz w:val="22"/>
          <w:szCs w:val="22"/>
        </w:rPr>
      </w:pPr>
      <w:r w:rsidRPr="00243D42">
        <w:rPr>
          <w:rStyle w:val="s17"/>
          <w:b/>
          <w:bCs/>
          <w:sz w:val="22"/>
          <w:szCs w:val="22"/>
        </w:rPr>
        <w:t>”Med anledning av punkt 7 </w:t>
      </w:r>
      <w:r w:rsidRPr="00243D42">
        <w:rPr>
          <w:sz w:val="22"/>
          <w:szCs w:val="22"/>
        </w:rPr>
        <w:t>vill liberalerna anföra att EU ingår i en global överenskommelse om att nå Parisavtalets  satta mål  för att den globala temperaturökningen ska hållas långt under 2 grader. För att kunna nå detta kommer en mängd insatser att krävas och varje avvikelse liknande detta italienska undantag får betydande konsekvenser för klimatet.”</w:t>
      </w:r>
    </w:p>
    <w:p w:rsidR="00C712D1" w:rsidRPr="00243D42" w:rsidRDefault="00C712D1" w:rsidP="00C712D1">
      <w:pPr>
        <w:rPr>
          <w:sz w:val="22"/>
          <w:szCs w:val="22"/>
        </w:rPr>
      </w:pPr>
      <w:r w:rsidRPr="00243D42">
        <w:rPr>
          <w:b/>
        </w:rPr>
        <w:br/>
      </w:r>
      <w:r w:rsidR="00F4413D" w:rsidRPr="00243D42">
        <w:rPr>
          <w:b/>
        </w:rPr>
        <w:t>Skriftligt samråd med EU-nämnden rörande troliga A-punkter v. 16.</w:t>
      </w:r>
      <w:r w:rsidRPr="00243D42">
        <w:rPr>
          <w:b/>
        </w:rPr>
        <w:br/>
      </w:r>
      <w:r w:rsidRPr="00243D42">
        <w:t xml:space="preserve">Samrådet avlutades den 24 april 2019. Det fanns stöd för regeringens ståndpunkter. Ingen avvikande mening har inkommit. </w:t>
      </w:r>
    </w:p>
    <w:p w:rsidR="00F4413D" w:rsidRPr="00243D42" w:rsidRDefault="00F4413D" w:rsidP="006957EF">
      <w:pPr>
        <w:rPr>
          <w:b/>
        </w:rPr>
      </w:pPr>
    </w:p>
    <w:p w:rsidR="00C712D1" w:rsidRPr="00243D42" w:rsidRDefault="00F4413D" w:rsidP="00C712D1">
      <w:r w:rsidRPr="00243D42">
        <w:rPr>
          <w:b/>
        </w:rPr>
        <w:t>Skriftligt samråd med EU-nämnden rörande troliga restriktiva åtgärder Myanmar.</w:t>
      </w:r>
      <w:r w:rsidRPr="00243D42">
        <w:rPr>
          <w:b/>
        </w:rPr>
        <w:br/>
      </w:r>
      <w:r w:rsidR="00C712D1" w:rsidRPr="00243D42">
        <w:t>Samrådet avslutades den 24 april 2019. Det fanns stöd i EU-nämnden för regeringens ståndpunkt. Ingen avvikande mening har anmälts.</w:t>
      </w:r>
    </w:p>
    <w:p w:rsidR="006957EF" w:rsidRPr="00243D42" w:rsidRDefault="00F4413D" w:rsidP="006957EF">
      <w:pPr>
        <w:rPr>
          <w:sz w:val="22"/>
          <w:szCs w:val="22"/>
        </w:rPr>
      </w:pPr>
      <w:r w:rsidRPr="00243D42">
        <w:rPr>
          <w:b/>
        </w:rPr>
        <w:br/>
      </w:r>
      <w:r w:rsidR="006957EF" w:rsidRPr="00243D42">
        <w:rPr>
          <w:b/>
        </w:rPr>
        <w:t>Skriftligt samråd med EU-nämnden rörande troliga A-punkter v. 15 – tillägg.</w:t>
      </w:r>
      <w:r w:rsidR="00C712D1" w:rsidRPr="00243D42">
        <w:rPr>
          <w:b/>
        </w:rPr>
        <w:t xml:space="preserve"> AM (V)</w:t>
      </w:r>
      <w:r w:rsidR="006957EF" w:rsidRPr="00243D42">
        <w:rPr>
          <w:b/>
        </w:rPr>
        <w:br/>
      </w:r>
      <w:r w:rsidR="006957EF" w:rsidRPr="00243D42">
        <w:t>Samrådet avslutades den 14 april 2019. Det fanns stöd för regeringens ståndpunkt.</w:t>
      </w:r>
    </w:p>
    <w:p w:rsidR="006957EF" w:rsidRPr="00243D42" w:rsidRDefault="006957EF" w:rsidP="006957EF"/>
    <w:p w:rsidR="006957EF" w:rsidRPr="00243D42" w:rsidRDefault="006957EF" w:rsidP="006957EF">
      <w:pPr>
        <w:rPr>
          <w:sz w:val="22"/>
          <w:szCs w:val="22"/>
          <w:u w:val="single"/>
        </w:rPr>
      </w:pPr>
      <w:r w:rsidRPr="00243D42">
        <w:rPr>
          <w:sz w:val="22"/>
          <w:szCs w:val="22"/>
          <w:u w:val="single"/>
        </w:rPr>
        <w:t>Avvikande mening har anmälts av Vänsterpartiet enligt följande:</w:t>
      </w:r>
    </w:p>
    <w:p w:rsidR="00147518" w:rsidRDefault="006957EF" w:rsidP="00147518">
      <w:r w:rsidRPr="00243D42">
        <w:rPr>
          <w:sz w:val="22"/>
          <w:szCs w:val="22"/>
        </w:rPr>
        <w:t>”Vänsterpartiet har inget att invända mot regeringens ståndpunkt när det gäller tullar. Vi instämmer dock inte i regeringens ståndpunkt om överenskommelsen även innehåller investeringsskydd/ISDS eller är ett första steg mot investeringsskydd. ”</w:t>
      </w:r>
      <w:r w:rsidR="00147518">
        <w:rPr>
          <w:sz w:val="22"/>
          <w:szCs w:val="22"/>
        </w:rPr>
        <w:br/>
      </w:r>
      <w:r w:rsidR="00147518">
        <w:rPr>
          <w:sz w:val="22"/>
          <w:szCs w:val="22"/>
        </w:rPr>
        <w:br/>
      </w:r>
      <w:r w:rsidR="00147518" w:rsidRPr="00243D42">
        <w:rPr>
          <w:b/>
        </w:rPr>
        <w:t xml:space="preserve">Skriftligt samråd med EU-nämnden rörande </w:t>
      </w:r>
      <w:r w:rsidR="00147518" w:rsidRPr="00147518">
        <w:rPr>
          <w:b/>
          <w:sz w:val="22"/>
          <w:szCs w:val="22"/>
        </w:rPr>
        <w:t>beslut av rådet (art. 50)</w:t>
      </w:r>
      <w:r w:rsidR="00147518">
        <w:rPr>
          <w:b/>
          <w:sz w:val="22"/>
          <w:szCs w:val="22"/>
        </w:rPr>
        <w:t>.</w:t>
      </w:r>
      <w:r w:rsidR="00147518">
        <w:rPr>
          <w:b/>
          <w:sz w:val="22"/>
          <w:szCs w:val="22"/>
        </w:rPr>
        <w:br/>
      </w:r>
      <w:r w:rsidR="00147518">
        <w:t>Samrådet avslutades den 12 april 2019. Det fanns stöd i nämnden för regeringens ståndpunkt. Ingen avvikande mening har anmälts.</w:t>
      </w:r>
    </w:p>
    <w:p w:rsidR="006957EF" w:rsidRPr="00243D42" w:rsidRDefault="00147518" w:rsidP="006957EF">
      <w:pPr>
        <w:rPr>
          <w:sz w:val="22"/>
          <w:szCs w:val="22"/>
        </w:rPr>
      </w:pPr>
      <w:r>
        <w:rPr>
          <w:b/>
        </w:rPr>
        <w:br/>
      </w:r>
      <w:r w:rsidR="00C074E9">
        <w:rPr>
          <w:b/>
        </w:rPr>
        <w:br/>
      </w:r>
      <w:r w:rsidR="00C074E9">
        <w:rPr>
          <w:b/>
        </w:rPr>
        <w:br/>
      </w:r>
      <w:r w:rsidR="00C074E9">
        <w:rPr>
          <w:b/>
        </w:rPr>
        <w:br/>
      </w:r>
      <w:r w:rsidR="00C074E9">
        <w:rPr>
          <w:b/>
        </w:rPr>
        <w:br/>
      </w:r>
      <w:r w:rsidR="00C074E9">
        <w:rPr>
          <w:b/>
        </w:rPr>
        <w:br/>
      </w:r>
      <w:r w:rsidR="00C074E9">
        <w:rPr>
          <w:b/>
        </w:rPr>
        <w:br/>
      </w:r>
      <w:r w:rsidR="00C074E9">
        <w:rPr>
          <w:b/>
        </w:rPr>
        <w:br/>
      </w:r>
      <w:r w:rsidR="00C074E9">
        <w:rPr>
          <w:b/>
        </w:rPr>
        <w:br/>
      </w:r>
      <w:r w:rsidR="00C074E9">
        <w:rPr>
          <w:b/>
        </w:rPr>
        <w:br/>
      </w:r>
      <w:r w:rsidR="00C074E9">
        <w:rPr>
          <w:b/>
        </w:rPr>
        <w:br/>
      </w:r>
      <w:r w:rsidR="006957EF" w:rsidRPr="00243D42">
        <w:rPr>
          <w:b/>
        </w:rPr>
        <w:lastRenderedPageBreak/>
        <w:t>Skriftligt samråd med EU-nämnden rörande troliga A-punkter v. 15.</w:t>
      </w:r>
      <w:r w:rsidR="00243D42">
        <w:rPr>
          <w:b/>
        </w:rPr>
        <w:t xml:space="preserve"> AM (V)</w:t>
      </w:r>
      <w:r w:rsidR="006957EF" w:rsidRPr="00243D42">
        <w:rPr>
          <w:b/>
        </w:rPr>
        <w:br/>
      </w:r>
      <w:r w:rsidR="006957EF" w:rsidRPr="00243D42">
        <w:t>Samrådet avslutades den 12 april 2019.</w:t>
      </w:r>
      <w:r w:rsidR="006957EF" w:rsidRPr="00243D42">
        <w:rPr>
          <w:b/>
        </w:rPr>
        <w:t xml:space="preserve"> </w:t>
      </w:r>
      <w:r w:rsidR="006957EF" w:rsidRPr="00243D42">
        <w:t xml:space="preserve">Med undantag för punkt 37 </w:t>
      </w:r>
      <w:r w:rsidR="006957EF" w:rsidRPr="00243D42">
        <w:rPr>
          <w:i/>
          <w:iCs/>
        </w:rPr>
        <w:t>Directive on Copyright in the Digital Single Market</w:t>
      </w:r>
      <w:r w:rsidR="006957EF" w:rsidRPr="00243D42">
        <w:t xml:space="preserve"> fanns det stöd för regeringens ståndpunkter. Punkt 37 behandlades vid EU-nämndens sammanträde den 12 april. </w:t>
      </w:r>
    </w:p>
    <w:p w:rsidR="006957EF" w:rsidRPr="00243D42" w:rsidRDefault="006957EF" w:rsidP="006957EF"/>
    <w:p w:rsidR="006957EF" w:rsidRPr="00243D42" w:rsidRDefault="006957EF" w:rsidP="006957EF">
      <w:pPr>
        <w:rPr>
          <w:sz w:val="22"/>
          <w:szCs w:val="22"/>
          <w:u w:val="single"/>
        </w:rPr>
      </w:pPr>
      <w:r w:rsidRPr="00243D42">
        <w:rPr>
          <w:sz w:val="22"/>
          <w:szCs w:val="22"/>
          <w:u w:val="single"/>
        </w:rPr>
        <w:t>Följande medskick har inkommit från Moderaterna och Kristdemokraterna:</w:t>
      </w:r>
    </w:p>
    <w:p w:rsidR="006957EF" w:rsidRPr="00243D42" w:rsidRDefault="006957EF" w:rsidP="006957EF">
      <w:pPr>
        <w:rPr>
          <w:sz w:val="22"/>
          <w:szCs w:val="22"/>
          <w:lang w:val="en-US"/>
        </w:rPr>
      </w:pPr>
      <w:r w:rsidRPr="00243D42">
        <w:rPr>
          <w:sz w:val="22"/>
          <w:szCs w:val="22"/>
          <w:lang w:val="en-US"/>
        </w:rPr>
        <w:t>“Conclusions on the mid-term review of the EU Forest Strategy</w:t>
      </w:r>
    </w:p>
    <w:p w:rsidR="006957EF" w:rsidRPr="00243D42" w:rsidRDefault="006957EF" w:rsidP="006957EF">
      <w:pPr>
        <w:rPr>
          <w:sz w:val="22"/>
          <w:szCs w:val="22"/>
        </w:rPr>
      </w:pPr>
      <w:r w:rsidRPr="00243D42">
        <w:rPr>
          <w:sz w:val="22"/>
          <w:szCs w:val="22"/>
        </w:rPr>
        <w:t>Adoption</w:t>
      </w:r>
    </w:p>
    <w:p w:rsidR="006957EF" w:rsidRPr="00243D42" w:rsidRDefault="006957EF" w:rsidP="006957EF">
      <w:pPr>
        <w:rPr>
          <w:sz w:val="22"/>
          <w:szCs w:val="22"/>
        </w:rPr>
      </w:pPr>
      <w:r w:rsidRPr="00243D42">
        <w:rPr>
          <w:sz w:val="22"/>
          <w:szCs w:val="22"/>
        </w:rPr>
        <w:t>7709/19 FORETS</w:t>
      </w:r>
    </w:p>
    <w:p w:rsidR="006957EF" w:rsidRPr="00243D42" w:rsidRDefault="006957EF" w:rsidP="006957EF">
      <w:pPr>
        <w:rPr>
          <w:sz w:val="22"/>
          <w:szCs w:val="22"/>
        </w:rPr>
      </w:pPr>
      <w:r w:rsidRPr="00243D42">
        <w:rPr>
          <w:sz w:val="22"/>
          <w:szCs w:val="22"/>
        </w:rPr>
        <w:t>Ansvarigt statsråd</w:t>
      </w:r>
    </w:p>
    <w:p w:rsidR="006957EF" w:rsidRPr="00243D42" w:rsidRDefault="006957EF" w:rsidP="006957EF">
      <w:pPr>
        <w:rPr>
          <w:sz w:val="22"/>
          <w:szCs w:val="22"/>
        </w:rPr>
      </w:pPr>
      <w:r w:rsidRPr="00243D42">
        <w:rPr>
          <w:sz w:val="22"/>
          <w:szCs w:val="22"/>
        </w:rPr>
        <w:t>Jennie Nilsson</w:t>
      </w:r>
      <w:r w:rsidR="00243D42">
        <w:rPr>
          <w:sz w:val="22"/>
          <w:szCs w:val="22"/>
        </w:rPr>
        <w:br/>
      </w:r>
    </w:p>
    <w:p w:rsidR="006957EF" w:rsidRPr="00243D42" w:rsidRDefault="006957EF" w:rsidP="006957EF">
      <w:pPr>
        <w:rPr>
          <w:sz w:val="22"/>
          <w:szCs w:val="22"/>
          <w:u w:val="single"/>
        </w:rPr>
      </w:pPr>
      <w:r w:rsidRPr="00243D42">
        <w:rPr>
          <w:sz w:val="22"/>
          <w:szCs w:val="22"/>
          <w:u w:val="single"/>
        </w:rPr>
        <w:t>Kristdemokraterna och moderaterna vill anföra följande till ovan nämnda a-punkt:</w:t>
      </w:r>
    </w:p>
    <w:p w:rsidR="006957EF" w:rsidRPr="00243D42" w:rsidRDefault="006957EF" w:rsidP="006957EF">
      <w:pPr>
        <w:rPr>
          <w:sz w:val="22"/>
          <w:szCs w:val="22"/>
        </w:rPr>
      </w:pPr>
    </w:p>
    <w:p w:rsidR="006957EF" w:rsidRPr="00243D42" w:rsidRDefault="006957EF" w:rsidP="006957EF">
      <w:pPr>
        <w:rPr>
          <w:sz w:val="22"/>
          <w:szCs w:val="22"/>
        </w:rPr>
      </w:pPr>
      <w:r w:rsidRPr="00243D42">
        <w:rPr>
          <w:sz w:val="22"/>
          <w:szCs w:val="22"/>
        </w:rPr>
        <w:t>Det är viktigt att Rådet tydligt trycker på i sina slutsatser att skogspolitik är nationell kompetens. Den 6 mars i år riktade riksdagen ett tillkännagivande till regeringen om att den ska fortsätta att försvara det nationella självbestämmandet i skogsfrågor inom EU-samarbetet.</w:t>
      </w:r>
    </w:p>
    <w:p w:rsidR="006957EF" w:rsidRPr="00243D42" w:rsidRDefault="006957EF" w:rsidP="006957EF">
      <w:pPr>
        <w:rPr>
          <w:sz w:val="22"/>
          <w:szCs w:val="22"/>
        </w:rPr>
      </w:pPr>
    </w:p>
    <w:p w:rsidR="006957EF" w:rsidRPr="00243D42" w:rsidRDefault="006957EF" w:rsidP="006957EF">
      <w:pPr>
        <w:rPr>
          <w:sz w:val="22"/>
          <w:szCs w:val="22"/>
        </w:rPr>
      </w:pPr>
      <w:r w:rsidRPr="00243D42">
        <w:rPr>
          <w:sz w:val="22"/>
          <w:szCs w:val="22"/>
        </w:rPr>
        <w:t>Våra svenska skogsorganisationer har efterfrågat en uppdaterad och stark EU-skogsstrategi post-2020 för att bidra till bättre förståelse och koordinering när EU-politik som berör skogen tas fram, samt till internationella processer om skog där EU deltar.</w:t>
      </w:r>
    </w:p>
    <w:p w:rsidR="006957EF" w:rsidRPr="00243D42" w:rsidRDefault="006957EF" w:rsidP="006957EF">
      <w:pPr>
        <w:rPr>
          <w:sz w:val="22"/>
          <w:szCs w:val="22"/>
        </w:rPr>
      </w:pPr>
    </w:p>
    <w:p w:rsidR="006957EF" w:rsidRPr="00243D42" w:rsidRDefault="006957EF" w:rsidP="006957EF">
      <w:pPr>
        <w:rPr>
          <w:sz w:val="22"/>
          <w:szCs w:val="22"/>
        </w:rPr>
      </w:pPr>
      <w:r w:rsidRPr="00243D42">
        <w:rPr>
          <w:sz w:val="22"/>
          <w:szCs w:val="22"/>
        </w:rPr>
        <w:t xml:space="preserve">Vi ställer oss också positiva till en tydlig EU skogsstrategi som en nyckel-referens för skogsfrågor när politik som har beröring på skogen tas fram inom andra områden såsom till exempel klimat, energi och miljö. Skogen är och ska vara nationell kompetens. Det finns dock andra politikområden som berör skogen och skogsbruket och det är viktigt att dessa politikområden inte tillåts definiera skogsbruk. </w:t>
      </w:r>
    </w:p>
    <w:p w:rsidR="006957EF" w:rsidRPr="00243D42" w:rsidRDefault="006957EF" w:rsidP="006957EF">
      <w:pPr>
        <w:rPr>
          <w:sz w:val="22"/>
          <w:szCs w:val="22"/>
        </w:rPr>
      </w:pPr>
    </w:p>
    <w:p w:rsidR="006957EF" w:rsidRPr="00243D42" w:rsidRDefault="006957EF" w:rsidP="006957EF">
      <w:pPr>
        <w:rPr>
          <w:sz w:val="22"/>
          <w:szCs w:val="22"/>
        </w:rPr>
      </w:pPr>
      <w:r w:rsidRPr="00243D42">
        <w:rPr>
          <w:sz w:val="22"/>
          <w:szCs w:val="22"/>
        </w:rPr>
        <w:t>Vi vill anföra detta för att försäkra oss om att ministern respekterar tillkännagivandet och verkligen driver det nationella självbestämmandet.”</w:t>
      </w:r>
    </w:p>
    <w:p w:rsidR="006957EF" w:rsidRPr="00243D42" w:rsidRDefault="006957EF" w:rsidP="006957EF">
      <w:pPr>
        <w:rPr>
          <w:sz w:val="22"/>
          <w:szCs w:val="22"/>
        </w:rPr>
      </w:pPr>
    </w:p>
    <w:p w:rsidR="006957EF" w:rsidRPr="00243D42" w:rsidRDefault="006957EF" w:rsidP="006957EF">
      <w:pPr>
        <w:rPr>
          <w:sz w:val="22"/>
          <w:szCs w:val="22"/>
          <w:u w:val="single"/>
        </w:rPr>
      </w:pPr>
      <w:r w:rsidRPr="00243D42">
        <w:rPr>
          <w:sz w:val="22"/>
          <w:szCs w:val="22"/>
          <w:u w:val="single"/>
        </w:rPr>
        <w:t>Följande avvikande mening har inkommit från Vänsterpartiet:</w:t>
      </w:r>
    </w:p>
    <w:p w:rsidR="006957EF" w:rsidRPr="00243D42" w:rsidRDefault="006957EF" w:rsidP="006957EF">
      <w:pPr>
        <w:rPr>
          <w:sz w:val="22"/>
          <w:szCs w:val="22"/>
          <w:lang w:val="en-US"/>
        </w:rPr>
      </w:pPr>
      <w:r w:rsidRPr="00243D42">
        <w:rPr>
          <w:sz w:val="22"/>
          <w:szCs w:val="22"/>
          <w:lang w:val="en-US"/>
        </w:rPr>
        <w:t>“Coreper II</w:t>
      </w:r>
    </w:p>
    <w:p w:rsidR="006957EF" w:rsidRPr="00243D42" w:rsidRDefault="006957EF" w:rsidP="006957EF">
      <w:pPr>
        <w:rPr>
          <w:sz w:val="22"/>
          <w:szCs w:val="22"/>
          <w:lang w:val="en-US"/>
        </w:rPr>
      </w:pPr>
    </w:p>
    <w:p w:rsidR="006957EF" w:rsidRPr="00243D42" w:rsidRDefault="006957EF" w:rsidP="006957EF">
      <w:pPr>
        <w:rPr>
          <w:sz w:val="22"/>
          <w:szCs w:val="22"/>
          <w:lang w:val="en-US"/>
        </w:rPr>
      </w:pPr>
      <w:r w:rsidRPr="00243D42">
        <w:rPr>
          <w:sz w:val="22"/>
          <w:szCs w:val="22"/>
          <w:lang w:val="en-US"/>
        </w:rPr>
        <w:t>17. Statement to the Energy Charter Treaty notifying the adoption of the Financial Responsibility Regulation</w:t>
      </w:r>
    </w:p>
    <w:p w:rsidR="006957EF" w:rsidRPr="00243D42" w:rsidRDefault="006957EF" w:rsidP="006957EF">
      <w:pPr>
        <w:rPr>
          <w:sz w:val="22"/>
          <w:szCs w:val="22"/>
        </w:rPr>
      </w:pPr>
      <w:r w:rsidRPr="00243D42">
        <w:rPr>
          <w:sz w:val="22"/>
          <w:szCs w:val="22"/>
        </w:rPr>
        <w:t>Avvikande mening. Sverige borde driva att investeringsskyddet för bolag tas bort helt och hållet från Energistadgefördraget.</w:t>
      </w:r>
    </w:p>
    <w:p w:rsidR="006957EF" w:rsidRPr="00243D42" w:rsidRDefault="006957EF" w:rsidP="006957EF">
      <w:pPr>
        <w:rPr>
          <w:sz w:val="22"/>
          <w:szCs w:val="22"/>
        </w:rPr>
      </w:pPr>
    </w:p>
    <w:p w:rsidR="006957EF" w:rsidRPr="00243D42" w:rsidRDefault="006957EF" w:rsidP="006957EF">
      <w:pPr>
        <w:rPr>
          <w:sz w:val="22"/>
          <w:szCs w:val="22"/>
          <w:lang w:val="en-US"/>
        </w:rPr>
      </w:pPr>
      <w:r w:rsidRPr="00243D42">
        <w:rPr>
          <w:sz w:val="22"/>
          <w:szCs w:val="22"/>
          <w:lang w:val="en-US"/>
        </w:rPr>
        <w:t>36. Regulation on CO2 standards for cars and vans (recast)</w:t>
      </w:r>
    </w:p>
    <w:p w:rsidR="006957EF" w:rsidRPr="00243D42" w:rsidRDefault="006957EF" w:rsidP="006957EF">
      <w:pPr>
        <w:rPr>
          <w:sz w:val="22"/>
          <w:szCs w:val="22"/>
          <w:lang w:val="en-US"/>
        </w:rPr>
      </w:pPr>
    </w:p>
    <w:p w:rsidR="006957EF" w:rsidRPr="00243D42" w:rsidRDefault="006957EF" w:rsidP="006957EF">
      <w:pPr>
        <w:rPr>
          <w:sz w:val="22"/>
          <w:szCs w:val="22"/>
        </w:rPr>
      </w:pPr>
      <w:r w:rsidRPr="00243D42">
        <w:rPr>
          <w:sz w:val="22"/>
          <w:szCs w:val="22"/>
        </w:rPr>
        <w:t>Avvikande mening: Det är bra att EU skärper kraven på utsläppen från bilismen men Vänsterpartiet vill ha ambitiösare utsläppskrav på personbilar än det som föreslås nu.”</w:t>
      </w:r>
    </w:p>
    <w:p w:rsidR="00546D91" w:rsidRPr="00243D42" w:rsidRDefault="00546D91" w:rsidP="006957EF">
      <w:pPr>
        <w:widowControl/>
        <w:spacing w:after="160" w:line="259" w:lineRule="auto"/>
        <w:rPr>
          <w:sz w:val="22"/>
          <w:szCs w:val="22"/>
        </w:rPr>
      </w:pPr>
    </w:p>
    <w:sectPr w:rsidR="00546D91" w:rsidRPr="00243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EB2" w:rsidRDefault="00011EB2" w:rsidP="00011EB2">
      <w:r>
        <w:separator/>
      </w:r>
    </w:p>
  </w:endnote>
  <w:endnote w:type="continuationSeparator" w:id="0">
    <w:p w:rsidR="00011EB2" w:rsidRDefault="00011EB2"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EB2" w:rsidRDefault="00011EB2" w:rsidP="00011EB2">
      <w:r>
        <w:separator/>
      </w:r>
    </w:p>
  </w:footnote>
  <w:footnote w:type="continuationSeparator" w:id="0">
    <w:p w:rsidR="00011EB2" w:rsidRDefault="00011EB2"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9"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3"/>
  </w:num>
  <w:num w:numId="5">
    <w:abstractNumId w:val="6"/>
  </w:num>
  <w:num w:numId="6">
    <w:abstractNumId w:val="5"/>
  </w:num>
  <w:num w:numId="7">
    <w:abstractNumId w:val="10"/>
  </w:num>
  <w:num w:numId="8">
    <w:abstractNumId w:val="8"/>
  </w:num>
  <w:num w:numId="9">
    <w:abstractNumId w:val="1"/>
  </w:num>
  <w:num w:numId="10">
    <w:abstractNumId w:val="0"/>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30"/>
    <w:rsid w:val="0001073C"/>
    <w:rsid w:val="00011EB2"/>
    <w:rsid w:val="00012105"/>
    <w:rsid w:val="0001386B"/>
    <w:rsid w:val="0001579E"/>
    <w:rsid w:val="00023659"/>
    <w:rsid w:val="00023D0F"/>
    <w:rsid w:val="00031BD2"/>
    <w:rsid w:val="0003205F"/>
    <w:rsid w:val="00041C21"/>
    <w:rsid w:val="00042158"/>
    <w:rsid w:val="00043030"/>
    <w:rsid w:val="000432AC"/>
    <w:rsid w:val="00044882"/>
    <w:rsid w:val="0004539E"/>
    <w:rsid w:val="00051D5C"/>
    <w:rsid w:val="0006043F"/>
    <w:rsid w:val="00064876"/>
    <w:rsid w:val="00064AF7"/>
    <w:rsid w:val="00065202"/>
    <w:rsid w:val="00066A5F"/>
    <w:rsid w:val="00067F43"/>
    <w:rsid w:val="00072835"/>
    <w:rsid w:val="00074FA7"/>
    <w:rsid w:val="000762EB"/>
    <w:rsid w:val="00082C5F"/>
    <w:rsid w:val="0008548D"/>
    <w:rsid w:val="00086938"/>
    <w:rsid w:val="0009179B"/>
    <w:rsid w:val="00094A50"/>
    <w:rsid w:val="00096209"/>
    <w:rsid w:val="00096707"/>
    <w:rsid w:val="000973F6"/>
    <w:rsid w:val="000A37D8"/>
    <w:rsid w:val="000A475A"/>
    <w:rsid w:val="000A7990"/>
    <w:rsid w:val="000B11C3"/>
    <w:rsid w:val="000B2728"/>
    <w:rsid w:val="000B30BB"/>
    <w:rsid w:val="000C1655"/>
    <w:rsid w:val="000C5437"/>
    <w:rsid w:val="000C63AA"/>
    <w:rsid w:val="000E0F4A"/>
    <w:rsid w:val="000E2519"/>
    <w:rsid w:val="000F007A"/>
    <w:rsid w:val="000F0706"/>
    <w:rsid w:val="00104DAD"/>
    <w:rsid w:val="00110D81"/>
    <w:rsid w:val="0011735A"/>
    <w:rsid w:val="00117ECE"/>
    <w:rsid w:val="00120B18"/>
    <w:rsid w:val="00120C46"/>
    <w:rsid w:val="00122E3D"/>
    <w:rsid w:val="00123FBD"/>
    <w:rsid w:val="00125E85"/>
    <w:rsid w:val="00127526"/>
    <w:rsid w:val="001318AD"/>
    <w:rsid w:val="001335A3"/>
    <w:rsid w:val="00136D22"/>
    <w:rsid w:val="00141FEE"/>
    <w:rsid w:val="0014476A"/>
    <w:rsid w:val="00146609"/>
    <w:rsid w:val="00147518"/>
    <w:rsid w:val="00156698"/>
    <w:rsid w:val="00156BEE"/>
    <w:rsid w:val="00156CE2"/>
    <w:rsid w:val="00163AD8"/>
    <w:rsid w:val="001660EC"/>
    <w:rsid w:val="00172BA4"/>
    <w:rsid w:val="001774E2"/>
    <w:rsid w:val="001821D9"/>
    <w:rsid w:val="001832E6"/>
    <w:rsid w:val="00183AB0"/>
    <w:rsid w:val="00186A7D"/>
    <w:rsid w:val="00190386"/>
    <w:rsid w:val="00194BB7"/>
    <w:rsid w:val="001974B7"/>
    <w:rsid w:val="001A11D1"/>
    <w:rsid w:val="001A42A0"/>
    <w:rsid w:val="001A5043"/>
    <w:rsid w:val="001A56E8"/>
    <w:rsid w:val="001B2F6B"/>
    <w:rsid w:val="001C5A1F"/>
    <w:rsid w:val="001C5E10"/>
    <w:rsid w:val="001C6C66"/>
    <w:rsid w:val="001C7DA7"/>
    <w:rsid w:val="001E07D8"/>
    <w:rsid w:val="001E20AC"/>
    <w:rsid w:val="001E399D"/>
    <w:rsid w:val="001F21E7"/>
    <w:rsid w:val="001F2C0A"/>
    <w:rsid w:val="001F4A81"/>
    <w:rsid w:val="001F4EED"/>
    <w:rsid w:val="002013AB"/>
    <w:rsid w:val="002017B1"/>
    <w:rsid w:val="0020668D"/>
    <w:rsid w:val="00206A86"/>
    <w:rsid w:val="0021379E"/>
    <w:rsid w:val="00215065"/>
    <w:rsid w:val="002157D2"/>
    <w:rsid w:val="00215FF0"/>
    <w:rsid w:val="00222428"/>
    <w:rsid w:val="00224CA0"/>
    <w:rsid w:val="00225289"/>
    <w:rsid w:val="00227A31"/>
    <w:rsid w:val="0023468C"/>
    <w:rsid w:val="0023507D"/>
    <w:rsid w:val="00235A6A"/>
    <w:rsid w:val="00235ADD"/>
    <w:rsid w:val="0023617C"/>
    <w:rsid w:val="00236428"/>
    <w:rsid w:val="00236AF0"/>
    <w:rsid w:val="0024367B"/>
    <w:rsid w:val="00243D42"/>
    <w:rsid w:val="00245632"/>
    <w:rsid w:val="00247180"/>
    <w:rsid w:val="002536A8"/>
    <w:rsid w:val="0025501D"/>
    <w:rsid w:val="00255B81"/>
    <w:rsid w:val="00261E29"/>
    <w:rsid w:val="00263E06"/>
    <w:rsid w:val="00271A3E"/>
    <w:rsid w:val="002733FE"/>
    <w:rsid w:val="00273AAF"/>
    <w:rsid w:val="0028015F"/>
    <w:rsid w:val="00280556"/>
    <w:rsid w:val="00280BC7"/>
    <w:rsid w:val="00280E1A"/>
    <w:rsid w:val="0028155A"/>
    <w:rsid w:val="002844BE"/>
    <w:rsid w:val="002847BD"/>
    <w:rsid w:val="0029728B"/>
    <w:rsid w:val="0029766F"/>
    <w:rsid w:val="002A2851"/>
    <w:rsid w:val="002A3491"/>
    <w:rsid w:val="002A368A"/>
    <w:rsid w:val="002B3B88"/>
    <w:rsid w:val="002B5C95"/>
    <w:rsid w:val="002B7046"/>
    <w:rsid w:val="002C1D17"/>
    <w:rsid w:val="002D3BC5"/>
    <w:rsid w:val="002D7526"/>
    <w:rsid w:val="002E2B18"/>
    <w:rsid w:val="002E32FF"/>
    <w:rsid w:val="002E3959"/>
    <w:rsid w:val="002F0CF1"/>
    <w:rsid w:val="002F4959"/>
    <w:rsid w:val="002F63F6"/>
    <w:rsid w:val="00306E2E"/>
    <w:rsid w:val="003079C6"/>
    <w:rsid w:val="0031230E"/>
    <w:rsid w:val="00321622"/>
    <w:rsid w:val="00321ABF"/>
    <w:rsid w:val="00326CF1"/>
    <w:rsid w:val="00330605"/>
    <w:rsid w:val="003378E7"/>
    <w:rsid w:val="00340E81"/>
    <w:rsid w:val="0034360B"/>
    <w:rsid w:val="003522A6"/>
    <w:rsid w:val="0037052A"/>
    <w:rsid w:val="00380ADB"/>
    <w:rsid w:val="00383D24"/>
    <w:rsid w:val="00386CC5"/>
    <w:rsid w:val="00396A2B"/>
    <w:rsid w:val="003A0E8F"/>
    <w:rsid w:val="003A3984"/>
    <w:rsid w:val="003A5FA3"/>
    <w:rsid w:val="003B0445"/>
    <w:rsid w:val="003B5D72"/>
    <w:rsid w:val="003B5D91"/>
    <w:rsid w:val="003B6715"/>
    <w:rsid w:val="003C026D"/>
    <w:rsid w:val="003C1179"/>
    <w:rsid w:val="003C171B"/>
    <w:rsid w:val="003C2505"/>
    <w:rsid w:val="003C50DE"/>
    <w:rsid w:val="003D1291"/>
    <w:rsid w:val="003D1863"/>
    <w:rsid w:val="003D6E70"/>
    <w:rsid w:val="003E32E5"/>
    <w:rsid w:val="003E4A3B"/>
    <w:rsid w:val="003E7311"/>
    <w:rsid w:val="003F5664"/>
    <w:rsid w:val="00404205"/>
    <w:rsid w:val="004144E6"/>
    <w:rsid w:val="00416382"/>
    <w:rsid w:val="004173D5"/>
    <w:rsid w:val="00425D3E"/>
    <w:rsid w:val="004328CC"/>
    <w:rsid w:val="00437981"/>
    <w:rsid w:val="00440FBA"/>
    <w:rsid w:val="00441607"/>
    <w:rsid w:val="00446E9B"/>
    <w:rsid w:val="0045655D"/>
    <w:rsid w:val="00460EB1"/>
    <w:rsid w:val="00461443"/>
    <w:rsid w:val="004655F9"/>
    <w:rsid w:val="004732BB"/>
    <w:rsid w:val="00474C2D"/>
    <w:rsid w:val="004757D4"/>
    <w:rsid w:val="004770D8"/>
    <w:rsid w:val="00484A4F"/>
    <w:rsid w:val="00496A44"/>
    <w:rsid w:val="004A0C4E"/>
    <w:rsid w:val="004A1273"/>
    <w:rsid w:val="004A355B"/>
    <w:rsid w:val="004A411D"/>
    <w:rsid w:val="004A7D22"/>
    <w:rsid w:val="004B180E"/>
    <w:rsid w:val="004B30B3"/>
    <w:rsid w:val="004C58E3"/>
    <w:rsid w:val="004D2898"/>
    <w:rsid w:val="004D35EA"/>
    <w:rsid w:val="004D367E"/>
    <w:rsid w:val="004D459A"/>
    <w:rsid w:val="004D4845"/>
    <w:rsid w:val="004D7235"/>
    <w:rsid w:val="004D7352"/>
    <w:rsid w:val="004E01DE"/>
    <w:rsid w:val="004E2BFA"/>
    <w:rsid w:val="004E2E87"/>
    <w:rsid w:val="004E6AD4"/>
    <w:rsid w:val="004E7C4F"/>
    <w:rsid w:val="004F20A3"/>
    <w:rsid w:val="004F25A5"/>
    <w:rsid w:val="004F700D"/>
    <w:rsid w:val="00504BB2"/>
    <w:rsid w:val="00504D24"/>
    <w:rsid w:val="005051D3"/>
    <w:rsid w:val="0050553A"/>
    <w:rsid w:val="00505925"/>
    <w:rsid w:val="00505F9B"/>
    <w:rsid w:val="0051575D"/>
    <w:rsid w:val="00517CDE"/>
    <w:rsid w:val="0052351A"/>
    <w:rsid w:val="00525261"/>
    <w:rsid w:val="005256CA"/>
    <w:rsid w:val="00525F3B"/>
    <w:rsid w:val="00526C3C"/>
    <w:rsid w:val="00527D00"/>
    <w:rsid w:val="00527E56"/>
    <w:rsid w:val="005315D0"/>
    <w:rsid w:val="0053334B"/>
    <w:rsid w:val="00543533"/>
    <w:rsid w:val="00545C55"/>
    <w:rsid w:val="00546D91"/>
    <w:rsid w:val="00553C0C"/>
    <w:rsid w:val="00560CB7"/>
    <w:rsid w:val="005636BC"/>
    <w:rsid w:val="005669F4"/>
    <w:rsid w:val="0057013F"/>
    <w:rsid w:val="00575B07"/>
    <w:rsid w:val="0058354B"/>
    <w:rsid w:val="0058488F"/>
    <w:rsid w:val="00585C22"/>
    <w:rsid w:val="00592D43"/>
    <w:rsid w:val="00593365"/>
    <w:rsid w:val="00593D39"/>
    <w:rsid w:val="00596A08"/>
    <w:rsid w:val="005A1DF2"/>
    <w:rsid w:val="005A444A"/>
    <w:rsid w:val="005B133C"/>
    <w:rsid w:val="005B1F18"/>
    <w:rsid w:val="005B5C58"/>
    <w:rsid w:val="005B792F"/>
    <w:rsid w:val="005C3345"/>
    <w:rsid w:val="005C57D3"/>
    <w:rsid w:val="005C656A"/>
    <w:rsid w:val="005D3733"/>
    <w:rsid w:val="005D40FA"/>
    <w:rsid w:val="005D62DE"/>
    <w:rsid w:val="005D6846"/>
    <w:rsid w:val="005D7D78"/>
    <w:rsid w:val="005E23B1"/>
    <w:rsid w:val="005F0351"/>
    <w:rsid w:val="005F0CEF"/>
    <w:rsid w:val="00601C68"/>
    <w:rsid w:val="00602F25"/>
    <w:rsid w:val="006060B0"/>
    <w:rsid w:val="00620B12"/>
    <w:rsid w:val="00621090"/>
    <w:rsid w:val="00621CF8"/>
    <w:rsid w:val="00622F23"/>
    <w:rsid w:val="006233CF"/>
    <w:rsid w:val="00627995"/>
    <w:rsid w:val="006308D4"/>
    <w:rsid w:val="006336ED"/>
    <w:rsid w:val="00637245"/>
    <w:rsid w:val="00641A00"/>
    <w:rsid w:val="00643BB2"/>
    <w:rsid w:val="0064406F"/>
    <w:rsid w:val="00644E80"/>
    <w:rsid w:val="006528FF"/>
    <w:rsid w:val="006546C2"/>
    <w:rsid w:val="00654EAA"/>
    <w:rsid w:val="00657BA6"/>
    <w:rsid w:val="00662653"/>
    <w:rsid w:val="00663670"/>
    <w:rsid w:val="00664C12"/>
    <w:rsid w:val="006652E5"/>
    <w:rsid w:val="00667DB3"/>
    <w:rsid w:val="0068219E"/>
    <w:rsid w:val="006821A1"/>
    <w:rsid w:val="00684A1D"/>
    <w:rsid w:val="00684AC5"/>
    <w:rsid w:val="006911C2"/>
    <w:rsid w:val="00691669"/>
    <w:rsid w:val="00693AF0"/>
    <w:rsid w:val="006957EF"/>
    <w:rsid w:val="006975BF"/>
    <w:rsid w:val="006A1501"/>
    <w:rsid w:val="006A192F"/>
    <w:rsid w:val="006A52B2"/>
    <w:rsid w:val="006B0072"/>
    <w:rsid w:val="006B03C3"/>
    <w:rsid w:val="006B5735"/>
    <w:rsid w:val="006C3A40"/>
    <w:rsid w:val="006C4642"/>
    <w:rsid w:val="006C496B"/>
    <w:rsid w:val="006C56D9"/>
    <w:rsid w:val="006C5ACE"/>
    <w:rsid w:val="006C5FDB"/>
    <w:rsid w:val="006C682D"/>
    <w:rsid w:val="006C7F7D"/>
    <w:rsid w:val="006D096E"/>
    <w:rsid w:val="006D28EA"/>
    <w:rsid w:val="006D3AF9"/>
    <w:rsid w:val="006D4A06"/>
    <w:rsid w:val="006D5E28"/>
    <w:rsid w:val="006D7F69"/>
    <w:rsid w:val="006E1D16"/>
    <w:rsid w:val="006E6E70"/>
    <w:rsid w:val="006F19BF"/>
    <w:rsid w:val="006F1C06"/>
    <w:rsid w:val="006F4051"/>
    <w:rsid w:val="006F55CF"/>
    <w:rsid w:val="006F6093"/>
    <w:rsid w:val="0070538F"/>
    <w:rsid w:val="00712851"/>
    <w:rsid w:val="00714898"/>
    <w:rsid w:val="007149F6"/>
    <w:rsid w:val="0071597E"/>
    <w:rsid w:val="00716F0E"/>
    <w:rsid w:val="00723829"/>
    <w:rsid w:val="00723F1B"/>
    <w:rsid w:val="0072404B"/>
    <w:rsid w:val="007370DC"/>
    <w:rsid w:val="00744FB3"/>
    <w:rsid w:val="007473C4"/>
    <w:rsid w:val="00750CED"/>
    <w:rsid w:val="00755841"/>
    <w:rsid w:val="00760721"/>
    <w:rsid w:val="007614D1"/>
    <w:rsid w:val="00765586"/>
    <w:rsid w:val="00765B59"/>
    <w:rsid w:val="007737CC"/>
    <w:rsid w:val="00775961"/>
    <w:rsid w:val="00776758"/>
    <w:rsid w:val="00782202"/>
    <w:rsid w:val="007903BD"/>
    <w:rsid w:val="00793716"/>
    <w:rsid w:val="0079595A"/>
    <w:rsid w:val="00795A63"/>
    <w:rsid w:val="0079685F"/>
    <w:rsid w:val="007A1658"/>
    <w:rsid w:val="007A1710"/>
    <w:rsid w:val="007A2349"/>
    <w:rsid w:val="007A716B"/>
    <w:rsid w:val="007B01D1"/>
    <w:rsid w:val="007B1ACC"/>
    <w:rsid w:val="007B2B59"/>
    <w:rsid w:val="007B34FA"/>
    <w:rsid w:val="007B3B5B"/>
    <w:rsid w:val="007B6A85"/>
    <w:rsid w:val="007B75CF"/>
    <w:rsid w:val="007C067B"/>
    <w:rsid w:val="007C280D"/>
    <w:rsid w:val="007C3868"/>
    <w:rsid w:val="007D0A0A"/>
    <w:rsid w:val="007D2BB6"/>
    <w:rsid w:val="007D4B30"/>
    <w:rsid w:val="007D5154"/>
    <w:rsid w:val="007D5C9F"/>
    <w:rsid w:val="007D5E41"/>
    <w:rsid w:val="007D6579"/>
    <w:rsid w:val="007E0362"/>
    <w:rsid w:val="007E67CF"/>
    <w:rsid w:val="007F02BF"/>
    <w:rsid w:val="007F0323"/>
    <w:rsid w:val="007F1F84"/>
    <w:rsid w:val="007F2947"/>
    <w:rsid w:val="007F2973"/>
    <w:rsid w:val="007F2F96"/>
    <w:rsid w:val="00801FB7"/>
    <w:rsid w:val="0080288C"/>
    <w:rsid w:val="00805091"/>
    <w:rsid w:val="008059C3"/>
    <w:rsid w:val="0080651E"/>
    <w:rsid w:val="0081220F"/>
    <w:rsid w:val="00812300"/>
    <w:rsid w:val="008128CC"/>
    <w:rsid w:val="00813C8C"/>
    <w:rsid w:val="00816AE3"/>
    <w:rsid w:val="008215D4"/>
    <w:rsid w:val="00821DF5"/>
    <w:rsid w:val="008230D0"/>
    <w:rsid w:val="00832DD5"/>
    <w:rsid w:val="0083529A"/>
    <w:rsid w:val="008352F5"/>
    <w:rsid w:val="0083667C"/>
    <w:rsid w:val="00837D60"/>
    <w:rsid w:val="00850CB3"/>
    <w:rsid w:val="00857BE0"/>
    <w:rsid w:val="00860E56"/>
    <w:rsid w:val="00862F6D"/>
    <w:rsid w:val="00874A67"/>
    <w:rsid w:val="008807AF"/>
    <w:rsid w:val="00882FDB"/>
    <w:rsid w:val="00883594"/>
    <w:rsid w:val="008845B6"/>
    <w:rsid w:val="0088559E"/>
    <w:rsid w:val="0089142D"/>
    <w:rsid w:val="00897DBA"/>
    <w:rsid w:val="008A32EC"/>
    <w:rsid w:val="008A3C55"/>
    <w:rsid w:val="008A502F"/>
    <w:rsid w:val="008A5D45"/>
    <w:rsid w:val="008A7A4F"/>
    <w:rsid w:val="008B1413"/>
    <w:rsid w:val="008B20F7"/>
    <w:rsid w:val="008B60FD"/>
    <w:rsid w:val="008B7943"/>
    <w:rsid w:val="008B7C2A"/>
    <w:rsid w:val="008D16FE"/>
    <w:rsid w:val="008D3BE8"/>
    <w:rsid w:val="008D40B2"/>
    <w:rsid w:val="008E190A"/>
    <w:rsid w:val="008E40E4"/>
    <w:rsid w:val="008E580B"/>
    <w:rsid w:val="008F5C48"/>
    <w:rsid w:val="00903C90"/>
    <w:rsid w:val="00907C0C"/>
    <w:rsid w:val="009117CD"/>
    <w:rsid w:val="00911F21"/>
    <w:rsid w:val="00915B8D"/>
    <w:rsid w:val="00925EF5"/>
    <w:rsid w:val="00926247"/>
    <w:rsid w:val="00926A16"/>
    <w:rsid w:val="0092747D"/>
    <w:rsid w:val="009310D4"/>
    <w:rsid w:val="00931BC5"/>
    <w:rsid w:val="00937D82"/>
    <w:rsid w:val="00941829"/>
    <w:rsid w:val="00944726"/>
    <w:rsid w:val="00945060"/>
    <w:rsid w:val="0094630F"/>
    <w:rsid w:val="00950931"/>
    <w:rsid w:val="00950D42"/>
    <w:rsid w:val="0096759A"/>
    <w:rsid w:val="009679D6"/>
    <w:rsid w:val="0097043D"/>
    <w:rsid w:val="00973196"/>
    <w:rsid w:val="00975597"/>
    <w:rsid w:val="00980BA4"/>
    <w:rsid w:val="00984482"/>
    <w:rsid w:val="009855B9"/>
    <w:rsid w:val="00985D72"/>
    <w:rsid w:val="009876D7"/>
    <w:rsid w:val="00990B40"/>
    <w:rsid w:val="009919DA"/>
    <w:rsid w:val="0099398C"/>
    <w:rsid w:val="00994476"/>
    <w:rsid w:val="00994FDF"/>
    <w:rsid w:val="009A3314"/>
    <w:rsid w:val="009A3F4C"/>
    <w:rsid w:val="009A4B70"/>
    <w:rsid w:val="009A6300"/>
    <w:rsid w:val="009A6872"/>
    <w:rsid w:val="009A7347"/>
    <w:rsid w:val="009C3B74"/>
    <w:rsid w:val="009C4506"/>
    <w:rsid w:val="009C46E1"/>
    <w:rsid w:val="009C4F3C"/>
    <w:rsid w:val="009D07FB"/>
    <w:rsid w:val="009D2230"/>
    <w:rsid w:val="009E1362"/>
    <w:rsid w:val="009E3728"/>
    <w:rsid w:val="009F05F2"/>
    <w:rsid w:val="00A04A0C"/>
    <w:rsid w:val="00A061FC"/>
    <w:rsid w:val="00A07309"/>
    <w:rsid w:val="00A104C7"/>
    <w:rsid w:val="00A117B7"/>
    <w:rsid w:val="00A2322B"/>
    <w:rsid w:val="00A246AE"/>
    <w:rsid w:val="00A25C92"/>
    <w:rsid w:val="00A34E63"/>
    <w:rsid w:val="00A3512E"/>
    <w:rsid w:val="00A37376"/>
    <w:rsid w:val="00A41E05"/>
    <w:rsid w:val="00A42052"/>
    <w:rsid w:val="00A44133"/>
    <w:rsid w:val="00A47A9F"/>
    <w:rsid w:val="00A47DD6"/>
    <w:rsid w:val="00A5204D"/>
    <w:rsid w:val="00A5541E"/>
    <w:rsid w:val="00A554E8"/>
    <w:rsid w:val="00A605E2"/>
    <w:rsid w:val="00A6203D"/>
    <w:rsid w:val="00A64262"/>
    <w:rsid w:val="00A67BBA"/>
    <w:rsid w:val="00A7096E"/>
    <w:rsid w:val="00A73145"/>
    <w:rsid w:val="00A81265"/>
    <w:rsid w:val="00A87CA0"/>
    <w:rsid w:val="00A9229C"/>
    <w:rsid w:val="00A92A01"/>
    <w:rsid w:val="00A94505"/>
    <w:rsid w:val="00AA2174"/>
    <w:rsid w:val="00AA6922"/>
    <w:rsid w:val="00AB14CB"/>
    <w:rsid w:val="00AB2672"/>
    <w:rsid w:val="00AC376E"/>
    <w:rsid w:val="00AC54D9"/>
    <w:rsid w:val="00AD495C"/>
    <w:rsid w:val="00AE25D1"/>
    <w:rsid w:val="00AE4805"/>
    <w:rsid w:val="00AF33F1"/>
    <w:rsid w:val="00AF7C88"/>
    <w:rsid w:val="00B026D0"/>
    <w:rsid w:val="00B06F00"/>
    <w:rsid w:val="00B15499"/>
    <w:rsid w:val="00B17B15"/>
    <w:rsid w:val="00B24CE9"/>
    <w:rsid w:val="00B27C31"/>
    <w:rsid w:val="00B32FFF"/>
    <w:rsid w:val="00B365AE"/>
    <w:rsid w:val="00B47109"/>
    <w:rsid w:val="00B52DE4"/>
    <w:rsid w:val="00B64150"/>
    <w:rsid w:val="00B728D6"/>
    <w:rsid w:val="00B74D1B"/>
    <w:rsid w:val="00B77021"/>
    <w:rsid w:val="00B77932"/>
    <w:rsid w:val="00B8015A"/>
    <w:rsid w:val="00B85991"/>
    <w:rsid w:val="00B86D64"/>
    <w:rsid w:val="00B90331"/>
    <w:rsid w:val="00B930E2"/>
    <w:rsid w:val="00B942E4"/>
    <w:rsid w:val="00B94479"/>
    <w:rsid w:val="00B95953"/>
    <w:rsid w:val="00B95CD5"/>
    <w:rsid w:val="00BA0BA4"/>
    <w:rsid w:val="00BA5123"/>
    <w:rsid w:val="00BA57AE"/>
    <w:rsid w:val="00BA6083"/>
    <w:rsid w:val="00BA6806"/>
    <w:rsid w:val="00BB04BB"/>
    <w:rsid w:val="00BB0577"/>
    <w:rsid w:val="00BB05B7"/>
    <w:rsid w:val="00BB1A82"/>
    <w:rsid w:val="00BB29BF"/>
    <w:rsid w:val="00BB3355"/>
    <w:rsid w:val="00BB3655"/>
    <w:rsid w:val="00BC0AF9"/>
    <w:rsid w:val="00BC1250"/>
    <w:rsid w:val="00BC171A"/>
    <w:rsid w:val="00BC3775"/>
    <w:rsid w:val="00BC7C95"/>
    <w:rsid w:val="00BD07EB"/>
    <w:rsid w:val="00BD09F7"/>
    <w:rsid w:val="00BD4DBD"/>
    <w:rsid w:val="00BD4FD2"/>
    <w:rsid w:val="00BD63AE"/>
    <w:rsid w:val="00BD697D"/>
    <w:rsid w:val="00BE4BB7"/>
    <w:rsid w:val="00BE5A2C"/>
    <w:rsid w:val="00BF15B6"/>
    <w:rsid w:val="00BF1E60"/>
    <w:rsid w:val="00BF2646"/>
    <w:rsid w:val="00BF4F6F"/>
    <w:rsid w:val="00C006EF"/>
    <w:rsid w:val="00C03555"/>
    <w:rsid w:val="00C074E9"/>
    <w:rsid w:val="00C1284D"/>
    <w:rsid w:val="00C139EE"/>
    <w:rsid w:val="00C13E47"/>
    <w:rsid w:val="00C16DA2"/>
    <w:rsid w:val="00C208FD"/>
    <w:rsid w:val="00C227BA"/>
    <w:rsid w:val="00C23872"/>
    <w:rsid w:val="00C250E0"/>
    <w:rsid w:val="00C32B93"/>
    <w:rsid w:val="00C361C0"/>
    <w:rsid w:val="00C36A0F"/>
    <w:rsid w:val="00C40CB2"/>
    <w:rsid w:val="00C46FA2"/>
    <w:rsid w:val="00C57FEE"/>
    <w:rsid w:val="00C61E50"/>
    <w:rsid w:val="00C625C3"/>
    <w:rsid w:val="00C63345"/>
    <w:rsid w:val="00C65D64"/>
    <w:rsid w:val="00C67A76"/>
    <w:rsid w:val="00C707C0"/>
    <w:rsid w:val="00C712D1"/>
    <w:rsid w:val="00C72744"/>
    <w:rsid w:val="00C72C90"/>
    <w:rsid w:val="00C82424"/>
    <w:rsid w:val="00C82CAF"/>
    <w:rsid w:val="00C846C9"/>
    <w:rsid w:val="00C865CE"/>
    <w:rsid w:val="00C87A7D"/>
    <w:rsid w:val="00C90C35"/>
    <w:rsid w:val="00C91013"/>
    <w:rsid w:val="00C94AEB"/>
    <w:rsid w:val="00C96631"/>
    <w:rsid w:val="00CA30D5"/>
    <w:rsid w:val="00CA6887"/>
    <w:rsid w:val="00CB1683"/>
    <w:rsid w:val="00CB5EB6"/>
    <w:rsid w:val="00CC0507"/>
    <w:rsid w:val="00CC6D97"/>
    <w:rsid w:val="00CD067D"/>
    <w:rsid w:val="00CD286C"/>
    <w:rsid w:val="00CD3EB9"/>
    <w:rsid w:val="00CD4C13"/>
    <w:rsid w:val="00CD58E4"/>
    <w:rsid w:val="00CD7E6F"/>
    <w:rsid w:val="00CE14A7"/>
    <w:rsid w:val="00CE4EC1"/>
    <w:rsid w:val="00CF4ED3"/>
    <w:rsid w:val="00CF5F02"/>
    <w:rsid w:val="00CF708C"/>
    <w:rsid w:val="00D03DAF"/>
    <w:rsid w:val="00D10492"/>
    <w:rsid w:val="00D137C9"/>
    <w:rsid w:val="00D13D1F"/>
    <w:rsid w:val="00D14948"/>
    <w:rsid w:val="00D217CD"/>
    <w:rsid w:val="00D23364"/>
    <w:rsid w:val="00D24B57"/>
    <w:rsid w:val="00D24FBB"/>
    <w:rsid w:val="00D25CA8"/>
    <w:rsid w:val="00D30D6B"/>
    <w:rsid w:val="00D343F0"/>
    <w:rsid w:val="00D366E6"/>
    <w:rsid w:val="00D42BA8"/>
    <w:rsid w:val="00D5349D"/>
    <w:rsid w:val="00D633DD"/>
    <w:rsid w:val="00D66118"/>
    <w:rsid w:val="00D70677"/>
    <w:rsid w:val="00D7430F"/>
    <w:rsid w:val="00D77DB5"/>
    <w:rsid w:val="00D816C9"/>
    <w:rsid w:val="00D828C7"/>
    <w:rsid w:val="00D8468E"/>
    <w:rsid w:val="00D85E2A"/>
    <w:rsid w:val="00D914CA"/>
    <w:rsid w:val="00D925FC"/>
    <w:rsid w:val="00D9340F"/>
    <w:rsid w:val="00D93AFF"/>
    <w:rsid w:val="00D940D9"/>
    <w:rsid w:val="00D952E3"/>
    <w:rsid w:val="00D96AE0"/>
    <w:rsid w:val="00D96B51"/>
    <w:rsid w:val="00D973AC"/>
    <w:rsid w:val="00DA052F"/>
    <w:rsid w:val="00DA15A4"/>
    <w:rsid w:val="00DA4598"/>
    <w:rsid w:val="00DA5B55"/>
    <w:rsid w:val="00DA7DDC"/>
    <w:rsid w:val="00DB3575"/>
    <w:rsid w:val="00DB7C5D"/>
    <w:rsid w:val="00DC1DD3"/>
    <w:rsid w:val="00DC1F61"/>
    <w:rsid w:val="00DD57AC"/>
    <w:rsid w:val="00DD700B"/>
    <w:rsid w:val="00DE2E23"/>
    <w:rsid w:val="00DE36F3"/>
    <w:rsid w:val="00DE3D8E"/>
    <w:rsid w:val="00DF04A8"/>
    <w:rsid w:val="00DF0B27"/>
    <w:rsid w:val="00DF1630"/>
    <w:rsid w:val="00DF4413"/>
    <w:rsid w:val="00DF7414"/>
    <w:rsid w:val="00E01491"/>
    <w:rsid w:val="00E02044"/>
    <w:rsid w:val="00E044F7"/>
    <w:rsid w:val="00E05A7D"/>
    <w:rsid w:val="00E061AA"/>
    <w:rsid w:val="00E10F56"/>
    <w:rsid w:val="00E20653"/>
    <w:rsid w:val="00E26231"/>
    <w:rsid w:val="00E27270"/>
    <w:rsid w:val="00E3547B"/>
    <w:rsid w:val="00E377AA"/>
    <w:rsid w:val="00E51534"/>
    <w:rsid w:val="00E6087B"/>
    <w:rsid w:val="00E62553"/>
    <w:rsid w:val="00E65740"/>
    <w:rsid w:val="00E66444"/>
    <w:rsid w:val="00E6770F"/>
    <w:rsid w:val="00E71D79"/>
    <w:rsid w:val="00E724CC"/>
    <w:rsid w:val="00E73E6A"/>
    <w:rsid w:val="00E74FC3"/>
    <w:rsid w:val="00E75EFF"/>
    <w:rsid w:val="00E80105"/>
    <w:rsid w:val="00E81E7D"/>
    <w:rsid w:val="00E8214A"/>
    <w:rsid w:val="00E90D79"/>
    <w:rsid w:val="00E9233F"/>
    <w:rsid w:val="00E923D1"/>
    <w:rsid w:val="00E93D33"/>
    <w:rsid w:val="00E958A9"/>
    <w:rsid w:val="00EA319D"/>
    <w:rsid w:val="00EA566A"/>
    <w:rsid w:val="00EA6349"/>
    <w:rsid w:val="00EA664F"/>
    <w:rsid w:val="00EA683E"/>
    <w:rsid w:val="00EA7BAA"/>
    <w:rsid w:val="00EB7E9F"/>
    <w:rsid w:val="00EC30AB"/>
    <w:rsid w:val="00EC3EFC"/>
    <w:rsid w:val="00EC6EC7"/>
    <w:rsid w:val="00ED225F"/>
    <w:rsid w:val="00ED6691"/>
    <w:rsid w:val="00EE2BCA"/>
    <w:rsid w:val="00EE4154"/>
    <w:rsid w:val="00EE5736"/>
    <w:rsid w:val="00EF0910"/>
    <w:rsid w:val="00EF7551"/>
    <w:rsid w:val="00EF7E56"/>
    <w:rsid w:val="00F032A0"/>
    <w:rsid w:val="00F063C4"/>
    <w:rsid w:val="00F20A0F"/>
    <w:rsid w:val="00F23AD4"/>
    <w:rsid w:val="00F23AEC"/>
    <w:rsid w:val="00F23E6E"/>
    <w:rsid w:val="00F30563"/>
    <w:rsid w:val="00F30A8C"/>
    <w:rsid w:val="00F31F9E"/>
    <w:rsid w:val="00F324E3"/>
    <w:rsid w:val="00F33F08"/>
    <w:rsid w:val="00F377DF"/>
    <w:rsid w:val="00F41DBE"/>
    <w:rsid w:val="00F4413D"/>
    <w:rsid w:val="00F52E08"/>
    <w:rsid w:val="00F53DBA"/>
    <w:rsid w:val="00F53F49"/>
    <w:rsid w:val="00F543A8"/>
    <w:rsid w:val="00F61BBB"/>
    <w:rsid w:val="00F6207B"/>
    <w:rsid w:val="00F63B89"/>
    <w:rsid w:val="00F63EC7"/>
    <w:rsid w:val="00F66354"/>
    <w:rsid w:val="00F66E5F"/>
    <w:rsid w:val="00F709B8"/>
    <w:rsid w:val="00F70DB9"/>
    <w:rsid w:val="00F714D6"/>
    <w:rsid w:val="00F73AD3"/>
    <w:rsid w:val="00F77C9E"/>
    <w:rsid w:val="00F82230"/>
    <w:rsid w:val="00F91D2C"/>
    <w:rsid w:val="00F92A1C"/>
    <w:rsid w:val="00FA23CA"/>
    <w:rsid w:val="00FA4443"/>
    <w:rsid w:val="00FA598A"/>
    <w:rsid w:val="00FB14D1"/>
    <w:rsid w:val="00FB1A8A"/>
    <w:rsid w:val="00FB3990"/>
    <w:rsid w:val="00FB464C"/>
    <w:rsid w:val="00FB5037"/>
    <w:rsid w:val="00FB6AEA"/>
    <w:rsid w:val="00FB7250"/>
    <w:rsid w:val="00FB792F"/>
    <w:rsid w:val="00FB7DF9"/>
    <w:rsid w:val="00FC0DBD"/>
    <w:rsid w:val="00FC79D4"/>
    <w:rsid w:val="00FD1716"/>
    <w:rsid w:val="00FD7FE3"/>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69D9"/>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F7598-A455-45E0-8681-05EB7A89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344</TotalTime>
  <Pages>9</Pages>
  <Words>2011</Words>
  <Characters>11124</Characters>
  <Application>Microsoft Office Word</Application>
  <DocSecurity>0</DocSecurity>
  <Lines>2781</Lines>
  <Paragraphs>375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29</cp:revision>
  <cp:lastPrinted>2019-05-21T12:16:00Z</cp:lastPrinted>
  <dcterms:created xsi:type="dcterms:W3CDTF">2019-05-13T09:13:00Z</dcterms:created>
  <dcterms:modified xsi:type="dcterms:W3CDTF">2019-05-21T12:18:00Z</dcterms:modified>
</cp:coreProperties>
</file>