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DBE9A930AFA4D10AF08CD3D2CEFE9E8"/>
        </w:placeholder>
        <w:text/>
      </w:sdtPr>
      <w:sdtEndPr/>
      <w:sdtContent>
        <w:p w:rsidRPr="009B062B" w:rsidR="00AF30DD" w:rsidP="000D0B80" w:rsidRDefault="00AF30DD" w14:paraId="3DBA14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5932a4-7bce-4bd9-a324-34474947b815"/>
        <w:id w:val="2046558715"/>
        <w:lock w:val="sdtLocked"/>
      </w:sdtPr>
      <w:sdtEndPr/>
      <w:sdtContent>
        <w:p w:rsidR="00FB3759" w:rsidRDefault="00A5211A" w14:paraId="3DBA1452" w14:textId="77777777">
          <w:pPr>
            <w:pStyle w:val="Frslagstext"/>
          </w:pPr>
          <w:r>
            <w:t>Riksdagen beslutar att det som i propositionen betecknas som lagen med bemyndiganden att meddela föreskrifter om tidsfrister och kontaktpunkt för vissa ärenden som gäller tillförsel av förnybar energi ges den lydelse som framgår av motionens bilaga.</w:t>
          </w:r>
        </w:p>
      </w:sdtContent>
    </w:sdt>
    <w:sdt>
      <w:sdtPr>
        <w:alias w:val="Yrkande 2"/>
        <w:tag w:val="7b2a9247-043e-4a8e-9cee-da20139698a5"/>
        <w:id w:val="1262255842"/>
        <w:lock w:val="sdtLocked"/>
      </w:sdtPr>
      <w:sdtEndPr/>
      <w:sdtContent>
        <w:p w:rsidR="00FB3759" w:rsidRDefault="00A5211A" w14:paraId="3DBA1453" w14:textId="77777777">
          <w:pPr>
            <w:pStyle w:val="Frslagstext"/>
          </w:pPr>
          <w:r>
            <w:t>Riksdagen beslutar att lagens rubrik ska vara Lag med bemyndiganden att meddela föreskrifter om tidsfrister och kontaktpunkt för vissa ärenden som gäller tillförsel av fossilfri energi.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02EC471A04475DB77DF50286C8AFD1"/>
        </w:placeholder>
        <w:text/>
      </w:sdtPr>
      <w:sdtEndPr/>
      <w:sdtContent>
        <w:p w:rsidRPr="009B062B" w:rsidR="006D79C9" w:rsidP="00333E95" w:rsidRDefault="006D79C9" w14:paraId="3DBA1454" w14:textId="77777777">
          <w:pPr>
            <w:pStyle w:val="Rubrik1"/>
          </w:pPr>
          <w:r>
            <w:t>Motivering</w:t>
          </w:r>
        </w:p>
      </w:sdtContent>
    </w:sdt>
    <w:p w:rsidRPr="00390FE5" w:rsidR="007275EE" w:rsidP="006E1914" w:rsidRDefault="007275EE" w14:paraId="3DBA1455" w14:textId="69EA0158">
      <w:pPr>
        <w:pStyle w:val="Normalutanindragellerluft"/>
        <w:rPr>
          <w:spacing w:val="-1"/>
        </w:rPr>
      </w:pPr>
      <w:r w:rsidRPr="00390FE5">
        <w:rPr>
          <w:spacing w:val="-1"/>
        </w:rPr>
        <w:t>Regeringen har i proposition 2020/21:181 föreslagit att en ny lag inrättas med bemyndi</w:t>
      </w:r>
      <w:r w:rsidR="00390FE5">
        <w:rPr>
          <w:spacing w:val="-1"/>
        </w:rPr>
        <w:softHyphen/>
      </w:r>
      <w:r w:rsidRPr="00390FE5">
        <w:rPr>
          <w:spacing w:val="-1"/>
        </w:rPr>
        <w:t xml:space="preserve">ganden att meddela föreskrifter om tidsfrister och kontaktpunkt för vissa ärenden som gäller tillförsel av förnybar energi. Propositionen är en följd av Sveriges implementering av det uppdaterade </w:t>
      </w:r>
      <w:r w:rsidRPr="00390FE5" w:rsidR="00E16E62">
        <w:rPr>
          <w:spacing w:val="-1"/>
        </w:rPr>
        <w:t>f</w:t>
      </w:r>
      <w:r w:rsidRPr="00390FE5">
        <w:rPr>
          <w:spacing w:val="-1"/>
        </w:rPr>
        <w:t>örnybar</w:t>
      </w:r>
      <w:r w:rsidRPr="00390FE5" w:rsidR="00EA6C2D">
        <w:rPr>
          <w:spacing w:val="-1"/>
        </w:rPr>
        <w:t>t</w:t>
      </w:r>
      <w:r w:rsidRPr="00390FE5">
        <w:rPr>
          <w:spacing w:val="-1"/>
        </w:rPr>
        <w:t>direktivet (EU) 2018/2001.</w:t>
      </w:r>
    </w:p>
    <w:p w:rsidRPr="00390FE5" w:rsidR="007275EE" w:rsidP="006E1914" w:rsidRDefault="00E16E62" w14:paraId="3DBA1456" w14:textId="0831F3F4">
      <w:pPr>
        <w:rPr>
          <w:spacing w:val="-1"/>
        </w:rPr>
      </w:pPr>
      <w:r w:rsidRPr="00390FE5">
        <w:rPr>
          <w:spacing w:val="-1"/>
        </w:rPr>
        <w:t>Den förslagna lagen</w:t>
      </w:r>
      <w:r w:rsidRPr="00390FE5" w:rsidR="007275EE">
        <w:rPr>
          <w:spacing w:val="-1"/>
        </w:rPr>
        <w:t xml:space="preserve"> skulle ge regeringen mandat att meddela föreskrifter om hur en gemensam kontaktpunkt för den som är intresserad av att uppföra småskalig energipro</w:t>
      </w:r>
      <w:r w:rsidR="00390FE5">
        <w:rPr>
          <w:spacing w:val="-1"/>
        </w:rPr>
        <w:softHyphen/>
      </w:r>
      <w:r w:rsidRPr="00390FE5" w:rsidR="007275EE">
        <w:rPr>
          <w:spacing w:val="-1"/>
        </w:rPr>
        <w:t>duktion</w:t>
      </w:r>
      <w:r w:rsidRPr="00390FE5">
        <w:rPr>
          <w:spacing w:val="-1"/>
        </w:rPr>
        <w:t xml:space="preserve"> ska utformas</w:t>
      </w:r>
      <w:r w:rsidRPr="00390FE5" w:rsidR="007275EE">
        <w:rPr>
          <w:spacing w:val="-1"/>
        </w:rPr>
        <w:t xml:space="preserve">. Detta är tänkt som ett sätt att underlätta för den enskilde. Lagen skulle också ge regeringen mandat att meddela tidsfrister </w:t>
      </w:r>
      <w:r w:rsidRPr="00390FE5" w:rsidR="00EA6C2D">
        <w:rPr>
          <w:spacing w:val="-1"/>
        </w:rPr>
        <w:t>t.ex.</w:t>
      </w:r>
      <w:r w:rsidRPr="00390FE5" w:rsidR="007275EE">
        <w:rPr>
          <w:spacing w:val="-1"/>
        </w:rPr>
        <w:t xml:space="preserve"> för kommunernas han</w:t>
      </w:r>
      <w:r w:rsidR="00390FE5">
        <w:rPr>
          <w:spacing w:val="-1"/>
        </w:rPr>
        <w:softHyphen/>
      </w:r>
      <w:r w:rsidRPr="00390FE5" w:rsidR="007275EE">
        <w:rPr>
          <w:spacing w:val="-1"/>
        </w:rPr>
        <w:t>tering av bygglovsansökningar som rör småskalig energiproduktion.</w:t>
      </w:r>
    </w:p>
    <w:p w:rsidRPr="00390FE5" w:rsidR="00422B9E" w:rsidP="006E1914" w:rsidRDefault="008B7DA7" w14:paraId="3DBA1457" w14:textId="1F946F0A">
      <w:pPr>
        <w:rPr>
          <w:spacing w:val="-1"/>
        </w:rPr>
      </w:pPr>
      <w:r w:rsidRPr="00390FE5">
        <w:rPr>
          <w:spacing w:val="-1"/>
        </w:rPr>
        <w:t>Re</w:t>
      </w:r>
      <w:r w:rsidRPr="00390FE5" w:rsidR="007275EE">
        <w:rPr>
          <w:spacing w:val="-1"/>
        </w:rPr>
        <w:t xml:space="preserve">geringen har valt att begränsa </w:t>
      </w:r>
      <w:r w:rsidRPr="00390FE5">
        <w:rPr>
          <w:spacing w:val="-1"/>
        </w:rPr>
        <w:t xml:space="preserve">sitt </w:t>
      </w:r>
      <w:r w:rsidRPr="00390FE5" w:rsidR="007275EE">
        <w:rPr>
          <w:spacing w:val="-1"/>
        </w:rPr>
        <w:t>lagförslag till anläggningar för elproduktion</w:t>
      </w:r>
      <w:r w:rsidRPr="00390FE5">
        <w:rPr>
          <w:spacing w:val="-1"/>
        </w:rPr>
        <w:t xml:space="preserve">. Det är </w:t>
      </w:r>
      <w:r w:rsidRPr="00390FE5" w:rsidR="007275EE">
        <w:rPr>
          <w:spacing w:val="-1"/>
        </w:rPr>
        <w:t xml:space="preserve">ett avsteg </w:t>
      </w:r>
      <w:r w:rsidRPr="00390FE5">
        <w:rPr>
          <w:spacing w:val="-1"/>
        </w:rPr>
        <w:t xml:space="preserve">från </w:t>
      </w:r>
      <w:r w:rsidRPr="00390FE5" w:rsidR="007275EE">
        <w:rPr>
          <w:spacing w:val="-1"/>
        </w:rPr>
        <w:t xml:space="preserve">direktivet </w:t>
      </w:r>
      <w:r w:rsidRPr="00390FE5">
        <w:rPr>
          <w:spacing w:val="-1"/>
        </w:rPr>
        <w:t xml:space="preserve">såväl som </w:t>
      </w:r>
      <w:r w:rsidRPr="00390FE5" w:rsidR="007275EE">
        <w:rPr>
          <w:spacing w:val="-1"/>
        </w:rPr>
        <w:t xml:space="preserve">från Naturvårdsverkets </w:t>
      </w:r>
      <w:r w:rsidRPr="00390FE5">
        <w:rPr>
          <w:spacing w:val="-1"/>
        </w:rPr>
        <w:t>underlags</w:t>
      </w:r>
      <w:r w:rsidRPr="00390FE5" w:rsidR="007275EE">
        <w:rPr>
          <w:spacing w:val="-1"/>
        </w:rPr>
        <w:t>rapport</w:t>
      </w:r>
      <w:r w:rsidRPr="00390FE5" w:rsidR="00E16E62">
        <w:rPr>
          <w:spacing w:val="-1"/>
        </w:rPr>
        <w:t>,</w:t>
      </w:r>
      <w:r w:rsidRPr="00390FE5" w:rsidR="007275EE">
        <w:rPr>
          <w:spacing w:val="-1"/>
        </w:rPr>
        <w:t xml:space="preserve"> vilka båda uttryckligen rör energiproduktion</w:t>
      </w:r>
      <w:r w:rsidRPr="00390FE5" w:rsidR="00EA6C2D">
        <w:rPr>
          <w:spacing w:val="-1"/>
        </w:rPr>
        <w:t>:</w:t>
      </w:r>
      <w:r w:rsidRPr="00390FE5" w:rsidR="007275EE">
        <w:rPr>
          <w:spacing w:val="-1"/>
        </w:rPr>
        <w:t xml:space="preserve"> el, värme och olika former av energibärare. Den svenska implementeringen av direktivet kan inte göra denna avsmalning</w:t>
      </w:r>
      <w:r w:rsidRPr="00390FE5" w:rsidR="00E16E62">
        <w:rPr>
          <w:spacing w:val="-1"/>
        </w:rPr>
        <w:t xml:space="preserve"> då det skulle göra att viktiga delar av det </w:t>
      </w:r>
      <w:r w:rsidRPr="00390FE5" w:rsidR="00EA6C2D">
        <w:rPr>
          <w:spacing w:val="-1"/>
        </w:rPr>
        <w:t xml:space="preserve">som </w:t>
      </w:r>
      <w:r w:rsidRPr="00390FE5" w:rsidR="00E16E62">
        <w:rPr>
          <w:spacing w:val="-1"/>
        </w:rPr>
        <w:t>direktivet omfattar inte skulle bli implementerade i svensk lag</w:t>
      </w:r>
      <w:r w:rsidRPr="00390FE5" w:rsidR="007275EE">
        <w:rPr>
          <w:spacing w:val="-1"/>
        </w:rPr>
        <w:t xml:space="preserve">. </w:t>
      </w:r>
      <w:r w:rsidRPr="00390FE5" w:rsidR="00583E97">
        <w:rPr>
          <w:spacing w:val="-1"/>
        </w:rPr>
        <w:t xml:space="preserve">Regeringens förslag är uppenbart utformat utifrån specifika </w:t>
      </w:r>
      <w:r w:rsidRPr="00390FE5" w:rsidR="007275EE">
        <w:rPr>
          <w:spacing w:val="-1"/>
        </w:rPr>
        <w:t xml:space="preserve">tekniker, som </w:t>
      </w:r>
      <w:r w:rsidRPr="00390FE5" w:rsidR="007275EE">
        <w:rPr>
          <w:spacing w:val="-1"/>
        </w:rPr>
        <w:lastRenderedPageBreak/>
        <w:t>solceller. Men det är tänkbart att vi kan komma att få se ansökningar om småskalig produktion av elektrobränslen, vätgas, ammoniak eller värme. Detta behöver lagstift</w:t>
      </w:r>
      <w:r w:rsidR="00390FE5">
        <w:rPr>
          <w:spacing w:val="-1"/>
        </w:rPr>
        <w:softHyphen/>
      </w:r>
      <w:r w:rsidRPr="00390FE5" w:rsidR="007275EE">
        <w:rPr>
          <w:spacing w:val="-1"/>
        </w:rPr>
        <w:t>ningen ta höjd för genom att</w:t>
      </w:r>
      <w:r w:rsidRPr="00390FE5" w:rsidR="00583E97">
        <w:rPr>
          <w:spacing w:val="-1"/>
        </w:rPr>
        <w:t>, precis som direktivet gör,</w:t>
      </w:r>
      <w:r w:rsidRPr="00390FE5" w:rsidR="007275EE">
        <w:rPr>
          <w:spacing w:val="-1"/>
        </w:rPr>
        <w:t xml:space="preserve"> reglera energi snarare än el.</w:t>
      </w:r>
    </w:p>
    <w:p w:rsidR="008B7DA7" w:rsidP="006E1914" w:rsidRDefault="008B7DA7" w14:paraId="3DBA1458" w14:textId="77777777">
      <w:r>
        <w:t xml:space="preserve">Direktivet handlar specifikt om småskalig energiproduktion från ”förnybara” energislag, </w:t>
      </w:r>
      <w:r w:rsidR="00583E97">
        <w:t xml:space="preserve">vilket </w:t>
      </w:r>
      <w:r>
        <w:t xml:space="preserve">enligt EU:s definition </w:t>
      </w:r>
      <w:r w:rsidR="00583E97">
        <w:t xml:space="preserve">ska förstås som alla </w:t>
      </w:r>
      <w:r>
        <w:t xml:space="preserve">fossilfria energislag utom kärnkraften. Det finns inget som tyder på att någon i närtid kommer att ansöka om att uppföra kärnenergiproduktion i så liten skala som avses i direktivet. </w:t>
      </w:r>
      <w:r w:rsidR="00583E97">
        <w:t xml:space="preserve">Men, det är trots det </w:t>
      </w:r>
      <w:r>
        <w:t>Liberalernas mening att lagstiftning</w:t>
      </w:r>
      <w:r w:rsidR="00583E97">
        <w:t>en</w:t>
      </w:r>
      <w:r>
        <w:t xml:space="preserve"> ska hållas teknikneutral. Den svenska lagstiftningen bör därför </w:t>
      </w:r>
      <w:r w:rsidR="00583E97">
        <w:t xml:space="preserve">utformas </w:t>
      </w:r>
      <w:r>
        <w:t xml:space="preserve">bredare än direktivet och </w:t>
      </w:r>
      <w:r w:rsidR="00583E97">
        <w:t xml:space="preserve">bör </w:t>
      </w:r>
      <w:r>
        <w:t>omfatta all fossilfri energiproduktion.</w:t>
      </w:r>
    </w:p>
    <w:p w:rsidR="00946632" w:rsidP="006E1914" w:rsidRDefault="00583E97" w14:paraId="3DBA1459" w14:textId="7E71BB8C">
      <w:r>
        <w:t>Mot bakgrund av det ovanstående föreslår vi att båda de föreslagna paragraferna i den nya lagen omformuleras enligt bilagan till denna motion.</w:t>
      </w:r>
    </w:p>
    <w:p w:rsidR="00946632" w:rsidRDefault="00946632" w14:paraId="6C34DAC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E1914" w:rsidR="00390FE5" w:rsidP="00390FE5" w:rsidRDefault="00390FE5" w14:paraId="2473A4C8" w14:textId="77777777">
      <w:pPr>
        <w:pStyle w:val="Rubrik2"/>
      </w:pPr>
      <w:r w:rsidRPr="006E1914">
        <w:lastRenderedPageBreak/>
        <w:t>Bilaga</w:t>
      </w:r>
    </w:p>
    <w:p w:rsidRPr="006E1914" w:rsidR="00390FE5" w:rsidP="00390FE5" w:rsidRDefault="00390FE5" w14:paraId="03855A10" w14:textId="77777777">
      <w:pPr>
        <w:pStyle w:val="Rubrik3"/>
        <w:spacing w:before="150"/>
      </w:pPr>
      <w:r w:rsidRPr="006E1914">
        <w:t>Motionärernas lagförslag</w:t>
      </w:r>
    </w:p>
    <w:p w:rsidR="00390FE5" w:rsidP="00390FE5" w:rsidRDefault="00390FE5" w14:paraId="2DDCBD47" w14:textId="77777777">
      <w:pPr>
        <w:pStyle w:val="Normalutanindragellerluft"/>
      </w:pPr>
      <w:r>
        <w:t>Härigenom föreskrivs följande:</w:t>
      </w:r>
    </w:p>
    <w:tbl>
      <w:tblPr>
        <w:tblStyle w:val="Tabellrutnt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21"/>
        <w:gridCol w:w="4273"/>
      </w:tblGrid>
      <w:tr w:rsidRPr="007275EE" w:rsidR="00390FE5" w:rsidTr="00851CCE" w14:paraId="578E6E21" w14:textId="77777777">
        <w:tc>
          <w:tcPr>
            <w:tcW w:w="4221" w:type="dxa"/>
          </w:tcPr>
          <w:p w:rsidRPr="007275EE" w:rsidR="00390FE5" w:rsidP="00851CCE" w:rsidRDefault="00390FE5" w14:paraId="08561F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</w:pPr>
            <w:r w:rsidRPr="00E16E62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I p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rop</w:t>
            </w:r>
            <w:r w:rsidRPr="00E16E62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osition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 xml:space="preserve"> 2020/21:181</w:t>
            </w:r>
            <w:r w:rsidRPr="00E16E62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 xml:space="preserve"> föreslagen lydelse</w:t>
            </w:r>
          </w:p>
        </w:tc>
        <w:tc>
          <w:tcPr>
            <w:tcW w:w="4273" w:type="dxa"/>
          </w:tcPr>
          <w:p w:rsidRPr="007275EE" w:rsidR="00390FE5" w:rsidP="00851CCE" w:rsidRDefault="00390FE5" w14:paraId="6B0C72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</w:pPr>
            <w:r w:rsidRPr="00E16E62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Motionärernas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 xml:space="preserve"> förslag</w:t>
            </w:r>
          </w:p>
        </w:tc>
      </w:tr>
      <w:tr w:rsidRPr="007275EE" w:rsidR="00390FE5" w:rsidTr="00851CCE" w14:paraId="33AF8624" w14:textId="77777777">
        <w:tc>
          <w:tcPr>
            <w:tcW w:w="4221" w:type="dxa"/>
          </w:tcPr>
          <w:p w:rsidRPr="007275EE" w:rsidR="00390FE5" w:rsidP="00851CCE" w:rsidRDefault="00390FE5" w14:paraId="0E23BA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1 § Regeringen får meddela föreskrifter om tidsfrister för kommuners handläggning av ärenden om tillstånd, anmälningar eller dispenser som gäller</w:t>
            </w:r>
          </w:p>
          <w:p w:rsidRPr="007275EE" w:rsidR="00390FE5" w:rsidP="00851CCE" w:rsidRDefault="00390FE5" w14:paraId="0BAA80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1. uppförande, uppgradering eller drift av anläggningar för produktion av förnybar el, och</w:t>
            </w:r>
          </w:p>
          <w:p w:rsidRPr="007275EE" w:rsidR="00390FE5" w:rsidP="00851CCE" w:rsidRDefault="00390FE5" w14:paraId="271F0F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2. utrustning för anslutning av sådana anläggningar till elnätet.</w:t>
            </w:r>
          </w:p>
        </w:tc>
        <w:tc>
          <w:tcPr>
            <w:tcW w:w="4273" w:type="dxa"/>
          </w:tcPr>
          <w:p w:rsidRPr="007275EE" w:rsidR="00390FE5" w:rsidP="00851CCE" w:rsidRDefault="00390FE5" w14:paraId="6DA1B0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1 § Regeringen får meddela föreskrifter om tidsfrister för kommuners handläggning av ärenden om tillstånd, anmälningar eller dispenser som gäller</w:t>
            </w:r>
          </w:p>
          <w:p w:rsidRPr="007275EE" w:rsidR="00390FE5" w:rsidP="00851CCE" w:rsidRDefault="00390FE5" w14:paraId="6EEC09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 xml:space="preserve">1. uppförande, uppgradering eller drift av anläggningar för produktion av 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fossilfri energi</w:t>
            </w: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, och</w:t>
            </w:r>
          </w:p>
          <w:p w:rsidRPr="007275EE" w:rsidR="00390FE5" w:rsidP="00851CCE" w:rsidRDefault="00390FE5" w14:paraId="70276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 xml:space="preserve">2. utrustning för anslutning av sådana anläggningar till 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infrastruktur för energidistribution</w:t>
            </w: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.</w:t>
            </w:r>
          </w:p>
        </w:tc>
      </w:tr>
      <w:tr w:rsidRPr="007275EE" w:rsidR="00390FE5" w:rsidTr="00851CCE" w14:paraId="6B5D67AD" w14:textId="77777777">
        <w:tc>
          <w:tcPr>
            <w:tcW w:w="4221" w:type="dxa"/>
          </w:tcPr>
          <w:p w:rsidRPr="007275EE" w:rsidR="00390FE5" w:rsidP="00851CCE" w:rsidRDefault="00390FE5" w14:paraId="6FB9E3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2 § Regeringen får meddela föreskrifter om kommuners medverkan i arbetet med en kontaktpunkt för att vägleda sökande i ärenden om tillstånd, anmälningar eller dispenser som gäller</w:t>
            </w:r>
          </w:p>
          <w:p w:rsidRPr="007275EE" w:rsidR="00390FE5" w:rsidP="00851CCE" w:rsidRDefault="00390FE5" w14:paraId="495895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1. uppförande, uppgradering eller drift av anläggningar för tillförsel av förnybar energi, och</w:t>
            </w:r>
          </w:p>
          <w:p w:rsidRPr="007275EE" w:rsidR="00390FE5" w:rsidP="00851CCE" w:rsidRDefault="00390FE5" w14:paraId="6665F2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2. utrustning för anslutning av sådana anläggningar till nätet.</w:t>
            </w:r>
          </w:p>
        </w:tc>
        <w:tc>
          <w:tcPr>
            <w:tcW w:w="4273" w:type="dxa"/>
          </w:tcPr>
          <w:p w:rsidRPr="007275EE" w:rsidR="00390FE5" w:rsidP="00851CCE" w:rsidRDefault="00390FE5" w14:paraId="7007FA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2 § Regeringen får meddela föreskrifter om kommuners medverkan i arbetet med en kontaktpunkt för att vägleda sökande i ärenden om tillstånd, anmälningar eller dispenser som gäller</w:t>
            </w:r>
          </w:p>
          <w:p w:rsidRPr="007275EE" w:rsidR="00390FE5" w:rsidP="00851CCE" w:rsidRDefault="00390FE5" w14:paraId="7D2747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 xml:space="preserve">1. uppförande, uppgradering eller drift av anläggningar för tillförsel av 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fossilfri</w:t>
            </w: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 xml:space="preserve"> energi, och</w:t>
            </w:r>
          </w:p>
          <w:p w:rsidRPr="007275EE" w:rsidR="00390FE5" w:rsidP="00851CCE" w:rsidRDefault="00390FE5" w14:paraId="66DDF0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120" w:after="120" w:line="240" w:lineRule="auto"/>
              <w:ind w:left="316" w:firstLine="0"/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</w:pP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 xml:space="preserve">2. utrustning för anslutning av sådana anläggningar till </w:t>
            </w:r>
            <w:r w:rsidRPr="007275EE">
              <w:rPr>
                <w:rFonts w:ascii="Times New Roman" w:hAnsi="Times New Roman" w:eastAsia="Times New Roman" w:cs="Times New Roman"/>
                <w:i/>
                <w:kern w:val="0"/>
                <w:szCs w:val="36"/>
                <w:lang w:eastAsia="sv-SE"/>
                <w14:numSpacing w14:val="default"/>
              </w:rPr>
              <w:t>infrastruktur för energidistribution</w:t>
            </w:r>
            <w:r w:rsidRPr="007275EE">
              <w:rPr>
                <w:rFonts w:ascii="Times New Roman" w:hAnsi="Times New Roman" w:eastAsia="Times New Roman" w:cs="Times New Roman"/>
                <w:kern w:val="0"/>
                <w:szCs w:val="36"/>
                <w:lang w:eastAsia="sv-SE"/>
                <w14:numSpacing w14:val="default"/>
              </w:rPr>
              <w:t>.</w:t>
            </w:r>
          </w:p>
        </w:tc>
        <w:bookmarkStart w:name="_GoBack" w:id="1"/>
        <w:bookmarkEnd w:id="1"/>
      </w:tr>
    </w:tbl>
    <w:p w:rsidR="00946632" w:rsidRDefault="00946632" w14:paraId="56ACA011" w14:textId="201827E0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</w:p>
    <w:p w:rsidR="00946632" w:rsidRDefault="00946632" w14:paraId="59BE758B" w14:textId="7AB04609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</w:p>
    <w:sdt>
      <w:sdtPr>
        <w:alias w:val="CC_Underskrifter"/>
        <w:tag w:val="CC_Underskrifter"/>
        <w:id w:val="583496634"/>
        <w:lock w:val="sdtContentLocked"/>
        <w:placeholder>
          <w:docPart w:val="E7321E2814F543F4907B090B575F0621"/>
        </w:placeholder>
      </w:sdtPr>
      <w:sdtEndPr/>
      <w:sdtContent>
        <w:p w:rsidR="000D0B80" w:rsidP="000D0B80" w:rsidRDefault="000D0B80" w14:paraId="3DBA145A" w14:textId="77777777"/>
        <w:p w:rsidR="000D0B80" w:rsidP="000D0B80" w:rsidRDefault="00946632" w14:paraId="3DBA14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7275EE" w:rsidP="007275EE" w:rsidRDefault="007275EE" w14:paraId="3DBA1482" w14:textId="77777777">
      <w:pPr>
        <w:ind w:firstLine="0"/>
      </w:pPr>
    </w:p>
    <w:sectPr w:rsidRPr="008E0FE2" w:rsidR="007275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1485" w14:textId="77777777" w:rsidR="007275EE" w:rsidRDefault="007275EE" w:rsidP="000C1CAD">
      <w:pPr>
        <w:spacing w:line="240" w:lineRule="auto"/>
      </w:pPr>
      <w:r>
        <w:separator/>
      </w:r>
    </w:p>
  </w:endnote>
  <w:endnote w:type="continuationSeparator" w:id="0">
    <w:p w14:paraId="3DBA1486" w14:textId="77777777" w:rsidR="007275EE" w:rsidRDefault="007275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14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14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1494" w14:textId="77777777" w:rsidR="00262EA3" w:rsidRPr="000D0B80" w:rsidRDefault="00262EA3" w:rsidP="000D0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1483" w14:textId="77777777" w:rsidR="007275EE" w:rsidRDefault="007275EE" w:rsidP="000C1CAD">
      <w:pPr>
        <w:spacing w:line="240" w:lineRule="auto"/>
      </w:pPr>
      <w:r>
        <w:separator/>
      </w:r>
    </w:p>
  </w:footnote>
  <w:footnote w:type="continuationSeparator" w:id="0">
    <w:p w14:paraId="3DBA1484" w14:textId="77777777" w:rsidR="007275EE" w:rsidRDefault="007275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BA14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BA1496" wp14:anchorId="3DBA14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6632" w14:paraId="3DBA14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77649E9F6F4111A6077F37A71EB373"/>
                              </w:placeholder>
                              <w:text/>
                            </w:sdtPr>
                            <w:sdtEndPr/>
                            <w:sdtContent>
                              <w:r w:rsidR="007275E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755CE04C6A4AFBA58F0717B48C302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BA14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6632" w14:paraId="3DBA14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77649E9F6F4111A6077F37A71EB373"/>
                        </w:placeholder>
                        <w:text/>
                      </w:sdtPr>
                      <w:sdtEndPr/>
                      <w:sdtContent>
                        <w:r w:rsidR="007275E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755CE04C6A4AFBA58F0717B48C302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BA14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BA1489" w14:textId="77777777">
    <w:pPr>
      <w:jc w:val="right"/>
    </w:pPr>
  </w:p>
  <w:p w:rsidR="00262EA3" w:rsidP="00776B74" w:rsidRDefault="00262EA3" w14:paraId="3DBA14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6632" w14:paraId="3DBA14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BA1498" wp14:anchorId="3DBA14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6632" w14:paraId="3DBA14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275EE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07EA2FAF7AE74C629283F963EC44C55D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6632" w14:paraId="3DBA14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6632" w14:paraId="3DBA14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220FE35427B40EE96F580476B87450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:4008</w:t>
        </w:r>
      </w:sdtContent>
    </w:sdt>
  </w:p>
  <w:p w:rsidR="00262EA3" w:rsidP="00E03A3D" w:rsidRDefault="00946632" w14:paraId="3DBA14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Joar Forssell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211A" w14:paraId="3DBA1492" w14:textId="7D604CA6">
        <w:pPr>
          <w:pStyle w:val="FSHRub2"/>
        </w:pPr>
        <w:r>
          <w:t>med anledning av prop. 2020/21:181 Tidsfrister och kontaktpunkt för att främja tillförsel av förnybar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BA14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60AF1"/>
    <w:multiLevelType w:val="hybridMultilevel"/>
    <w:tmpl w:val="012C3B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A3179"/>
    <w:multiLevelType w:val="hybridMultilevel"/>
    <w:tmpl w:val="35E4DB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7275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542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75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B80"/>
    <w:rsid w:val="000D0EB2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FE5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9F0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E97"/>
    <w:rsid w:val="0058476E"/>
    <w:rsid w:val="00584EB4"/>
    <w:rsid w:val="00585C22"/>
    <w:rsid w:val="00585D07"/>
    <w:rsid w:val="00586B2F"/>
    <w:rsid w:val="00586B54"/>
    <w:rsid w:val="00586DE7"/>
    <w:rsid w:val="00587296"/>
    <w:rsid w:val="00587435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914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5EE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690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FB6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DA7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9D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21C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632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D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11A"/>
    <w:rsid w:val="00A53674"/>
    <w:rsid w:val="00A54783"/>
    <w:rsid w:val="00A54CB2"/>
    <w:rsid w:val="00A54CE2"/>
    <w:rsid w:val="00A54EA1"/>
    <w:rsid w:val="00A5506B"/>
    <w:rsid w:val="00A555EA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835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87C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62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C2D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759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BA1450"/>
  <w15:chartTrackingRefBased/>
  <w15:docId w15:val="{D46F489B-DCA8-453F-A901-33D25DF9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customStyle="1" w:styleId="Tabellrutnt1">
    <w:name w:val="Tabellrutnät1"/>
    <w:basedOn w:val="Normaltabell"/>
    <w:next w:val="Tabellrutnt"/>
    <w:uiPriority w:val="39"/>
    <w:rsid w:val="007275EE"/>
    <w:pPr>
      <w:spacing w:after="0"/>
      <w:ind w:firstLine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BE9A930AFA4D10AF08CD3D2CEFE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BFCD9-C124-4681-B385-33CE65FB3380}"/>
      </w:docPartPr>
      <w:docPartBody>
        <w:p w:rsidR="0093698F" w:rsidRDefault="0093698F">
          <w:pPr>
            <w:pStyle w:val="EDBE9A930AFA4D10AF08CD3D2CEFE9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02EC471A04475DB77DF50286C8A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572B4-7D62-46B3-BFA3-75FE423E332C}"/>
      </w:docPartPr>
      <w:docPartBody>
        <w:p w:rsidR="0093698F" w:rsidRDefault="0093698F">
          <w:pPr>
            <w:pStyle w:val="D902EC471A04475DB77DF50286C8AF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77649E9F6F4111A6077F37A71EB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2FAFC-A5C0-4462-ADEB-76D73F9A2B78}"/>
      </w:docPartPr>
      <w:docPartBody>
        <w:p w:rsidR="0093698F" w:rsidRDefault="0093698F">
          <w:pPr>
            <w:pStyle w:val="A177649E9F6F4111A6077F37A71EB3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55CE04C6A4AFBA58F0717B48C3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A1D3D-9990-494A-98C8-33BFDC4706B4}"/>
      </w:docPartPr>
      <w:docPartBody>
        <w:p w:rsidR="0093698F" w:rsidRDefault="00CF72F6">
          <w:pPr>
            <w:pStyle w:val="4A755CE04C6A4AFBA58F0717B48C3024"/>
          </w:pPr>
          <w:r>
            <w:t xml:space="preserve"> </w:t>
          </w:r>
        </w:p>
      </w:docPartBody>
    </w:docPart>
    <w:docPart>
      <w:docPartPr>
        <w:name w:val="E7321E2814F543F4907B090B575F0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1CE12-12B7-459F-9EFE-91521347F0DD}"/>
      </w:docPartPr>
      <w:docPartBody>
        <w:p w:rsidR="00E463BA" w:rsidRDefault="00E463BA"/>
      </w:docPartBody>
    </w:docPart>
    <w:docPart>
      <w:docPartPr>
        <w:name w:val="07EA2FAF7AE74C629283F963EC44C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C3C26-7FFF-4C81-A778-AEC694E23E45}"/>
      </w:docPartPr>
      <w:docPartBody>
        <w:p w:rsidR="001A5F4E" w:rsidRDefault="00CF72F6">
          <w:r>
            <w:t xml:space="preserve"> </w:t>
          </w:r>
        </w:p>
      </w:docPartBody>
    </w:docPart>
    <w:docPart>
      <w:docPartPr>
        <w:name w:val="0220FE35427B40EE96F580476B874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FCDB3-4D9B-4A9C-A14D-3062CCCE9B69}"/>
      </w:docPartPr>
      <w:docPartBody>
        <w:p w:rsidR="001A5F4E" w:rsidRDefault="00CF72F6">
          <w:r>
            <w:t>:4008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8F"/>
    <w:rsid w:val="001A5F4E"/>
    <w:rsid w:val="0093698F"/>
    <w:rsid w:val="00CF72F6"/>
    <w:rsid w:val="00E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72F6"/>
    <w:rPr>
      <w:color w:val="F4B083" w:themeColor="accent2" w:themeTint="99"/>
    </w:rPr>
  </w:style>
  <w:style w:type="paragraph" w:customStyle="1" w:styleId="EDBE9A930AFA4D10AF08CD3D2CEFE9E8">
    <w:name w:val="EDBE9A930AFA4D10AF08CD3D2CEFE9E8"/>
  </w:style>
  <w:style w:type="paragraph" w:customStyle="1" w:styleId="0E5F48BD2E6B48E2B013D68102EA55FF">
    <w:name w:val="0E5F48BD2E6B48E2B013D68102EA55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9B6167C8A54675A5FF2523798D3B24">
    <w:name w:val="759B6167C8A54675A5FF2523798D3B24"/>
  </w:style>
  <w:style w:type="paragraph" w:customStyle="1" w:styleId="D902EC471A04475DB77DF50286C8AFD1">
    <w:name w:val="D902EC471A04475DB77DF50286C8AFD1"/>
  </w:style>
  <w:style w:type="paragraph" w:customStyle="1" w:styleId="C8A7052001194828B3B6C30CC032B0FD">
    <w:name w:val="C8A7052001194828B3B6C30CC032B0FD"/>
  </w:style>
  <w:style w:type="paragraph" w:customStyle="1" w:styleId="48C9E92D99A641848C13B49057F83379">
    <w:name w:val="48C9E92D99A641848C13B49057F83379"/>
  </w:style>
  <w:style w:type="paragraph" w:customStyle="1" w:styleId="A177649E9F6F4111A6077F37A71EB373">
    <w:name w:val="A177649E9F6F4111A6077F37A71EB373"/>
  </w:style>
  <w:style w:type="paragraph" w:customStyle="1" w:styleId="4A755CE04C6A4AFBA58F0717B48C3024">
    <w:name w:val="4A755CE04C6A4AFBA58F0717B48C3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C3755-9A96-4C37-8BFE-F5FBB76AF1D0}"/>
</file>

<file path=customXml/itemProps2.xml><?xml version="1.0" encoding="utf-8"?>
<ds:datastoreItem xmlns:ds="http://schemas.openxmlformats.org/officeDocument/2006/customXml" ds:itemID="{CB488E71-66FA-4419-97C2-38629994EAA3}"/>
</file>

<file path=customXml/itemProps3.xml><?xml version="1.0" encoding="utf-8"?>
<ds:datastoreItem xmlns:ds="http://schemas.openxmlformats.org/officeDocument/2006/customXml" ds:itemID="{598E6551-DE97-466C-9BC9-FDFE9678A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3696</Characters>
  <Application>Microsoft Office Word</Application>
  <DocSecurity>0</DocSecurity>
  <Lines>94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proposition 2020 21 181   Tidsfrister och kontaktpunkt för att främja tillförsel av förnybar energi</vt:lpstr>
      <vt:lpstr>
      </vt:lpstr>
    </vt:vector>
  </TitlesOfParts>
  <Company>Sveriges riksdag</Company>
  <LinksUpToDate>false</LinksUpToDate>
  <CharactersWithSpaces>4256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