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700AE" w:rsidRDefault="004F6072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253360b-8d11-4b31-93a9-7300742da38c"/>
        <w:id w:val="953059469"/>
        <w:lock w:val="sdtLocked"/>
      </w:sdtPr>
      <w:sdtEndPr/>
      <w:sdtContent>
        <w:p w:rsidR="006C6C77" w:rsidRDefault="00E70DD2" w14:paraId="5F8F6D77" w14:textId="77777777">
          <w:pPr>
            <w:pStyle w:val="Frslagstext"/>
          </w:pPr>
          <w:r>
            <w:t>Riksdagen ställer sig bakom det som anförs i motionen om att se över om Sverige i EU ska verka för systematisk uppföljning av förordningen om veterinärmedicinska läkemedel och tillkännager detta för regeringen.</w:t>
          </w:r>
        </w:p>
      </w:sdtContent>
    </w:sdt>
    <w:sdt>
      <w:sdtPr>
        <w:alias w:val="Yrkande 2"/>
        <w:tag w:val="67a3f965-b90c-4280-8947-c6918cddcb08"/>
        <w:id w:val="-1905126259"/>
        <w:lock w:val="sdtLocked"/>
      </w:sdtPr>
      <w:sdtEndPr/>
      <w:sdtContent>
        <w:p w:rsidR="006C6C77" w:rsidRDefault="00E70DD2" w14:paraId="744647B4" w14:textId="77777777">
          <w:pPr>
            <w:pStyle w:val="Frslagstext"/>
          </w:pPr>
          <w:r>
            <w:t>Riksdagen ställer sig bakom det som anförs i motionen om att överväga att integrera arbetet mot antibiotikaresistens inom djurhållningen tydligare i svensk beredskap och tillkännager detta för regeringen.</w:t>
          </w:r>
        </w:p>
      </w:sdtContent>
    </w:sdt>
    <w:sdt>
      <w:sdtPr>
        <w:alias w:val="Yrkande 3"/>
        <w:tag w:val="45317d87-7efb-41ff-8b0f-a98d8e0df5c0"/>
        <w:id w:val="-15459809"/>
        <w:lock w:val="sdtLocked"/>
      </w:sdtPr>
      <w:sdtEndPr/>
      <w:sdtContent>
        <w:p w:rsidR="006C6C77" w:rsidRDefault="00E70DD2" w14:paraId="5B30F098" w14:textId="77777777">
          <w:pPr>
            <w:pStyle w:val="Frslagstext"/>
          </w:pPr>
          <w:r>
            <w:t>Riksdagen ställer sig bakom det som anförs i motionen om att se över förutsättningarna för att ta fram en nationell strategi för djurfri forskning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1E6D" w:rsidP="004F6072" w:rsidRDefault="001E2558" w14:paraId="296BB2C8" w14:textId="34A61EDE">
      <w:pPr>
        <w:pStyle w:val="Normalutanindragellerluft"/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Sverige har i decennier legat i framkant med ett gott djurskydd och låg antibiotika</w:t>
      </w:r>
      <w:r w:rsidR="004F6072">
        <w:rPr>
          <w:rFonts w:eastAsia="Times New Roman"/>
          <w:lang w:eastAsia="sv-SE"/>
        </w:rPr>
        <w:softHyphen/>
      </w:r>
      <w:r w:rsidRPr="001E2558">
        <w:rPr>
          <w:rFonts w:eastAsia="Times New Roman"/>
          <w:lang w:eastAsia="sv-SE"/>
        </w:rPr>
        <w:t>användning i djurhållningen. Detta har bidragit till friskare djur, lägre risk för spridning av resistenta bakterier och ökat konsumentförtroende. Samtidigt beräknar EU:s smitt</w:t>
      </w:r>
      <w:r w:rsidR="004F6072">
        <w:rPr>
          <w:rFonts w:eastAsia="Times New Roman"/>
          <w:lang w:eastAsia="sv-SE"/>
        </w:rPr>
        <w:softHyphen/>
      </w:r>
      <w:r w:rsidRPr="001E2558">
        <w:rPr>
          <w:rFonts w:eastAsia="Times New Roman"/>
          <w:lang w:eastAsia="sv-SE"/>
        </w:rPr>
        <w:t>skyddsmyndighet att 25</w:t>
      </w:r>
      <w:r w:rsidR="00E70DD2">
        <w:rPr>
          <w:rFonts w:eastAsia="Times New Roman"/>
          <w:lang w:eastAsia="sv-SE"/>
        </w:rPr>
        <w:t> </w:t>
      </w:r>
      <w:r w:rsidRPr="001E2558">
        <w:rPr>
          <w:rFonts w:eastAsia="Times New Roman"/>
          <w:lang w:eastAsia="sv-SE"/>
        </w:rPr>
        <w:t>000 människor i Europa dör årligen på grund av multiresistenta bakterier. Om inte fler länder tar efter Sveriges modell riskerar resistens att bli en av vår tids största folkhälsokriser.</w:t>
      </w:r>
    </w:p>
    <w:p w:rsidR="00FE1E6D" w:rsidP="001C098B" w:rsidRDefault="001E2558" w14:paraId="2680379A" w14:textId="63FB04B6">
      <w:pPr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Regeringen har i propositionen Bättre förutsättningar inom djurens hälso- och sjukvård (</w:t>
      </w:r>
      <w:r w:rsidR="00E70DD2">
        <w:rPr>
          <w:rFonts w:eastAsia="Times New Roman"/>
          <w:lang w:eastAsia="sv-SE"/>
        </w:rPr>
        <w:t>p</w:t>
      </w:r>
      <w:r w:rsidRPr="001E2558">
        <w:rPr>
          <w:rFonts w:eastAsia="Times New Roman"/>
          <w:lang w:eastAsia="sv-SE"/>
        </w:rPr>
        <w:t>rop. 2024/25:57) föreslagit att djurvårdare ska omfattas av behörighets</w:t>
      </w:r>
      <w:r w:rsidR="004F6072">
        <w:rPr>
          <w:rFonts w:eastAsia="Times New Roman"/>
          <w:lang w:eastAsia="sv-SE"/>
        </w:rPr>
        <w:softHyphen/>
      </w:r>
      <w:r w:rsidRPr="001E2558">
        <w:rPr>
          <w:rFonts w:eastAsia="Times New Roman"/>
          <w:lang w:eastAsia="sv-SE"/>
        </w:rPr>
        <w:t>reglering och att tillsynen av djurens sjukvård stärks. Det är viktiga steg för att höja kvalitet och säkerhet i djurvården. Men propositionen berör inte i tillräcklig grad två avgörande frågor: djurfri forskning och uppföljningen av EU:s antibiotikaregler.</w:t>
      </w:r>
    </w:p>
    <w:p w:rsidRPr="004F6072" w:rsidR="001E2558" w:rsidP="004F6072" w:rsidRDefault="001E2558" w14:paraId="1DC4D38B" w14:textId="5C12745E">
      <w:pPr>
        <w:pStyle w:val="Rubrik2"/>
      </w:pPr>
      <w:proofErr w:type="spellStart"/>
      <w:r w:rsidRPr="004F6072">
        <w:lastRenderedPageBreak/>
        <w:t>Djurfri</w:t>
      </w:r>
      <w:proofErr w:type="spellEnd"/>
      <w:r w:rsidRPr="004F6072">
        <w:t xml:space="preserve"> forskning</w:t>
      </w:r>
    </w:p>
    <w:p w:rsidRPr="001E2558" w:rsidR="001E2558" w:rsidP="004F6072" w:rsidRDefault="001E2558" w14:paraId="22F45018" w14:textId="77777777">
      <w:pPr>
        <w:pStyle w:val="Normalutanindragellerluft"/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EU:s djurförsöksdirektiv (2010/63/EU) slår fast att djurförsök ska ersättas när alternativ finns. Nederländerna har redan antagit en nationell strategi för att ersätta djurförsök med alternativa metoder senast 2025. Sverige saknar en sådan strategi.</w:t>
      </w:r>
    </w:p>
    <w:p w:rsidRPr="001E2558" w:rsidR="001E2558" w:rsidP="001C098B" w:rsidRDefault="001E2558" w14:paraId="11B15EF8" w14:textId="453108A8">
      <w:pPr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Moderna metoder – exempelvis cellkulturer, organ-på-chip och avancerade beräkningsmodeller – kan ge snabbare resultat, korta vägen till nya läkemedel och minska kostnaderna, samtidigt som djur</w:t>
      </w:r>
      <w:r w:rsidR="00E70DD2">
        <w:rPr>
          <w:rFonts w:eastAsia="Times New Roman"/>
          <w:lang w:eastAsia="sv-SE"/>
        </w:rPr>
        <w:t>s</w:t>
      </w:r>
      <w:r w:rsidRPr="001E2558">
        <w:rPr>
          <w:rFonts w:eastAsia="Times New Roman"/>
          <w:lang w:eastAsia="sv-SE"/>
        </w:rPr>
        <w:t xml:space="preserve"> lidande undviks. Det är hög tid att Sverige tar fram en nationell plan för att bli ledande inom djurfri forskning.</w:t>
      </w:r>
    </w:p>
    <w:p w:rsidRPr="004F6072" w:rsidR="001E2558" w:rsidP="004F6072" w:rsidRDefault="001E2558" w14:paraId="5C95170D" w14:textId="70F84B9D">
      <w:pPr>
        <w:pStyle w:val="Rubrik2"/>
      </w:pPr>
      <w:r w:rsidRPr="004F6072">
        <w:t>Systematisk uppföljning av antibiotikaanvändning</w:t>
      </w:r>
    </w:p>
    <w:p w:rsidRPr="001E2558" w:rsidR="001E2558" w:rsidP="004F6072" w:rsidRDefault="001E2558" w14:paraId="5EA22816" w14:textId="77777777">
      <w:pPr>
        <w:pStyle w:val="Normalutanindragellerluft"/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EU:s nya förordning om veterinärmedicinska läkemedel skärper reglerna för antibiotikaanvändning i djurhållning. Men utan konsekvent uppföljning finns risk att reglerna efterlevs olika mellan medlemsländerna. Det undergräver både folkhälsan och konkurrensen för svenska bönder. Sverige bör driva på i EU för att säkerställa enhetlig tillämpning och pålitlig statistik.</w:t>
      </w:r>
    </w:p>
    <w:p w:rsidRPr="004F6072" w:rsidR="001E2558" w:rsidP="004F6072" w:rsidRDefault="001E2558" w14:paraId="0DE8B015" w14:textId="2CD2891B">
      <w:pPr>
        <w:pStyle w:val="Rubrik2"/>
      </w:pPr>
      <w:r w:rsidRPr="004F6072">
        <w:t>Antibiotikaresistens som beredskapsfråga</w:t>
      </w:r>
    </w:p>
    <w:p w:rsidRPr="001E2558" w:rsidR="001E2558" w:rsidP="004F6072" w:rsidRDefault="001E2558" w14:paraId="09076ED9" w14:textId="0C659DC9">
      <w:pPr>
        <w:pStyle w:val="Normalutanindragellerluft"/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Coronapandemin visade hur snabbt internationella leveranskedjor kan brista. Samma risk gäller antibiotika och veterinärmedicinska läkemedel. Försörjningstrygghet och låg användning måste ses som en del av Sveriges krisberedskap.</w:t>
      </w:r>
    </w:p>
    <w:p w:rsidR="001E2558" w:rsidP="001C098B" w:rsidRDefault="001E2558" w14:paraId="4F85F976" w14:textId="341DF3FF">
      <w:pPr>
        <w:rPr>
          <w:rFonts w:eastAsia="Times New Roman"/>
          <w:lang w:eastAsia="sv-SE"/>
        </w:rPr>
      </w:pPr>
      <w:r w:rsidRPr="001E2558">
        <w:rPr>
          <w:rFonts w:eastAsia="Times New Roman"/>
          <w:lang w:eastAsia="sv-SE"/>
        </w:rPr>
        <w:t>Proposition 2024/25:57 stärker kvaliteten i djursjukvården, men lämnar dessa tre viktiga frågor utanför. Genom att anta en strategi för djurfri forskning, säkerställa efterlevnad av EU:s antibiotikaregler och integrera antibiotikaresistens i beredskapen kan Sverige fortsätta vara en global förebild.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5A775DD81B442D8077BF6F6B1A8C19"/>
        </w:placeholder>
      </w:sdtPr>
      <w:sdtEndPr/>
      <w:sdtContent>
        <w:p w:rsidR="00E700AE" w:rsidP="00E700AE" w:rsidRDefault="00E700AE" w14:paraId="4BDE839E" w14:textId="77777777"/>
        <w:p w:rsidR="00E700AE" w:rsidP="00E700AE" w:rsidRDefault="004F6072" w14:paraId="2FBBE979" w14:textId="5105A7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6C77" w14:paraId="3EDA1DDE" w14:textId="77777777">
        <w:trPr>
          <w:cantSplit/>
        </w:trPr>
        <w:tc>
          <w:tcPr>
            <w:tcW w:w="50" w:type="pct"/>
            <w:vAlign w:val="bottom"/>
          </w:tcPr>
          <w:p w:rsidR="006C6C77" w:rsidRDefault="00E70DD2" w14:paraId="2D50D990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C6C77" w:rsidRDefault="006C6C77" w14:paraId="11B744E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DE8DB5" w14:textId="56F88C9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C07B" w14:textId="77777777" w:rsidR="00120011" w:rsidRDefault="00120011" w:rsidP="000C1CAD">
      <w:pPr>
        <w:spacing w:line="240" w:lineRule="auto"/>
      </w:pPr>
      <w:r>
        <w:separator/>
      </w:r>
    </w:p>
  </w:endnote>
  <w:endnote w:type="continuationSeparator" w:id="0">
    <w:p w14:paraId="7E74720B" w14:textId="77777777" w:rsidR="00120011" w:rsidRDefault="001200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DD12" w14:textId="3AAC271A" w:rsidR="00262EA3" w:rsidRPr="00E700AE" w:rsidRDefault="00262EA3" w:rsidP="00E700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8948" w14:textId="77777777" w:rsidR="00120011" w:rsidRDefault="00120011" w:rsidP="000C1CAD">
      <w:pPr>
        <w:spacing w:line="240" w:lineRule="auto"/>
      </w:pPr>
      <w:r>
        <w:separator/>
      </w:r>
    </w:p>
  </w:footnote>
  <w:footnote w:type="continuationSeparator" w:id="0">
    <w:p w14:paraId="05E06B61" w14:textId="77777777" w:rsidR="00120011" w:rsidRDefault="001200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965F8E" wp14:editId="41DC95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50C6" w14:textId="479E2C37" w:rsidR="00262EA3" w:rsidRDefault="004F60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FE1E6D">
                                <w:t>2167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965F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9150C6" w14:textId="479E2C37" w:rsidR="00262EA3" w:rsidRDefault="004F60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FE1E6D">
                          <w:t>2167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499E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F5A1" w14:textId="77777777" w:rsidR="00262EA3" w:rsidRDefault="00262EA3" w:rsidP="008563AC">
    <w:pPr>
      <w:jc w:val="right"/>
    </w:pPr>
  </w:p>
  <w:p w14:paraId="7418ED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96" w14:textId="77777777" w:rsidR="00262EA3" w:rsidRDefault="004F60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581565" wp14:editId="3C3991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37E53" w14:textId="68F4D092" w:rsidR="00262EA3" w:rsidRDefault="004F60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00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1E6D">
          <w:t>2167</w:t>
        </w:r>
      </w:sdtContent>
    </w:sdt>
  </w:p>
  <w:p w14:paraId="2F41E3DC" w14:textId="77777777" w:rsidR="00262EA3" w:rsidRPr="008227B3" w:rsidRDefault="004F60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F411F" w14:textId="40168842" w:rsidR="00262EA3" w:rsidRPr="008227B3" w:rsidRDefault="004F60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00A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00AE">
          <w:t>:2883</w:t>
        </w:r>
      </w:sdtContent>
    </w:sdt>
  </w:p>
  <w:p w14:paraId="6301FFB3" w14:textId="41DDAC89" w:rsidR="00262EA3" w:rsidRDefault="004F60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 w:rsidR="00E700AE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0760E2C4D04DC1876A2C284CD3995D"/>
      </w:placeholder>
      <w:text/>
    </w:sdtPr>
    <w:sdtEndPr/>
    <w:sdtContent>
      <w:p w14:paraId="5EBB7421" w14:textId="36338567" w:rsidR="00262EA3" w:rsidRDefault="00482BC9" w:rsidP="00283E0F">
        <w:pPr>
          <w:pStyle w:val="FSHRub2"/>
        </w:pPr>
        <w:r>
          <w:t>Djurfri forskning och ansvarsfull antibiotikaanvändning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30A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23D57"/>
    <w:multiLevelType w:val="multilevel"/>
    <w:tmpl w:val="05A4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740D7"/>
    <w:multiLevelType w:val="hybridMultilevel"/>
    <w:tmpl w:val="BDE21B24"/>
    <w:lvl w:ilvl="0" w:tplc="A872B110">
      <w:start w:val="1"/>
      <w:numFmt w:val="decimal"/>
      <w:lvlText w:val="%1."/>
      <w:lvlJc w:val="left"/>
      <w:pPr>
        <w:ind w:left="1117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37" w:hanging="360"/>
      </w:pPr>
    </w:lvl>
    <w:lvl w:ilvl="2" w:tplc="041D001B" w:tentative="1">
      <w:start w:val="1"/>
      <w:numFmt w:val="lowerRoman"/>
      <w:lvlText w:val="%3."/>
      <w:lvlJc w:val="right"/>
      <w:pPr>
        <w:ind w:left="2557" w:hanging="180"/>
      </w:pPr>
    </w:lvl>
    <w:lvl w:ilvl="3" w:tplc="041D000F" w:tentative="1">
      <w:start w:val="1"/>
      <w:numFmt w:val="decimal"/>
      <w:lvlText w:val="%4."/>
      <w:lvlJc w:val="left"/>
      <w:pPr>
        <w:ind w:left="3277" w:hanging="360"/>
      </w:pPr>
    </w:lvl>
    <w:lvl w:ilvl="4" w:tplc="041D0019" w:tentative="1">
      <w:start w:val="1"/>
      <w:numFmt w:val="lowerLetter"/>
      <w:lvlText w:val="%5."/>
      <w:lvlJc w:val="left"/>
      <w:pPr>
        <w:ind w:left="3997" w:hanging="360"/>
      </w:pPr>
    </w:lvl>
    <w:lvl w:ilvl="5" w:tplc="041D001B" w:tentative="1">
      <w:start w:val="1"/>
      <w:numFmt w:val="lowerRoman"/>
      <w:lvlText w:val="%6."/>
      <w:lvlJc w:val="right"/>
      <w:pPr>
        <w:ind w:left="4717" w:hanging="180"/>
      </w:pPr>
    </w:lvl>
    <w:lvl w:ilvl="6" w:tplc="041D000F" w:tentative="1">
      <w:start w:val="1"/>
      <w:numFmt w:val="decimal"/>
      <w:lvlText w:val="%7."/>
      <w:lvlJc w:val="left"/>
      <w:pPr>
        <w:ind w:left="5437" w:hanging="360"/>
      </w:pPr>
    </w:lvl>
    <w:lvl w:ilvl="7" w:tplc="041D0019" w:tentative="1">
      <w:start w:val="1"/>
      <w:numFmt w:val="lowerLetter"/>
      <w:lvlText w:val="%8."/>
      <w:lvlJc w:val="left"/>
      <w:pPr>
        <w:ind w:left="6157" w:hanging="360"/>
      </w:pPr>
    </w:lvl>
    <w:lvl w:ilvl="8" w:tplc="041D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76757"/>
    <w:multiLevelType w:val="hybridMultilevel"/>
    <w:tmpl w:val="8CFAE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5227446">
    <w:abstractNumId w:val="9"/>
  </w:num>
  <w:num w:numId="2" w16cid:durableId="1206984632">
    <w:abstractNumId w:val="8"/>
  </w:num>
  <w:num w:numId="3" w16cid:durableId="1834880799">
    <w:abstractNumId w:val="17"/>
  </w:num>
  <w:num w:numId="4" w16cid:durableId="1131439772">
    <w:abstractNumId w:val="15"/>
  </w:num>
  <w:num w:numId="5" w16cid:durableId="859122588">
    <w:abstractNumId w:val="19"/>
  </w:num>
  <w:num w:numId="6" w16cid:durableId="1328904127">
    <w:abstractNumId w:val="20"/>
  </w:num>
  <w:num w:numId="7" w16cid:durableId="1956716790">
    <w:abstractNumId w:val="12"/>
  </w:num>
  <w:num w:numId="8" w16cid:durableId="133760355">
    <w:abstractNumId w:val="13"/>
  </w:num>
  <w:num w:numId="9" w16cid:durableId="209146137">
    <w:abstractNumId w:val="16"/>
  </w:num>
  <w:num w:numId="10" w16cid:durableId="2059893814">
    <w:abstractNumId w:val="25"/>
  </w:num>
  <w:num w:numId="11" w16cid:durableId="1368070367">
    <w:abstractNumId w:val="24"/>
  </w:num>
  <w:num w:numId="12" w16cid:durableId="1262762472">
    <w:abstractNumId w:val="24"/>
  </w:num>
  <w:num w:numId="13" w16cid:durableId="1476290711">
    <w:abstractNumId w:val="3"/>
  </w:num>
  <w:num w:numId="14" w16cid:durableId="1249969014">
    <w:abstractNumId w:val="2"/>
  </w:num>
  <w:num w:numId="15" w16cid:durableId="835195842">
    <w:abstractNumId w:val="1"/>
  </w:num>
  <w:num w:numId="16" w16cid:durableId="1585607651">
    <w:abstractNumId w:val="0"/>
  </w:num>
  <w:num w:numId="17" w16cid:durableId="1683699534">
    <w:abstractNumId w:val="7"/>
  </w:num>
  <w:num w:numId="18" w16cid:durableId="1350378310">
    <w:abstractNumId w:val="6"/>
  </w:num>
  <w:num w:numId="19" w16cid:durableId="133179861">
    <w:abstractNumId w:val="5"/>
  </w:num>
  <w:num w:numId="20" w16cid:durableId="1689746452">
    <w:abstractNumId w:val="4"/>
  </w:num>
  <w:num w:numId="21" w16cid:durableId="710306494">
    <w:abstractNumId w:val="24"/>
  </w:num>
  <w:num w:numId="22" w16cid:durableId="1963917886">
    <w:abstractNumId w:val="24"/>
  </w:num>
  <w:num w:numId="23" w16cid:durableId="1436052184">
    <w:abstractNumId w:val="24"/>
  </w:num>
  <w:num w:numId="24" w16cid:durableId="1923172570">
    <w:abstractNumId w:val="24"/>
  </w:num>
  <w:num w:numId="25" w16cid:durableId="147788435">
    <w:abstractNumId w:val="24"/>
  </w:num>
  <w:num w:numId="26" w16cid:durableId="1630361428">
    <w:abstractNumId w:val="25"/>
  </w:num>
  <w:num w:numId="27" w16cid:durableId="1799836378">
    <w:abstractNumId w:val="25"/>
  </w:num>
  <w:num w:numId="28" w16cid:durableId="2059158064">
    <w:abstractNumId w:val="25"/>
  </w:num>
  <w:num w:numId="29" w16cid:durableId="376970215">
    <w:abstractNumId w:val="25"/>
  </w:num>
  <w:num w:numId="30" w16cid:durableId="1650790464">
    <w:abstractNumId w:val="24"/>
  </w:num>
  <w:num w:numId="31" w16cid:durableId="1138956924">
    <w:abstractNumId w:val="24"/>
  </w:num>
  <w:num w:numId="32" w16cid:durableId="1870338962">
    <w:abstractNumId w:val="25"/>
  </w:num>
  <w:num w:numId="33" w16cid:durableId="1101409313">
    <w:abstractNumId w:val="24"/>
  </w:num>
  <w:num w:numId="34" w16cid:durableId="492068192">
    <w:abstractNumId w:val="20"/>
  </w:num>
  <w:num w:numId="35" w16cid:durableId="1412393297">
    <w:abstractNumId w:val="20"/>
    <w:lvlOverride w:ilvl="0">
      <w:startOverride w:val="1"/>
    </w:lvlOverride>
  </w:num>
  <w:num w:numId="36" w16cid:durableId="2007704575">
    <w:abstractNumId w:val="21"/>
  </w:num>
  <w:num w:numId="37" w16cid:durableId="1430345263">
    <w:abstractNumId w:val="20"/>
    <w:lvlOverride w:ilvl="0">
      <w:startOverride w:val="1"/>
    </w:lvlOverride>
  </w:num>
  <w:num w:numId="38" w16cid:durableId="827477786">
    <w:abstractNumId w:val="14"/>
  </w:num>
  <w:num w:numId="39" w16cid:durableId="49772290">
    <w:abstractNumId w:val="10"/>
  </w:num>
  <w:num w:numId="40" w16cid:durableId="135535725">
    <w:abstractNumId w:val="23"/>
  </w:num>
  <w:num w:numId="41" w16cid:durableId="1931040744">
    <w:abstractNumId w:val="18"/>
  </w:num>
  <w:num w:numId="42" w16cid:durableId="291593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397849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11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98B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58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841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447"/>
    <w:rsid w:val="003C77FA"/>
    <w:rsid w:val="003D0371"/>
    <w:rsid w:val="003D0803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46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7FC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BC9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072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D1D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2A6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5C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C77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31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0AE"/>
    <w:rsid w:val="00E7057F"/>
    <w:rsid w:val="00E70A4C"/>
    <w:rsid w:val="00E70AFC"/>
    <w:rsid w:val="00E70DD2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E6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F0573B" w:rsidRDefault="00F0573B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F0573B" w:rsidRDefault="00F0573B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F0573B" w:rsidRDefault="00F0573B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F0573B" w:rsidRDefault="00F0573B">
          <w:pPr>
            <w:pStyle w:val="0B0760E2C4D04DC1876A2C284CD3995D"/>
          </w:pPr>
          <w:r>
            <w:t xml:space="preserve"> </w:t>
          </w:r>
        </w:p>
      </w:docPartBody>
    </w:docPart>
    <w:docPart>
      <w:docPartPr>
        <w:name w:val="C95A775DD81B442D8077BF6F6B1A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78D33-F37F-49AD-A5A4-89DDB2D96A5B}"/>
      </w:docPartPr>
      <w:docPartBody>
        <w:p w:rsidR="00570158" w:rsidRDefault="005701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3B"/>
    <w:rsid w:val="003C7447"/>
    <w:rsid w:val="004F2EB0"/>
    <w:rsid w:val="009008D2"/>
    <w:rsid w:val="00F0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A0C2F4E034C844C082566781CAD6D8CB">
    <w:name w:val="A0C2F4E034C844C082566781CAD6D8CB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5061D-60CE-498F-82C6-FE86ACD69DB4}"/>
</file>

<file path=customXml/itemProps2.xml><?xml version="1.0" encoding="utf-8"?>
<ds:datastoreItem xmlns:ds="http://schemas.openxmlformats.org/officeDocument/2006/customXml" ds:itemID="{C55244A4-AA18-4140-B05E-C942C12635E5}"/>
</file>

<file path=customXml/itemProps3.xml><?xml version="1.0" encoding="utf-8"?>
<ds:datastoreItem xmlns:ds="http://schemas.openxmlformats.org/officeDocument/2006/customXml" ds:itemID="{5528027B-FD24-429B-8B5C-8786937DF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2721</Characters>
  <Application>Microsoft Office Word</Application>
  <DocSecurity>0</DocSecurity>
  <Lines>52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Djurfri forskning och ansvarsfull antibiotikaanvändning</vt:lpstr>
      <vt:lpstr>
      </vt:lpstr>
    </vt:vector>
  </TitlesOfParts>
  <Company>Sveriges riksdag</Company>
  <LinksUpToDate>false</LinksUpToDate>
  <CharactersWithSpaces>3124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