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2666DB34" w14:textId="77777777">
        <w:tc>
          <w:tcPr>
            <w:tcW w:w="2268" w:type="dxa"/>
          </w:tcPr>
          <w:p w14:paraId="2666DB32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2666DB3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2666DB37" w14:textId="77777777">
        <w:tc>
          <w:tcPr>
            <w:tcW w:w="2268" w:type="dxa"/>
          </w:tcPr>
          <w:p w14:paraId="2666DB3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2666DB36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2666DB3A" w14:textId="77777777">
        <w:tc>
          <w:tcPr>
            <w:tcW w:w="3402" w:type="dxa"/>
            <w:gridSpan w:val="2"/>
          </w:tcPr>
          <w:p w14:paraId="2666DB3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2666DB3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2666DB3D" w14:textId="77777777">
        <w:tc>
          <w:tcPr>
            <w:tcW w:w="2268" w:type="dxa"/>
          </w:tcPr>
          <w:p w14:paraId="2666DB3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666DB3C" w14:textId="77777777" w:rsidR="006E4E11" w:rsidRPr="00ED583F" w:rsidRDefault="00DE6D85" w:rsidP="00DE6D85">
            <w:pPr>
              <w:framePr w:w="5035" w:h="1644" w:wrap="notBeside" w:vAnchor="page" w:hAnchor="page" w:x="6573" w:y="721"/>
              <w:rPr>
                <w:sz w:val="20"/>
              </w:rPr>
            </w:pPr>
            <w:r w:rsidRPr="00E53FF5">
              <w:rPr>
                <w:sz w:val="20"/>
              </w:rPr>
              <w:t xml:space="preserve">Dnr </w:t>
            </w:r>
            <w:r w:rsidR="00E53FF5" w:rsidRPr="00E53FF5">
              <w:rPr>
                <w:sz w:val="20"/>
              </w:rPr>
              <w:t>N2017/04662/PBB</w:t>
            </w:r>
          </w:p>
        </w:tc>
      </w:tr>
      <w:tr w:rsidR="006E4E11" w14:paraId="2666DB40" w14:textId="77777777">
        <w:tc>
          <w:tcPr>
            <w:tcW w:w="2268" w:type="dxa"/>
          </w:tcPr>
          <w:p w14:paraId="2666DB3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666DB3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4941" w:type="dxa"/>
        <w:tblLayout w:type="fixed"/>
        <w:tblLook w:val="0000" w:firstRow="0" w:lastRow="0" w:firstColumn="0" w:lastColumn="0" w:noHBand="0" w:noVBand="0"/>
      </w:tblPr>
      <w:tblGrid>
        <w:gridCol w:w="4941"/>
      </w:tblGrid>
      <w:tr w:rsidR="006E4E11" w14:paraId="2666DB42" w14:textId="77777777" w:rsidTr="00122E24">
        <w:trPr>
          <w:trHeight w:val="271"/>
        </w:trPr>
        <w:tc>
          <w:tcPr>
            <w:tcW w:w="4941" w:type="dxa"/>
          </w:tcPr>
          <w:p w14:paraId="2666DB41" w14:textId="77777777" w:rsidR="006E4E11" w:rsidRDefault="00F1602A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 w14:paraId="2666DB45" w14:textId="77777777" w:rsidTr="00122E24">
        <w:trPr>
          <w:trHeight w:val="271"/>
        </w:trPr>
        <w:tc>
          <w:tcPr>
            <w:tcW w:w="4941" w:type="dxa"/>
          </w:tcPr>
          <w:p w14:paraId="2666DB43" w14:textId="77777777" w:rsidR="006E4E11" w:rsidRDefault="00F1602A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Bostads- och digitaliseringsministern</w:t>
            </w:r>
          </w:p>
          <w:p w14:paraId="2666DB44" w14:textId="74689BE6" w:rsidR="00122E24" w:rsidRDefault="00122E24" w:rsidP="00122E24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666DB47" w14:textId="77777777" w:rsidTr="00122E24">
        <w:trPr>
          <w:trHeight w:val="271"/>
        </w:trPr>
        <w:tc>
          <w:tcPr>
            <w:tcW w:w="4941" w:type="dxa"/>
          </w:tcPr>
          <w:p w14:paraId="2666DB4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666DB49" w14:textId="77777777" w:rsidTr="00122E24">
        <w:trPr>
          <w:trHeight w:val="271"/>
        </w:trPr>
        <w:tc>
          <w:tcPr>
            <w:tcW w:w="4941" w:type="dxa"/>
          </w:tcPr>
          <w:p w14:paraId="2666DB4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666DB4B" w14:textId="77777777" w:rsidTr="00122E24">
        <w:trPr>
          <w:trHeight w:val="271"/>
        </w:trPr>
        <w:tc>
          <w:tcPr>
            <w:tcW w:w="4941" w:type="dxa"/>
          </w:tcPr>
          <w:p w14:paraId="2666DB4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666DB4D" w14:textId="77777777" w:rsidTr="00122E24">
        <w:trPr>
          <w:trHeight w:val="271"/>
        </w:trPr>
        <w:tc>
          <w:tcPr>
            <w:tcW w:w="4941" w:type="dxa"/>
          </w:tcPr>
          <w:p w14:paraId="2666DB4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666DB4F" w14:textId="77777777" w:rsidTr="00122E24">
        <w:trPr>
          <w:trHeight w:val="271"/>
        </w:trPr>
        <w:tc>
          <w:tcPr>
            <w:tcW w:w="4941" w:type="dxa"/>
          </w:tcPr>
          <w:p w14:paraId="2666DB4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666DB51" w14:textId="77777777" w:rsidTr="00122E24">
        <w:trPr>
          <w:trHeight w:val="271"/>
        </w:trPr>
        <w:tc>
          <w:tcPr>
            <w:tcW w:w="4941" w:type="dxa"/>
          </w:tcPr>
          <w:p w14:paraId="2666DB5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666DB53" w14:textId="77777777" w:rsidTr="00122E24">
        <w:trPr>
          <w:trHeight w:val="271"/>
        </w:trPr>
        <w:tc>
          <w:tcPr>
            <w:tcW w:w="4941" w:type="dxa"/>
          </w:tcPr>
          <w:p w14:paraId="2666DB5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2666DB54" w14:textId="77777777" w:rsidR="006E4E11" w:rsidRDefault="00F1602A">
      <w:pPr>
        <w:framePr w:w="4400" w:h="2523" w:wrap="notBeside" w:vAnchor="page" w:hAnchor="page" w:x="6453" w:y="2445"/>
        <w:ind w:left="142"/>
      </w:pPr>
      <w:r>
        <w:t>Till riksdagen</w:t>
      </w:r>
    </w:p>
    <w:p w14:paraId="2666DB55" w14:textId="77777777" w:rsidR="006E4E11" w:rsidRDefault="00122E24" w:rsidP="00F1602A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</w:t>
      </w:r>
      <w:r w:rsidRPr="006D4F41">
        <w:rPr>
          <w:bCs/>
        </w:rPr>
        <w:t>2016/17:1719</w:t>
      </w:r>
      <w:r>
        <w:rPr>
          <w:bCs/>
        </w:rPr>
        <w:t xml:space="preserve"> </w:t>
      </w:r>
      <w:r>
        <w:t xml:space="preserve">av Lotta </w:t>
      </w:r>
      <w:proofErr w:type="spellStart"/>
      <w:r>
        <w:t>Finstorp</w:t>
      </w:r>
      <w:proofErr w:type="spellEnd"/>
      <w:r>
        <w:t xml:space="preserve"> (M) </w:t>
      </w:r>
      <w:r w:rsidRPr="00122E24">
        <w:t>Bostadsplaneringskommitténs förslag</w:t>
      </w:r>
    </w:p>
    <w:p w14:paraId="2666DB56" w14:textId="77777777" w:rsidR="006E4E11" w:rsidRDefault="006E4E11">
      <w:pPr>
        <w:pStyle w:val="RKnormal"/>
      </w:pPr>
    </w:p>
    <w:p w14:paraId="2666DB57" w14:textId="77777777" w:rsidR="00F1602A" w:rsidRDefault="00122E24" w:rsidP="00122E24">
      <w:pPr>
        <w:pStyle w:val="RKnormal"/>
      </w:pPr>
      <w:r>
        <w:t xml:space="preserve">Lotta </w:t>
      </w:r>
      <w:proofErr w:type="spellStart"/>
      <w:r>
        <w:t>Finstorp</w:t>
      </w:r>
      <w:proofErr w:type="spellEnd"/>
      <w:r>
        <w:t xml:space="preserve"> </w:t>
      </w:r>
      <w:r w:rsidR="00F1602A">
        <w:t xml:space="preserve">har frågat </w:t>
      </w:r>
      <w:r w:rsidR="00901EBD">
        <w:t>mig om jag och</w:t>
      </w:r>
      <w:r w:rsidRPr="00122E24">
        <w:t xml:space="preserve"> regeringen </w:t>
      </w:r>
      <w:r>
        <w:t>avser att gå vidare med Bostadsplaneringskommitténs</w:t>
      </w:r>
      <w:r w:rsidRPr="00122E24">
        <w:t xml:space="preserve"> förslag och när</w:t>
      </w:r>
      <w:r w:rsidR="006D4F41">
        <w:t xml:space="preserve"> detta i sådana fall </w:t>
      </w:r>
      <w:r w:rsidR="00AE47D3">
        <w:t xml:space="preserve">kan </w:t>
      </w:r>
      <w:r w:rsidR="006D4F41">
        <w:t>tänkas ske.</w:t>
      </w:r>
    </w:p>
    <w:p w14:paraId="2666DB58" w14:textId="77777777" w:rsidR="00122E24" w:rsidRDefault="00122E24" w:rsidP="00122E24">
      <w:pPr>
        <w:pStyle w:val="RKnormal"/>
      </w:pPr>
    </w:p>
    <w:p w14:paraId="2666DB59" w14:textId="77777777" w:rsidR="00122E24" w:rsidRDefault="00122E24" w:rsidP="00122E24">
      <w:pPr>
        <w:pStyle w:val="RKnormal"/>
      </w:pPr>
      <w:r>
        <w:t xml:space="preserve">Som Lotta </w:t>
      </w:r>
      <w:proofErr w:type="spellStart"/>
      <w:r>
        <w:t>Finstorp</w:t>
      </w:r>
      <w:proofErr w:type="spellEnd"/>
      <w:r>
        <w:t xml:space="preserve"> mycket riktigt påpekar så var </w:t>
      </w:r>
      <w:r w:rsidR="00901EBD">
        <w:t>k</w:t>
      </w:r>
      <w:r w:rsidRPr="00122E24">
        <w:t>ommi</w:t>
      </w:r>
      <w:r>
        <w:t>tténs uppdrag</w:t>
      </w:r>
      <w:r w:rsidR="00FC1F81">
        <w:t xml:space="preserve"> </w:t>
      </w:r>
      <w:r w:rsidRPr="00122E24">
        <w:t>att utreda och vid behov föreslå</w:t>
      </w:r>
      <w:r>
        <w:t xml:space="preserve"> </w:t>
      </w:r>
      <w:r w:rsidRPr="00122E24">
        <w:t>förändringar i de regelver</w:t>
      </w:r>
      <w:r>
        <w:t xml:space="preserve">k som styr fysisk planering och </w:t>
      </w:r>
      <w:r w:rsidRPr="00122E24">
        <w:t>planeringsunderlag på</w:t>
      </w:r>
      <w:r>
        <w:t xml:space="preserve"> </w:t>
      </w:r>
      <w:r w:rsidRPr="00122E24">
        <w:t xml:space="preserve">regional nivå i syfte att </w:t>
      </w:r>
      <w:proofErr w:type="gramStart"/>
      <w:r w:rsidRPr="00122E24">
        <w:t>tillgodose bostadsförsörjningsbehovet och en långsiktigt</w:t>
      </w:r>
      <w:r>
        <w:t xml:space="preserve"> </w:t>
      </w:r>
      <w:r w:rsidRPr="00122E24">
        <w:t>hållbar utveckling i hela landet</w:t>
      </w:r>
      <w:r>
        <w:t>.</w:t>
      </w:r>
      <w:proofErr w:type="gramEnd"/>
    </w:p>
    <w:p w14:paraId="2666DB5A" w14:textId="77777777" w:rsidR="00122E24" w:rsidRDefault="00122E24" w:rsidP="00122E24">
      <w:pPr>
        <w:pStyle w:val="RKnormal"/>
      </w:pPr>
    </w:p>
    <w:p w14:paraId="2666DB5B" w14:textId="77777777" w:rsidR="004A1B3B" w:rsidRDefault="00122E24" w:rsidP="00122E24">
      <w:pPr>
        <w:pStyle w:val="RKnormal"/>
      </w:pPr>
      <w:r>
        <w:t>Bostadsplaneringskommitténs förslag</w:t>
      </w:r>
      <w:r w:rsidR="00901EBD">
        <w:t xml:space="preserve"> (SOU 2015:59)</w:t>
      </w:r>
      <w:r>
        <w:t xml:space="preserve"> var ute på remiss under hösten 2015. Ett stort antal remissvar inkom under remisstiden</w:t>
      </w:r>
      <w:r w:rsidR="00FC1F81">
        <w:t xml:space="preserve"> (161 </w:t>
      </w:r>
      <w:proofErr w:type="spellStart"/>
      <w:r w:rsidR="00FC1F81">
        <w:t>st</w:t>
      </w:r>
      <w:proofErr w:type="spellEnd"/>
      <w:r w:rsidR="00FC1F81">
        <w:t>)</w:t>
      </w:r>
      <w:r w:rsidRPr="00122E24">
        <w:t xml:space="preserve">. </w:t>
      </w:r>
      <w:r w:rsidR="004A1B3B">
        <w:t xml:space="preserve">På Regeringskansliet pågår </w:t>
      </w:r>
      <w:r w:rsidR="00FD37D8">
        <w:t xml:space="preserve">just </w:t>
      </w:r>
      <w:r w:rsidR="004A1B3B">
        <w:t xml:space="preserve">nu </w:t>
      </w:r>
      <w:r w:rsidR="00901EBD">
        <w:t>arbetet med att bereda Bostadsplaneringskommitténs förslag, vilket innefattar genomgång av remissvaren samt att</w:t>
      </w:r>
      <w:r w:rsidR="0078407D">
        <w:t xml:space="preserve"> förhålla Bostadsplaneringskommitténs förslag till de</w:t>
      </w:r>
      <w:r w:rsidR="006D4F41">
        <w:t xml:space="preserve"> beslut som fattats sedan 2015</w:t>
      </w:r>
      <w:r w:rsidR="00901EBD">
        <w:t xml:space="preserve"> och övrigt pågående arbete inom Regeringskansliet</w:t>
      </w:r>
      <w:r w:rsidR="006D4F41">
        <w:t xml:space="preserve">. </w:t>
      </w:r>
      <w:r w:rsidR="00FC1F81">
        <w:t>Jag vill</w:t>
      </w:r>
      <w:r w:rsidR="00901EBD">
        <w:t xml:space="preserve"> </w:t>
      </w:r>
      <w:r w:rsidR="00FC1F81">
        <w:t>inte föregripa denna interna process.</w:t>
      </w:r>
    </w:p>
    <w:p w14:paraId="2666DB5C" w14:textId="77777777" w:rsidR="00122E24" w:rsidRDefault="00122E24" w:rsidP="00122E24">
      <w:pPr>
        <w:pStyle w:val="RKnormal"/>
      </w:pPr>
    </w:p>
    <w:p w14:paraId="2666DB5D" w14:textId="77777777" w:rsidR="00122E24" w:rsidRDefault="00122E24" w:rsidP="00122E24">
      <w:pPr>
        <w:pStyle w:val="RKnormal"/>
      </w:pPr>
    </w:p>
    <w:p w14:paraId="2666DB5E" w14:textId="77777777" w:rsidR="00F924E7" w:rsidRDefault="00F924E7" w:rsidP="00F1602A">
      <w:pPr>
        <w:pStyle w:val="RKnormal"/>
      </w:pPr>
    </w:p>
    <w:p w14:paraId="2666DB5F" w14:textId="77777777" w:rsidR="005542C2" w:rsidRDefault="005542C2" w:rsidP="00CD25F7">
      <w:pPr>
        <w:pStyle w:val="RKnormal"/>
      </w:pPr>
    </w:p>
    <w:p w14:paraId="2666DB61" w14:textId="77777777" w:rsidR="00DE6D85" w:rsidRDefault="0014534D" w:rsidP="00DE6D85">
      <w:pPr>
        <w:pStyle w:val="RKnormal"/>
      </w:pPr>
      <w:bookmarkStart w:id="0" w:name="_GoBack"/>
      <w:bookmarkEnd w:id="0"/>
      <w:r>
        <w:t xml:space="preserve">Stockholm den </w:t>
      </w:r>
      <w:r w:rsidRPr="00AE47D3">
        <w:t>29 augusti</w:t>
      </w:r>
      <w:r w:rsidR="00EC34EE">
        <w:t xml:space="preserve"> 2017</w:t>
      </w:r>
    </w:p>
    <w:p w14:paraId="2666DB62" w14:textId="77777777" w:rsidR="00152382" w:rsidRDefault="00152382" w:rsidP="00DE6D85">
      <w:pPr>
        <w:pStyle w:val="RKnormal"/>
      </w:pPr>
    </w:p>
    <w:p w14:paraId="2666DB63" w14:textId="77777777" w:rsidR="00152382" w:rsidRDefault="00152382" w:rsidP="00DE6D85">
      <w:pPr>
        <w:pStyle w:val="RKnormal"/>
      </w:pPr>
    </w:p>
    <w:p w14:paraId="2666DB64" w14:textId="77777777" w:rsidR="00DF00C3" w:rsidRDefault="00DF00C3" w:rsidP="00DE6D85">
      <w:pPr>
        <w:pStyle w:val="RKnormal"/>
      </w:pPr>
    </w:p>
    <w:p w14:paraId="2666DB65" w14:textId="77777777" w:rsidR="00DE6D85" w:rsidRDefault="00DE6D85" w:rsidP="00DE6D85">
      <w:pPr>
        <w:pStyle w:val="RKnormal"/>
      </w:pPr>
      <w:r>
        <w:t>Peter Eriksson</w:t>
      </w:r>
    </w:p>
    <w:p w14:paraId="2666DB66" w14:textId="77777777" w:rsidR="00DE6D85" w:rsidRDefault="00DE6D85">
      <w:pPr>
        <w:pStyle w:val="RKnormal"/>
      </w:pPr>
    </w:p>
    <w:sectPr w:rsidR="00DE6D85">
      <w:headerReference w:type="even" r:id="rId14"/>
      <w:headerReference w:type="default" r:id="rId15"/>
      <w:headerReference w:type="first" r:id="rId16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66DB69" w14:textId="77777777" w:rsidR="00606118" w:rsidRDefault="00606118">
      <w:r>
        <w:separator/>
      </w:r>
    </w:p>
  </w:endnote>
  <w:endnote w:type="continuationSeparator" w:id="0">
    <w:p w14:paraId="2666DB6A" w14:textId="77777777" w:rsidR="00606118" w:rsidRDefault="00606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66DB67" w14:textId="77777777" w:rsidR="00606118" w:rsidRDefault="00606118">
      <w:r>
        <w:separator/>
      </w:r>
    </w:p>
  </w:footnote>
  <w:footnote w:type="continuationSeparator" w:id="0">
    <w:p w14:paraId="2666DB68" w14:textId="77777777" w:rsidR="00606118" w:rsidRDefault="006061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66DB6B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901EBD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2666DB6F" w14:textId="77777777">
      <w:trPr>
        <w:cantSplit/>
      </w:trPr>
      <w:tc>
        <w:tcPr>
          <w:tcW w:w="3119" w:type="dxa"/>
        </w:tcPr>
        <w:p w14:paraId="2666DB6C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666DB6D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666DB6E" w14:textId="77777777" w:rsidR="00E80146" w:rsidRDefault="00E80146">
          <w:pPr>
            <w:pStyle w:val="Sidhuvud"/>
            <w:ind w:right="360"/>
          </w:pPr>
        </w:p>
      </w:tc>
    </w:tr>
  </w:tbl>
  <w:p w14:paraId="2666DB70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66DB71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2666DB75" w14:textId="77777777">
      <w:trPr>
        <w:cantSplit/>
      </w:trPr>
      <w:tc>
        <w:tcPr>
          <w:tcW w:w="3119" w:type="dxa"/>
        </w:tcPr>
        <w:p w14:paraId="2666DB72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666DB73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666DB74" w14:textId="77777777" w:rsidR="00E80146" w:rsidRDefault="00E80146">
          <w:pPr>
            <w:pStyle w:val="Sidhuvud"/>
            <w:ind w:right="360"/>
          </w:pPr>
        </w:p>
      </w:tc>
    </w:tr>
  </w:tbl>
  <w:p w14:paraId="2666DB76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66DB77" w14:textId="77777777" w:rsidR="00F1602A" w:rsidRDefault="002808C8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2666DB7C" wp14:editId="2666DB7D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666DB78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666DB79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2666DB7A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666DB7B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02A"/>
    <w:rsid w:val="000538DE"/>
    <w:rsid w:val="00093F6D"/>
    <w:rsid w:val="00114CBD"/>
    <w:rsid w:val="00122E24"/>
    <w:rsid w:val="00137E0F"/>
    <w:rsid w:val="0014534D"/>
    <w:rsid w:val="00150384"/>
    <w:rsid w:val="00152382"/>
    <w:rsid w:val="00160901"/>
    <w:rsid w:val="001805B7"/>
    <w:rsid w:val="00211988"/>
    <w:rsid w:val="00215D46"/>
    <w:rsid w:val="002326C8"/>
    <w:rsid w:val="00236D71"/>
    <w:rsid w:val="00253362"/>
    <w:rsid w:val="00264ED9"/>
    <w:rsid w:val="002808C8"/>
    <w:rsid w:val="00363350"/>
    <w:rsid w:val="00367B1C"/>
    <w:rsid w:val="00390AA4"/>
    <w:rsid w:val="003C11B9"/>
    <w:rsid w:val="00485181"/>
    <w:rsid w:val="00486E53"/>
    <w:rsid w:val="004A1B3B"/>
    <w:rsid w:val="004A328D"/>
    <w:rsid w:val="004B4E91"/>
    <w:rsid w:val="005542C2"/>
    <w:rsid w:val="0058762B"/>
    <w:rsid w:val="00606118"/>
    <w:rsid w:val="006C4810"/>
    <w:rsid w:val="006D4F41"/>
    <w:rsid w:val="006E4E11"/>
    <w:rsid w:val="006F44A3"/>
    <w:rsid w:val="00721E22"/>
    <w:rsid w:val="007242A3"/>
    <w:rsid w:val="0078407D"/>
    <w:rsid w:val="00791373"/>
    <w:rsid w:val="007A6855"/>
    <w:rsid w:val="007E1AAA"/>
    <w:rsid w:val="008028DF"/>
    <w:rsid w:val="008B5A4A"/>
    <w:rsid w:val="00901EBD"/>
    <w:rsid w:val="009139B5"/>
    <w:rsid w:val="0092027A"/>
    <w:rsid w:val="00955E31"/>
    <w:rsid w:val="00970692"/>
    <w:rsid w:val="00992E72"/>
    <w:rsid w:val="009F6D3D"/>
    <w:rsid w:val="00A057F5"/>
    <w:rsid w:val="00A23A0C"/>
    <w:rsid w:val="00A24BE6"/>
    <w:rsid w:val="00AA32C2"/>
    <w:rsid w:val="00AC45E5"/>
    <w:rsid w:val="00AE47D3"/>
    <w:rsid w:val="00AF26D1"/>
    <w:rsid w:val="00B172C3"/>
    <w:rsid w:val="00B33E81"/>
    <w:rsid w:val="00B90B27"/>
    <w:rsid w:val="00BA3257"/>
    <w:rsid w:val="00BC461F"/>
    <w:rsid w:val="00BD0043"/>
    <w:rsid w:val="00BF0DB7"/>
    <w:rsid w:val="00C31A80"/>
    <w:rsid w:val="00C84F26"/>
    <w:rsid w:val="00C8715E"/>
    <w:rsid w:val="00C9716F"/>
    <w:rsid w:val="00CA26A4"/>
    <w:rsid w:val="00CB2EA3"/>
    <w:rsid w:val="00CD25F7"/>
    <w:rsid w:val="00CE3C64"/>
    <w:rsid w:val="00D133D7"/>
    <w:rsid w:val="00DE6D85"/>
    <w:rsid w:val="00DF00C3"/>
    <w:rsid w:val="00DF74D3"/>
    <w:rsid w:val="00E159B5"/>
    <w:rsid w:val="00E50986"/>
    <w:rsid w:val="00E53FF5"/>
    <w:rsid w:val="00E80146"/>
    <w:rsid w:val="00E904D0"/>
    <w:rsid w:val="00EB570C"/>
    <w:rsid w:val="00EC25F9"/>
    <w:rsid w:val="00EC34EE"/>
    <w:rsid w:val="00ED583F"/>
    <w:rsid w:val="00F1602A"/>
    <w:rsid w:val="00F7429A"/>
    <w:rsid w:val="00F924E7"/>
    <w:rsid w:val="00FC1F81"/>
    <w:rsid w:val="00FD37D8"/>
    <w:rsid w:val="00FF5AAC"/>
    <w:rsid w:val="00FF6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66DB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2808C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2808C8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236D71"/>
    <w:rPr>
      <w:color w:val="0000FF" w:themeColor="hyperlink"/>
      <w:u w:val="single"/>
    </w:rPr>
  </w:style>
  <w:style w:type="character" w:styleId="Kommentarsreferens">
    <w:name w:val="annotation reference"/>
    <w:basedOn w:val="Standardstycketeckensnitt"/>
    <w:rsid w:val="00FF6281"/>
    <w:rPr>
      <w:sz w:val="16"/>
      <w:szCs w:val="16"/>
    </w:rPr>
  </w:style>
  <w:style w:type="paragraph" w:styleId="Kommentarer">
    <w:name w:val="annotation text"/>
    <w:basedOn w:val="Normal"/>
    <w:link w:val="KommentarerChar"/>
    <w:rsid w:val="00FF6281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FF6281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FF6281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FF6281"/>
    <w:rPr>
      <w:rFonts w:ascii="OrigGarmnd BT" w:hAnsi="OrigGarmnd BT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2808C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2808C8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236D71"/>
    <w:rPr>
      <w:color w:val="0000FF" w:themeColor="hyperlink"/>
      <w:u w:val="single"/>
    </w:rPr>
  </w:style>
  <w:style w:type="character" w:styleId="Kommentarsreferens">
    <w:name w:val="annotation reference"/>
    <w:basedOn w:val="Standardstycketeckensnitt"/>
    <w:rsid w:val="00FF6281"/>
    <w:rPr>
      <w:sz w:val="16"/>
      <w:szCs w:val="16"/>
    </w:rPr>
  </w:style>
  <w:style w:type="paragraph" w:styleId="Kommentarer">
    <w:name w:val="annotation text"/>
    <w:basedOn w:val="Normal"/>
    <w:link w:val="KommentarerChar"/>
    <w:rsid w:val="00FF6281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FF6281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FF6281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FF6281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472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1" Type="http://schemas.openxmlformats.org/officeDocument/2006/relationships/webSettings" Target="webSettings.xml"/><Relationship Id="rId6" Type="http://schemas.openxmlformats.org/officeDocument/2006/relationships/customXml" Target="../customXml/item6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4" Type="http://schemas.openxmlformats.org/officeDocument/2006/relationships/header" Target="header1.xml"/><Relationship Id="rId9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4e09f43b-0aa7-4ed3-bdaf-0616eccad4f8</RD_Svarsi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BAAC846CB8FE0246AAD3C5B7F0A237CE" ma:contentTypeVersion="10" ma:contentTypeDescription="Skapa ett nytt dokument." ma:contentTypeScope="" ma:versionID="996f71ff827addeceb86f3de5d186670">
  <xsd:schema xmlns:xsd="http://www.w3.org/2001/XMLSchema" xmlns:xs="http://www.w3.org/2001/XMLSchema" xmlns:p="http://schemas.microsoft.com/office/2006/metadata/properties" xmlns:ns2="92ffc5e4-5e54-4abf-b21b-9b28f7aa8223" xmlns:ns3="24eed32f-d08e-45ff-bc46-af8c0e5435a5" targetNamespace="http://schemas.microsoft.com/office/2006/metadata/properties" ma:root="true" ma:fieldsID="9d1f325bff2c994b1af573bd81b194e4" ns2:_="" ns3:_="">
    <xsd:import namespace="92ffc5e4-5e54-4abf-b21b-9b28f7aa8223"/>
    <xsd:import namespace="24eed32f-d08e-45ff-bc46-af8c0e5435a5"/>
    <xsd:element name="properties">
      <xsd:complexType>
        <xsd:sequence>
          <xsd:element name="documentManagement">
            <xsd:complexType>
              <xsd:all>
                <xsd:element ref="ns2:Diarienummer" minOccurs="0"/>
                <xsd:element ref="ns2:Nyckelord" minOccurs="0"/>
                <xsd:element ref="ns3:Sekretess_x0020_m.m." minOccurs="0"/>
                <xsd:element ref="ns2:Sekretess" minOccurs="0"/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ffc5e4-5e54-4abf-b21b-9b28f7aa8223" elementFormDefault="qualified">
    <xsd:import namespace="http://schemas.microsoft.com/office/2006/documentManagement/types"/>
    <xsd:import namespace="http://schemas.microsoft.com/office/infopath/2007/PartnerControls"/>
    <xsd:element name="Diarienummer" ma:index="2" nillable="true" ma:displayName="Diarienummer" ma:internalName="Diarienummer">
      <xsd:simpleType>
        <xsd:restriction base="dms:Text"/>
      </xsd:simpleType>
    </xsd:element>
    <xsd:element name="Nyckelord" ma:index="3" nillable="true" ma:displayName="Nyckelord" ma:internalName="Nyckelord">
      <xsd:simpleType>
        <xsd:restriction base="dms:Text"/>
      </xsd:simpleType>
    </xsd:element>
    <xsd:element name="Sekretess" ma:index="7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displayName="Departement/enhet_0" ma:hidden="true" ma:internalName="k46d94c0acf84ab9a79866a9d8b1905f">
      <xsd:simpleType>
        <xsd:restriction base="dms:Note"/>
      </xsd:simpleType>
    </xsd:element>
    <xsd:element name="TaxCatchAll" ma:index="12" nillable="true" ma:displayName="Global taxonomikolumn" ma:hidden="true" ma:list="{9110ff89-3b23-402c-9663-6e063ba10fb5}" ma:internalName="TaxCatchAll" ma:showField="CatchAllData" ma:web="92ffc5e4-5e54-4abf-b21b-9b28f7aa82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9110ff89-3b23-402c-9663-6e063ba10fb5}" ma:internalName="TaxCatchAllLabel" ma:readOnly="true" ma:showField="CatchAllDataLabel" ma:web="92ffc5e4-5e54-4abf-b21b-9b28f7aa82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displayName="Aktivitetskategori_0" ma:hidden="true" ma:internalName="c9cd366cc722410295b9eacffbd73909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eed32f-d08e-45ff-bc46-af8c0e5435a5" elementFormDefault="qualified">
    <xsd:import namespace="http://schemas.microsoft.com/office/2006/documentManagement/types"/>
    <xsd:import namespace="http://schemas.microsoft.com/office/infopath/2007/PartnerControls"/>
    <xsd:element name="Sekretess_x0020_m.m." ma:index="4" nillable="true" ma:displayName="Sekretess m.m." ma:internalName="Sekretess_x0020_m_x002e_m_x002e_" ma:readOnly="false">
      <xsd:simpleType>
        <xsd:restriction base="dms:Boolean"/>
      </xsd:simpleType>
    </xsd:element>
    <xsd:element name="RKOrdnaClass" ma:index="21" nillable="true" ma:displayName="RKOrdnaClass" ma:hidden="true" ma:internalName="RKOrdnaClass" ma:readOnly="false">
      <xsd:simpleType>
        <xsd:restriction base="dms:Text"/>
      </xsd:simpleType>
    </xsd:element>
    <xsd:element name="RKOrdnaCheckInComment" ma:index="22" nillable="true" ma:displayName="RKOrdnaCheckInComment" ma:hidden="true" ma:internalName="RKOrdnaCheckInComment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723D12-BCC4-478E-941D-D1976826C762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F57AE10C-2AC6-478F-B536-F10EF99D754D}"/>
</file>

<file path=customXml/itemProps3.xml><?xml version="1.0" encoding="utf-8"?>
<ds:datastoreItem xmlns:ds="http://schemas.openxmlformats.org/officeDocument/2006/customXml" ds:itemID="{FC179642-F31F-466C-BA84-DCD03AFA7EEC}">
  <ds:schemaRefs>
    <ds:schemaRef ds:uri="http://purl.org/dc/elements/1.1/"/>
    <ds:schemaRef ds:uri="http://schemas.microsoft.com/office/2006/metadata/properties"/>
    <ds:schemaRef ds:uri="92ffc5e4-5e54-4abf-b21b-9b28f7aa822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24eed32f-d08e-45ff-bc46-af8c0e5435a5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32C69D04-BF0B-46B5-9005-66851A51DD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ffc5e4-5e54-4abf-b21b-9b28f7aa8223"/>
    <ds:schemaRef ds:uri="24eed32f-d08e-45ff-bc46-af8c0e5435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5442BD0-C24D-4D6C-853C-DD0A39234A75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263E23DA-B087-4603-BF5A-0F6306C6ED05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5C0527E0-6D45-4E35-8422-878156272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Danielle Zachrisson</dc:creator>
  <cp:lastModifiedBy>Mattias Schriever-Abeln</cp:lastModifiedBy>
  <cp:revision>5</cp:revision>
  <cp:lastPrinted>2017-08-22T09:22:00Z</cp:lastPrinted>
  <dcterms:created xsi:type="dcterms:W3CDTF">2017-08-22T13:13:00Z</dcterms:created>
  <dcterms:modified xsi:type="dcterms:W3CDTF">2017-08-28T10:10:00Z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10;0;0;574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RKDepartementsenhet">
    <vt:lpwstr/>
  </property>
  <property fmtid="{D5CDD505-2E9C-101B-9397-08002B2CF9AE}" pid="7" name="RKAktivitetskategori">
    <vt:lpwstr/>
  </property>
  <property fmtid="{D5CDD505-2E9C-101B-9397-08002B2CF9AE}" pid="8" name="_dlc_DocIdItemGuid">
    <vt:lpwstr>255ed8aa-3f64-4474-b957-c511a6e30ab9</vt:lpwstr>
  </property>
  <property fmtid="{D5CDD505-2E9C-101B-9397-08002B2CF9AE}" pid="9" name="Departementsenhet">
    <vt:lpwstr/>
  </property>
  <property fmtid="{D5CDD505-2E9C-101B-9397-08002B2CF9AE}" pid="10" name="Aktivitetskategori">
    <vt:lpwstr/>
  </property>
</Properties>
</file>