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8B7A69405A4B5A954093C269FA08CB"/>
        </w:placeholder>
        <w:text/>
      </w:sdtPr>
      <w:sdtEndPr/>
      <w:sdtContent>
        <w:p w:rsidRPr="009B062B" w:rsidR="00AF30DD" w:rsidP="00DA28CE" w:rsidRDefault="00AF30DD" w14:paraId="16D29C6E" w14:textId="77777777">
          <w:pPr>
            <w:pStyle w:val="Rubrik1"/>
            <w:spacing w:after="300"/>
          </w:pPr>
          <w:r w:rsidRPr="009B062B">
            <w:t>Förslag till riksdagsbeslut</w:t>
          </w:r>
        </w:p>
      </w:sdtContent>
    </w:sdt>
    <w:sdt>
      <w:sdtPr>
        <w:alias w:val="Yrkande 1"/>
        <w:tag w:val="294c75b1-6c23-4e6d-b834-2b0f42409050"/>
        <w:id w:val="440032675"/>
        <w:lock w:val="sdtLocked"/>
      </w:sdtPr>
      <w:sdtEndPr/>
      <w:sdtContent>
        <w:p w:rsidR="00E41126" w:rsidRDefault="004A01E8" w14:paraId="16D29C6F" w14:textId="77777777">
          <w:pPr>
            <w:pStyle w:val="Frslagstext"/>
            <w:numPr>
              <w:ilvl w:val="0"/>
              <w:numId w:val="0"/>
            </w:numPr>
          </w:pPr>
          <w:r>
            <w:t>Riksdagen ställer sig bakom det som anförs i motionen om att utreda införandet av effektcertifikat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65694FB8004C87A6F98D2F9B4BE1BF"/>
        </w:placeholder>
        <w:text/>
      </w:sdtPr>
      <w:sdtEndPr/>
      <w:sdtContent>
        <w:p w:rsidRPr="009B062B" w:rsidR="006D79C9" w:rsidP="00333E95" w:rsidRDefault="006D79C9" w14:paraId="16D29C70" w14:textId="77777777">
          <w:pPr>
            <w:pStyle w:val="Rubrik1"/>
          </w:pPr>
          <w:r>
            <w:t>Motivering</w:t>
          </w:r>
        </w:p>
      </w:sdtContent>
    </w:sdt>
    <w:p w:rsidR="00D15FA4" w:rsidP="008E18B8" w:rsidRDefault="00D15FA4" w14:paraId="16D29C71" w14:textId="42EB5322">
      <w:pPr>
        <w:pStyle w:val="Normalutanindragellerluft"/>
      </w:pPr>
      <w:r>
        <w:t xml:space="preserve">Under lång tid har det svenska kraftsystemet präglats av en hög </w:t>
      </w:r>
      <w:proofErr w:type="spellStart"/>
      <w:r>
        <w:t>elkvalitet</w:t>
      </w:r>
      <w:proofErr w:type="spellEnd"/>
      <w:r>
        <w:t xml:space="preserve"> och god driftsäkerhet, vilket är en följd av en robust produktionsapparat och goda marginaler gällande överföringskapacitet. Tyvärr har detta nu kommit att äventyras allt mer på senare år, då energipolitiken utvecklats i en mer ideologisk än pragmatisk inriktning och där tilltron till närapå uteslutande väderberoende</w:t>
      </w:r>
      <w:r w:rsidR="00963CF1">
        <w:t xml:space="preserve"> </w:t>
      </w:r>
      <w:r>
        <w:t>kraft.</w:t>
      </w:r>
    </w:p>
    <w:p w:rsidR="00D15FA4" w:rsidP="008E18B8" w:rsidRDefault="00D15FA4" w14:paraId="16D29C72" w14:textId="0EC7C116">
      <w:r>
        <w:t>Under föregående mandatperiod slöts en energiöverenskommelse mellan fem av riks</w:t>
      </w:r>
      <w:bookmarkStart w:name="_GoBack" w:id="1"/>
      <w:bookmarkEnd w:id="1"/>
      <w:r>
        <w:t>dagens partier. Sverigedemokraterna valde att ställ</w:t>
      </w:r>
      <w:r w:rsidR="00963CF1">
        <w:t>a</w:t>
      </w:r>
      <w:r>
        <w:t xml:space="preserve"> sig utanför då överenskom</w:t>
      </w:r>
      <w:r w:rsidR="008E18B8">
        <w:softHyphen/>
      </w:r>
      <w:r>
        <w:t>melsen på det stora hela saknade lösningar på dagens och framtidens problem för Sveriges energisystem och elmarknad. Partierna kringgick helt orsakerna till dagens energimarknadskris och föreslog mer av det som orsakade krisen från första början.</w:t>
      </w:r>
      <w:r w:rsidR="00EF1F37">
        <w:t xml:space="preserve"> </w:t>
      </w:r>
      <w:r>
        <w:t>Bedömningen gjordes även att det i det korta perspektivet inte fanns skäl att ändra på den befintliga marknadsmodellen. Detta är något som Sverigedemokraterna förvisso delvis kan instämma i, men där den största bristen med nuvarande marknads</w:t>
      </w:r>
      <w:r w:rsidR="008E18B8">
        <w:softHyphen/>
      </w:r>
      <w:r>
        <w:t>modell varit att den inte klarar av att tillföra produktion som överlag överensstämmer med landets säsongsmässiga variationer. Något som ökat vår sårbarhet under vinterns mörka och k</w:t>
      </w:r>
      <w:r w:rsidR="00963CF1">
        <w:t>a</w:t>
      </w:r>
      <w:r>
        <w:t xml:space="preserve">lla dagar. </w:t>
      </w:r>
    </w:p>
    <w:p w:rsidR="00D15FA4" w:rsidP="008E18B8" w:rsidRDefault="00D15FA4" w14:paraId="16D29C73" w14:textId="29C049B9">
      <w:r>
        <w:t>Enligt vår mening är det viktigt att säkerställa att erforderlig produktionskapacitet finns i händelse av extrema förhållanden och att förutsättningar skapas för att driva fram marknadsbaserade investeringar i sådan elproduktion. Utformning av eventuella styrmedel eller marknadsmodeller bör framledes utformas för Sveriges stora utmaning, de säsongsmässiga variationerna, vilket idag inte är fallet.</w:t>
      </w:r>
    </w:p>
    <w:p w:rsidRPr="00422B9E" w:rsidR="00422B9E" w:rsidP="008E18B8" w:rsidRDefault="00D15FA4" w14:paraId="16D29C74" w14:textId="50D90D41">
      <w:r>
        <w:t>Med anledning av ovanstående vill Sverigedemokraterna utreda införandet av</w:t>
      </w:r>
      <w:r w:rsidR="00EF1F37">
        <w:t xml:space="preserve"> effektcertifikat i Sverige där</w:t>
      </w:r>
      <w:r>
        <w:t xml:space="preserve"> utgångspunkten är att skapa incitament för att investera i </w:t>
      </w:r>
      <w:r>
        <w:lastRenderedPageBreak/>
        <w:t xml:space="preserve">kapacitet motsvarande ett fördefinierat effektbehov, vilket långsiktigt ska bidra till att säkerställa ett robust och leveranssäkert kraftsystem för hushållen och näringslivet. Avsikten är att inom systemet ska såväl konsumenter som producenter kunna delta för att säkerställa att effekt finns tillgängligt motsvarande den fördefinierade nivån. </w:t>
      </w:r>
    </w:p>
    <w:sdt>
      <w:sdtPr>
        <w:alias w:val="CC_Underskrifter"/>
        <w:tag w:val="CC_Underskrifter"/>
        <w:id w:val="583496634"/>
        <w:lock w:val="sdtContentLocked"/>
        <w:placeholder>
          <w:docPart w:val="DE99CAFCC593446EBD7AF5D6F814E513"/>
        </w:placeholder>
      </w:sdtPr>
      <w:sdtEndPr/>
      <w:sdtContent>
        <w:p w:rsidR="00D65FF1" w:rsidP="00D65FF1" w:rsidRDefault="00D65FF1" w14:paraId="16D29C76" w14:textId="77777777"/>
        <w:p w:rsidRPr="008E0FE2" w:rsidR="004801AC" w:rsidP="00D65FF1" w:rsidRDefault="008E18B8" w14:paraId="16D29C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7D10C9" w:rsidRDefault="007D10C9" w14:paraId="16D29C81" w14:textId="77777777"/>
    <w:sectPr w:rsidR="007D10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29C83" w14:textId="77777777" w:rsidR="00D15FA4" w:rsidRDefault="00D15FA4" w:rsidP="000C1CAD">
      <w:pPr>
        <w:spacing w:line="240" w:lineRule="auto"/>
      </w:pPr>
      <w:r>
        <w:separator/>
      </w:r>
    </w:p>
  </w:endnote>
  <w:endnote w:type="continuationSeparator" w:id="0">
    <w:p w14:paraId="16D29C84" w14:textId="77777777" w:rsidR="00D15FA4" w:rsidRDefault="00D15F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29C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29C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5FF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29C92" w14:textId="77777777" w:rsidR="00262EA3" w:rsidRPr="00D65FF1" w:rsidRDefault="00262EA3" w:rsidP="00D65F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29C81" w14:textId="77777777" w:rsidR="00D15FA4" w:rsidRDefault="00D15FA4" w:rsidP="000C1CAD">
      <w:pPr>
        <w:spacing w:line="240" w:lineRule="auto"/>
      </w:pPr>
      <w:r>
        <w:separator/>
      </w:r>
    </w:p>
  </w:footnote>
  <w:footnote w:type="continuationSeparator" w:id="0">
    <w:p w14:paraId="16D29C82" w14:textId="77777777" w:rsidR="00D15FA4" w:rsidRDefault="00D15F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D29C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D29C94" wp14:anchorId="16D29C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18B8" w14:paraId="16D29C97" w14:textId="77777777">
                          <w:pPr>
                            <w:jc w:val="right"/>
                          </w:pPr>
                          <w:sdt>
                            <w:sdtPr>
                              <w:alias w:val="CC_Noformat_Partikod"/>
                              <w:tag w:val="CC_Noformat_Partikod"/>
                              <w:id w:val="-53464382"/>
                              <w:placeholder>
                                <w:docPart w:val="6CEEAE7DE3874D44940BBC69E2C6CB6D"/>
                              </w:placeholder>
                              <w:text/>
                            </w:sdtPr>
                            <w:sdtEndPr/>
                            <w:sdtContent>
                              <w:r w:rsidR="00D15FA4">
                                <w:t>SD</w:t>
                              </w:r>
                            </w:sdtContent>
                          </w:sdt>
                          <w:sdt>
                            <w:sdtPr>
                              <w:alias w:val="CC_Noformat_Partinummer"/>
                              <w:tag w:val="CC_Noformat_Partinummer"/>
                              <w:id w:val="-1709555926"/>
                              <w:placeholder>
                                <w:docPart w:val="031FF4B3A8604FCDA61AE8CFF367883B"/>
                              </w:placeholder>
                              <w:text/>
                            </w:sdtPr>
                            <w:sdtEndPr/>
                            <w:sdtContent>
                              <w:r w:rsidR="00314215">
                                <w:t>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D29C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18B8" w14:paraId="16D29C97" w14:textId="77777777">
                    <w:pPr>
                      <w:jc w:val="right"/>
                    </w:pPr>
                    <w:sdt>
                      <w:sdtPr>
                        <w:alias w:val="CC_Noformat_Partikod"/>
                        <w:tag w:val="CC_Noformat_Partikod"/>
                        <w:id w:val="-53464382"/>
                        <w:placeholder>
                          <w:docPart w:val="6CEEAE7DE3874D44940BBC69E2C6CB6D"/>
                        </w:placeholder>
                        <w:text/>
                      </w:sdtPr>
                      <w:sdtEndPr/>
                      <w:sdtContent>
                        <w:r w:rsidR="00D15FA4">
                          <w:t>SD</w:t>
                        </w:r>
                      </w:sdtContent>
                    </w:sdt>
                    <w:sdt>
                      <w:sdtPr>
                        <w:alias w:val="CC_Noformat_Partinummer"/>
                        <w:tag w:val="CC_Noformat_Partinummer"/>
                        <w:id w:val="-1709555926"/>
                        <w:placeholder>
                          <w:docPart w:val="031FF4B3A8604FCDA61AE8CFF367883B"/>
                        </w:placeholder>
                        <w:text/>
                      </w:sdtPr>
                      <w:sdtEndPr/>
                      <w:sdtContent>
                        <w:r w:rsidR="00314215">
                          <w:t>178</w:t>
                        </w:r>
                      </w:sdtContent>
                    </w:sdt>
                  </w:p>
                </w:txbxContent>
              </v:textbox>
              <w10:wrap anchorx="page"/>
            </v:shape>
          </w:pict>
        </mc:Fallback>
      </mc:AlternateContent>
    </w:r>
  </w:p>
  <w:p w:rsidRPr="00293C4F" w:rsidR="00262EA3" w:rsidP="00776B74" w:rsidRDefault="00262EA3" w14:paraId="16D29C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D29C87" w14:textId="77777777">
    <w:pPr>
      <w:jc w:val="right"/>
    </w:pPr>
  </w:p>
  <w:p w:rsidR="00262EA3" w:rsidP="00776B74" w:rsidRDefault="00262EA3" w14:paraId="16D29C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18B8" w14:paraId="16D29C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D29C96" wp14:anchorId="16D29C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18B8" w14:paraId="16D29C8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15FA4">
          <w:t>SD</w:t>
        </w:r>
      </w:sdtContent>
    </w:sdt>
    <w:sdt>
      <w:sdtPr>
        <w:alias w:val="CC_Noformat_Partinummer"/>
        <w:tag w:val="CC_Noformat_Partinummer"/>
        <w:id w:val="-2014525982"/>
        <w:text/>
      </w:sdtPr>
      <w:sdtEndPr/>
      <w:sdtContent>
        <w:r w:rsidR="00314215">
          <w:t>178</w:t>
        </w:r>
      </w:sdtContent>
    </w:sdt>
  </w:p>
  <w:p w:rsidRPr="008227B3" w:rsidR="00262EA3" w:rsidP="008227B3" w:rsidRDefault="008E18B8" w14:paraId="16D29C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18B8" w14:paraId="16D29C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w:t>
        </w:r>
      </w:sdtContent>
    </w:sdt>
  </w:p>
  <w:p w:rsidR="00262EA3" w:rsidP="00E03A3D" w:rsidRDefault="008E18B8" w14:paraId="16D29C8F"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D15FA4" w14:paraId="16D29C90" w14:textId="77777777">
        <w:pPr>
          <w:pStyle w:val="FSHRub2"/>
        </w:pPr>
        <w:r>
          <w:t>Effektcertifikat</w:t>
        </w:r>
      </w:p>
    </w:sdtContent>
  </w:sdt>
  <w:sdt>
    <w:sdtPr>
      <w:alias w:val="CC_Boilerplate_3"/>
      <w:tag w:val="CC_Boilerplate_3"/>
      <w:id w:val="1606463544"/>
      <w:lock w:val="sdtContentLocked"/>
      <w15:appearance w15:val="hidden"/>
      <w:text w:multiLine="1"/>
    </w:sdtPr>
    <w:sdtEndPr/>
    <w:sdtContent>
      <w:p w:rsidR="00262EA3" w:rsidP="00283E0F" w:rsidRDefault="00262EA3" w14:paraId="16D29C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15F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215"/>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1E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95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0C9"/>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6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8B8"/>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CF1"/>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FA4"/>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FF1"/>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126"/>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A0B"/>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3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D29C6D"/>
  <w15:chartTrackingRefBased/>
  <w15:docId w15:val="{BF58C0B0-5DB6-4291-8FBE-ED2E501E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8B7A69405A4B5A954093C269FA08CB"/>
        <w:category>
          <w:name w:val="Allmänt"/>
          <w:gallery w:val="placeholder"/>
        </w:category>
        <w:types>
          <w:type w:val="bbPlcHdr"/>
        </w:types>
        <w:behaviors>
          <w:behavior w:val="content"/>
        </w:behaviors>
        <w:guid w:val="{B8ED0F84-99EA-435F-9450-61F045FAD8A2}"/>
      </w:docPartPr>
      <w:docPartBody>
        <w:p w:rsidR="004217D5" w:rsidRDefault="004217D5">
          <w:pPr>
            <w:pStyle w:val="E28B7A69405A4B5A954093C269FA08CB"/>
          </w:pPr>
          <w:r w:rsidRPr="005A0A93">
            <w:rPr>
              <w:rStyle w:val="Platshllartext"/>
            </w:rPr>
            <w:t>Förslag till riksdagsbeslut</w:t>
          </w:r>
        </w:p>
      </w:docPartBody>
    </w:docPart>
    <w:docPart>
      <w:docPartPr>
        <w:name w:val="D565694FB8004C87A6F98D2F9B4BE1BF"/>
        <w:category>
          <w:name w:val="Allmänt"/>
          <w:gallery w:val="placeholder"/>
        </w:category>
        <w:types>
          <w:type w:val="bbPlcHdr"/>
        </w:types>
        <w:behaviors>
          <w:behavior w:val="content"/>
        </w:behaviors>
        <w:guid w:val="{A798ED34-5DBA-48DF-815A-F2FC33ABC1AD}"/>
      </w:docPartPr>
      <w:docPartBody>
        <w:p w:rsidR="004217D5" w:rsidRDefault="004217D5">
          <w:pPr>
            <w:pStyle w:val="D565694FB8004C87A6F98D2F9B4BE1BF"/>
          </w:pPr>
          <w:r w:rsidRPr="005A0A93">
            <w:rPr>
              <w:rStyle w:val="Platshllartext"/>
            </w:rPr>
            <w:t>Motivering</w:t>
          </w:r>
        </w:p>
      </w:docPartBody>
    </w:docPart>
    <w:docPart>
      <w:docPartPr>
        <w:name w:val="6CEEAE7DE3874D44940BBC69E2C6CB6D"/>
        <w:category>
          <w:name w:val="Allmänt"/>
          <w:gallery w:val="placeholder"/>
        </w:category>
        <w:types>
          <w:type w:val="bbPlcHdr"/>
        </w:types>
        <w:behaviors>
          <w:behavior w:val="content"/>
        </w:behaviors>
        <w:guid w:val="{AB0FB506-CC2E-4656-AD68-A910D7F3359D}"/>
      </w:docPartPr>
      <w:docPartBody>
        <w:p w:rsidR="004217D5" w:rsidRDefault="004217D5">
          <w:pPr>
            <w:pStyle w:val="6CEEAE7DE3874D44940BBC69E2C6CB6D"/>
          </w:pPr>
          <w:r>
            <w:rPr>
              <w:rStyle w:val="Platshllartext"/>
            </w:rPr>
            <w:t xml:space="preserve"> </w:t>
          </w:r>
        </w:p>
      </w:docPartBody>
    </w:docPart>
    <w:docPart>
      <w:docPartPr>
        <w:name w:val="031FF4B3A8604FCDA61AE8CFF367883B"/>
        <w:category>
          <w:name w:val="Allmänt"/>
          <w:gallery w:val="placeholder"/>
        </w:category>
        <w:types>
          <w:type w:val="bbPlcHdr"/>
        </w:types>
        <w:behaviors>
          <w:behavior w:val="content"/>
        </w:behaviors>
        <w:guid w:val="{28D6EEAE-84FE-4E33-A1AF-0147079352F3}"/>
      </w:docPartPr>
      <w:docPartBody>
        <w:p w:rsidR="004217D5" w:rsidRDefault="004217D5">
          <w:pPr>
            <w:pStyle w:val="031FF4B3A8604FCDA61AE8CFF367883B"/>
          </w:pPr>
          <w:r>
            <w:t xml:space="preserve"> </w:t>
          </w:r>
        </w:p>
      </w:docPartBody>
    </w:docPart>
    <w:docPart>
      <w:docPartPr>
        <w:name w:val="DE99CAFCC593446EBD7AF5D6F814E513"/>
        <w:category>
          <w:name w:val="Allmänt"/>
          <w:gallery w:val="placeholder"/>
        </w:category>
        <w:types>
          <w:type w:val="bbPlcHdr"/>
        </w:types>
        <w:behaviors>
          <w:behavior w:val="content"/>
        </w:behaviors>
        <w:guid w:val="{1A39E44D-6C6F-4721-BE57-674D01037FB9}"/>
      </w:docPartPr>
      <w:docPartBody>
        <w:p w:rsidR="00CA1660" w:rsidRDefault="00CA16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D5"/>
    <w:rsid w:val="004217D5"/>
    <w:rsid w:val="00CA1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8B7A69405A4B5A954093C269FA08CB">
    <w:name w:val="E28B7A69405A4B5A954093C269FA08CB"/>
  </w:style>
  <w:style w:type="paragraph" w:customStyle="1" w:styleId="94A46939E6744140B8D8FD2C2E7C0F4B">
    <w:name w:val="94A46939E6744140B8D8FD2C2E7C0F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1B85AA21BF44FC967F5D5D244D5DED">
    <w:name w:val="511B85AA21BF44FC967F5D5D244D5DED"/>
  </w:style>
  <w:style w:type="paragraph" w:customStyle="1" w:styleId="D565694FB8004C87A6F98D2F9B4BE1BF">
    <w:name w:val="D565694FB8004C87A6F98D2F9B4BE1BF"/>
  </w:style>
  <w:style w:type="paragraph" w:customStyle="1" w:styleId="31F2526A9EF743AEAE69791CE1B66CF1">
    <w:name w:val="31F2526A9EF743AEAE69791CE1B66CF1"/>
  </w:style>
  <w:style w:type="paragraph" w:customStyle="1" w:styleId="7C1130ADD40F42C7A170246524C5DB43">
    <w:name w:val="7C1130ADD40F42C7A170246524C5DB43"/>
  </w:style>
  <w:style w:type="paragraph" w:customStyle="1" w:styleId="6CEEAE7DE3874D44940BBC69E2C6CB6D">
    <w:name w:val="6CEEAE7DE3874D44940BBC69E2C6CB6D"/>
  </w:style>
  <w:style w:type="paragraph" w:customStyle="1" w:styleId="031FF4B3A8604FCDA61AE8CFF367883B">
    <w:name w:val="031FF4B3A8604FCDA61AE8CFF3678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065E3-F2BD-4AE3-9D49-1341806A528B}"/>
</file>

<file path=customXml/itemProps2.xml><?xml version="1.0" encoding="utf-8"?>
<ds:datastoreItem xmlns:ds="http://schemas.openxmlformats.org/officeDocument/2006/customXml" ds:itemID="{E2F50F4D-5613-4FDF-A655-352BD5CB6B90}"/>
</file>

<file path=customXml/itemProps3.xml><?xml version="1.0" encoding="utf-8"?>
<ds:datastoreItem xmlns:ds="http://schemas.openxmlformats.org/officeDocument/2006/customXml" ds:itemID="{599AC459-415D-4F90-A081-28347433BA6E}"/>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2112</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Effektcertifikat</vt:lpstr>
      <vt:lpstr>
      </vt:lpstr>
    </vt:vector>
  </TitlesOfParts>
  <Company>Sveriges riksdag</Company>
  <LinksUpToDate>false</LinksUpToDate>
  <CharactersWithSpaces>2431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