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92F00" w:rsidTr="00117CA2">
        <w:tblPrEx>
          <w:tblCellMar>
            <w:top w:w="0" w:type="dxa"/>
            <w:bottom w:w="0" w:type="dxa"/>
          </w:tblCellMar>
        </w:tblPrEx>
        <w:tc>
          <w:tcPr>
            <w:tcW w:w="2268" w:type="dxa"/>
          </w:tcPr>
          <w:p w:rsidR="006E4E11" w:rsidRPr="00692F0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92F00" w:rsidRDefault="006E4E11" w:rsidP="007242A3">
            <w:pPr>
              <w:framePr w:w="5035" w:h="1644" w:wrap="notBeside" w:vAnchor="page" w:hAnchor="page" w:x="6573" w:y="721"/>
              <w:rPr>
                <w:rFonts w:ascii="TradeGothic" w:hAnsi="TradeGothic"/>
                <w:i/>
                <w:sz w:val="18"/>
              </w:rPr>
            </w:pPr>
          </w:p>
        </w:tc>
      </w:tr>
      <w:tr w:rsidR="00117CA2" w:rsidRPr="00692F00" w:rsidTr="00117CA2">
        <w:tblPrEx>
          <w:tblCellMar>
            <w:top w:w="0" w:type="dxa"/>
            <w:bottom w:w="0" w:type="dxa"/>
          </w:tblCellMar>
        </w:tblPrEx>
        <w:tc>
          <w:tcPr>
            <w:tcW w:w="5267" w:type="dxa"/>
            <w:gridSpan w:val="3"/>
          </w:tcPr>
          <w:p w:rsidR="00117CA2" w:rsidRPr="00692F00" w:rsidRDefault="00117CA2" w:rsidP="007242A3">
            <w:pPr>
              <w:framePr w:w="5035" w:h="1644" w:wrap="notBeside" w:vAnchor="page" w:hAnchor="page" w:x="6573" w:y="721"/>
              <w:rPr>
                <w:rFonts w:ascii="TradeGothic" w:hAnsi="TradeGothic"/>
                <w:b/>
                <w:sz w:val="22"/>
              </w:rPr>
            </w:pPr>
            <w:r w:rsidRPr="00692F00">
              <w:rPr>
                <w:rFonts w:ascii="TradeGothic" w:hAnsi="TradeGothic"/>
                <w:b/>
                <w:sz w:val="22"/>
              </w:rPr>
              <w:t>Rådspromemoria</w:t>
            </w:r>
          </w:p>
        </w:tc>
      </w:tr>
      <w:tr w:rsidR="006E4E11" w:rsidRPr="00692F00" w:rsidTr="00117CA2">
        <w:tblPrEx>
          <w:tblCellMar>
            <w:top w:w="0" w:type="dxa"/>
            <w:bottom w:w="0" w:type="dxa"/>
          </w:tblCellMar>
        </w:tblPrEx>
        <w:tc>
          <w:tcPr>
            <w:tcW w:w="3402" w:type="dxa"/>
            <w:gridSpan w:val="2"/>
          </w:tcPr>
          <w:p w:rsidR="006E4E11" w:rsidRPr="00692F00" w:rsidRDefault="006E4E11" w:rsidP="007242A3">
            <w:pPr>
              <w:framePr w:w="5035" w:h="1644" w:wrap="notBeside" w:vAnchor="page" w:hAnchor="page" w:x="6573" w:y="721"/>
            </w:pPr>
          </w:p>
        </w:tc>
        <w:tc>
          <w:tcPr>
            <w:tcW w:w="1865" w:type="dxa"/>
          </w:tcPr>
          <w:p w:rsidR="006E4E11" w:rsidRPr="00692F00" w:rsidRDefault="006E4E11" w:rsidP="007242A3">
            <w:pPr>
              <w:framePr w:w="5035" w:h="1644" w:wrap="notBeside" w:vAnchor="page" w:hAnchor="page" w:x="6573" w:y="721"/>
            </w:pPr>
          </w:p>
        </w:tc>
      </w:tr>
      <w:tr w:rsidR="006E4E11" w:rsidRPr="00692F00" w:rsidTr="00117CA2">
        <w:tblPrEx>
          <w:tblCellMar>
            <w:top w:w="0" w:type="dxa"/>
            <w:bottom w:w="0" w:type="dxa"/>
          </w:tblCellMar>
        </w:tblPrEx>
        <w:tc>
          <w:tcPr>
            <w:tcW w:w="2268" w:type="dxa"/>
          </w:tcPr>
          <w:p w:rsidR="006E4E11" w:rsidRPr="00692F00" w:rsidRDefault="00117CA2" w:rsidP="007242A3">
            <w:pPr>
              <w:framePr w:w="5035" w:h="1644" w:wrap="notBeside" w:vAnchor="page" w:hAnchor="page" w:x="6573" w:y="721"/>
            </w:pPr>
            <w:r w:rsidRPr="00692F00">
              <w:t>2011-02-</w:t>
            </w:r>
            <w:r w:rsidR="00465265" w:rsidRPr="00692F00">
              <w:t>14</w:t>
            </w:r>
          </w:p>
        </w:tc>
        <w:tc>
          <w:tcPr>
            <w:tcW w:w="2999" w:type="dxa"/>
            <w:gridSpan w:val="2"/>
          </w:tcPr>
          <w:p w:rsidR="006E4E11" w:rsidRPr="00692F00" w:rsidRDefault="006E4E11" w:rsidP="007242A3">
            <w:pPr>
              <w:framePr w:w="5035" w:h="1644" w:wrap="notBeside" w:vAnchor="page" w:hAnchor="page" w:x="6573" w:y="721"/>
            </w:pPr>
          </w:p>
        </w:tc>
      </w:tr>
      <w:tr w:rsidR="006E4E11" w:rsidRPr="00692F00" w:rsidTr="00117CA2">
        <w:tblPrEx>
          <w:tblCellMar>
            <w:top w:w="0" w:type="dxa"/>
            <w:bottom w:w="0" w:type="dxa"/>
          </w:tblCellMar>
        </w:tblPrEx>
        <w:tc>
          <w:tcPr>
            <w:tcW w:w="2268" w:type="dxa"/>
          </w:tcPr>
          <w:p w:rsidR="006E4E11" w:rsidRPr="00692F00" w:rsidRDefault="006E4E11" w:rsidP="007242A3">
            <w:pPr>
              <w:framePr w:w="5035" w:h="1644" w:wrap="notBeside" w:vAnchor="page" w:hAnchor="page" w:x="6573" w:y="721"/>
            </w:pPr>
          </w:p>
        </w:tc>
        <w:tc>
          <w:tcPr>
            <w:tcW w:w="2999" w:type="dxa"/>
            <w:gridSpan w:val="2"/>
          </w:tcPr>
          <w:p w:rsidR="006E4E11" w:rsidRPr="00692F0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92F00">
        <w:tblPrEx>
          <w:tblCellMar>
            <w:top w:w="0" w:type="dxa"/>
            <w:bottom w:w="0" w:type="dxa"/>
          </w:tblCellMar>
        </w:tblPrEx>
        <w:trPr>
          <w:trHeight w:val="284"/>
        </w:trPr>
        <w:tc>
          <w:tcPr>
            <w:tcW w:w="4911" w:type="dxa"/>
          </w:tcPr>
          <w:p w:rsidR="006E4E11" w:rsidRPr="00692F00" w:rsidRDefault="00117CA2">
            <w:pPr>
              <w:pStyle w:val="Avsndare"/>
              <w:framePr w:h="2483" w:wrap="notBeside" w:x="1504"/>
              <w:rPr>
                <w:b/>
                <w:i w:val="0"/>
                <w:sz w:val="22"/>
              </w:rPr>
            </w:pPr>
            <w:r w:rsidRPr="00692F00">
              <w:rPr>
                <w:b/>
                <w:i w:val="0"/>
                <w:sz w:val="22"/>
              </w:rPr>
              <w:t>Arbetsmarknadsdepartementet</w:t>
            </w:r>
          </w:p>
        </w:tc>
      </w:tr>
      <w:tr w:rsidR="006E4E11" w:rsidRPr="00692F00">
        <w:tblPrEx>
          <w:tblCellMar>
            <w:top w:w="0" w:type="dxa"/>
            <w:bottom w:w="0" w:type="dxa"/>
          </w:tblCellMar>
        </w:tblPrEx>
        <w:trPr>
          <w:trHeight w:val="284"/>
        </w:trPr>
        <w:tc>
          <w:tcPr>
            <w:tcW w:w="4911" w:type="dxa"/>
          </w:tcPr>
          <w:p w:rsidR="006E4E11" w:rsidRPr="00692F00" w:rsidRDefault="006E4E11">
            <w:pPr>
              <w:pStyle w:val="Avsndare"/>
              <w:framePr w:h="2483" w:wrap="notBeside" w:x="1504"/>
              <w:rPr>
                <w:bCs/>
                <w:iCs/>
              </w:rPr>
            </w:pPr>
          </w:p>
        </w:tc>
      </w:tr>
      <w:tr w:rsidR="006E4E11" w:rsidRPr="00692F00">
        <w:tblPrEx>
          <w:tblCellMar>
            <w:top w:w="0" w:type="dxa"/>
            <w:bottom w:w="0" w:type="dxa"/>
          </w:tblCellMar>
        </w:tblPrEx>
        <w:trPr>
          <w:trHeight w:val="284"/>
        </w:trPr>
        <w:tc>
          <w:tcPr>
            <w:tcW w:w="4911" w:type="dxa"/>
          </w:tcPr>
          <w:p w:rsidR="006E4E11" w:rsidRPr="00692F00" w:rsidRDefault="00117CA2">
            <w:pPr>
              <w:pStyle w:val="Avsndare"/>
              <w:framePr w:h="2483" w:wrap="notBeside" w:x="1504"/>
              <w:rPr>
                <w:bCs/>
                <w:iCs/>
              </w:rPr>
            </w:pPr>
            <w:r w:rsidRPr="00692F00">
              <w:rPr>
                <w:bCs/>
                <w:iCs/>
              </w:rPr>
              <w:t>Enheten för diskrimineringsfrågor</w:t>
            </w:r>
          </w:p>
        </w:tc>
      </w:tr>
      <w:tr w:rsidR="006E4E11" w:rsidRPr="00692F00">
        <w:tblPrEx>
          <w:tblCellMar>
            <w:top w:w="0" w:type="dxa"/>
            <w:bottom w:w="0" w:type="dxa"/>
          </w:tblCellMar>
        </w:tblPrEx>
        <w:trPr>
          <w:trHeight w:val="284"/>
        </w:trPr>
        <w:tc>
          <w:tcPr>
            <w:tcW w:w="4911" w:type="dxa"/>
          </w:tcPr>
          <w:p w:rsidR="006E4E11" w:rsidRPr="00692F00" w:rsidRDefault="006E4E11">
            <w:pPr>
              <w:pStyle w:val="Avsndare"/>
              <w:framePr w:h="2483" w:wrap="notBeside" w:x="1504"/>
              <w:rPr>
                <w:bCs/>
                <w:iCs/>
              </w:rPr>
            </w:pPr>
          </w:p>
        </w:tc>
      </w:tr>
      <w:tr w:rsidR="006E4E11" w:rsidRPr="00692F00">
        <w:tblPrEx>
          <w:tblCellMar>
            <w:top w:w="0" w:type="dxa"/>
            <w:bottom w:w="0" w:type="dxa"/>
          </w:tblCellMar>
        </w:tblPrEx>
        <w:trPr>
          <w:trHeight w:val="284"/>
        </w:trPr>
        <w:tc>
          <w:tcPr>
            <w:tcW w:w="4911" w:type="dxa"/>
          </w:tcPr>
          <w:p w:rsidR="006E4E11" w:rsidRPr="00692F00" w:rsidRDefault="006E4E11">
            <w:pPr>
              <w:pStyle w:val="Avsndare"/>
              <w:framePr w:h="2483" w:wrap="notBeside" w:x="1504"/>
              <w:rPr>
                <w:bCs/>
                <w:iCs/>
              </w:rPr>
            </w:pPr>
          </w:p>
        </w:tc>
      </w:tr>
      <w:tr w:rsidR="006E4E11" w:rsidRPr="00692F00">
        <w:tblPrEx>
          <w:tblCellMar>
            <w:top w:w="0" w:type="dxa"/>
            <w:bottom w:w="0" w:type="dxa"/>
          </w:tblCellMar>
        </w:tblPrEx>
        <w:trPr>
          <w:trHeight w:val="284"/>
        </w:trPr>
        <w:tc>
          <w:tcPr>
            <w:tcW w:w="4911" w:type="dxa"/>
          </w:tcPr>
          <w:p w:rsidR="006E4E11" w:rsidRPr="00692F00" w:rsidRDefault="006E4E11">
            <w:pPr>
              <w:pStyle w:val="Avsndare"/>
              <w:framePr w:h="2483" w:wrap="notBeside" w:x="1504"/>
              <w:rPr>
                <w:bCs/>
                <w:iCs/>
              </w:rPr>
            </w:pPr>
          </w:p>
        </w:tc>
      </w:tr>
      <w:tr w:rsidR="006E4E11" w:rsidRPr="00692F00">
        <w:tblPrEx>
          <w:tblCellMar>
            <w:top w:w="0" w:type="dxa"/>
            <w:bottom w:w="0" w:type="dxa"/>
          </w:tblCellMar>
        </w:tblPrEx>
        <w:trPr>
          <w:trHeight w:val="284"/>
        </w:trPr>
        <w:tc>
          <w:tcPr>
            <w:tcW w:w="4911" w:type="dxa"/>
          </w:tcPr>
          <w:p w:rsidR="006E4E11" w:rsidRPr="00692F00" w:rsidRDefault="006E4E11">
            <w:pPr>
              <w:pStyle w:val="Avsndare"/>
              <w:framePr w:h="2483" w:wrap="notBeside" w:x="1504"/>
              <w:rPr>
                <w:bCs/>
                <w:iCs/>
              </w:rPr>
            </w:pPr>
          </w:p>
        </w:tc>
      </w:tr>
    </w:tbl>
    <w:p w:rsidR="00117CA2" w:rsidRPr="00692F00" w:rsidRDefault="00117CA2">
      <w:pPr>
        <w:pStyle w:val="RKrubrik"/>
        <w:pBdr>
          <w:bottom w:val="single" w:sz="6" w:space="1" w:color="auto"/>
        </w:pBdr>
      </w:pPr>
      <w:bookmarkStart w:id="0" w:name="bRubrik"/>
      <w:bookmarkEnd w:id="0"/>
      <w:r w:rsidRPr="00692F00">
        <w:t xml:space="preserve">Rådets möte </w:t>
      </w:r>
      <w:r w:rsidR="00390B2E" w:rsidRPr="00692F00">
        <w:t xml:space="preserve">(rättsliga och inrikes frågor) </w:t>
      </w:r>
      <w:r w:rsidRPr="00692F00">
        <w:t>den 24- 25 februari 2011</w:t>
      </w:r>
    </w:p>
    <w:p w:rsidR="00117CA2" w:rsidRPr="00692F00" w:rsidRDefault="00117CA2">
      <w:pPr>
        <w:pStyle w:val="RKnormal"/>
      </w:pPr>
    </w:p>
    <w:p w:rsidR="00F86BD7" w:rsidRPr="00692F00" w:rsidRDefault="00117CA2">
      <w:pPr>
        <w:pStyle w:val="RKnormal"/>
      </w:pPr>
      <w:r w:rsidRPr="00692F00">
        <w:t>Dagordningspunkt</w:t>
      </w:r>
      <w:r w:rsidR="00390B2E" w:rsidRPr="00692F00">
        <w:t xml:space="preserve"> 11</w:t>
      </w:r>
    </w:p>
    <w:p w:rsidR="00117CA2" w:rsidRPr="00692F00" w:rsidRDefault="00117CA2">
      <w:pPr>
        <w:pStyle w:val="RKnormal"/>
      </w:pPr>
    </w:p>
    <w:p w:rsidR="00F86BD7" w:rsidRPr="00692F00" w:rsidRDefault="00117CA2">
      <w:pPr>
        <w:pStyle w:val="RKnormal"/>
      </w:pPr>
      <w:r w:rsidRPr="00692F00">
        <w:t>Rubrik</w:t>
      </w:r>
      <w:r w:rsidR="00F86BD7" w:rsidRPr="00692F00">
        <w:t xml:space="preserve">: </w:t>
      </w:r>
    </w:p>
    <w:p w:rsidR="00117CA2" w:rsidRPr="00692F00" w:rsidRDefault="00390B2E">
      <w:pPr>
        <w:pStyle w:val="RKnormal"/>
      </w:pPr>
      <w:r w:rsidRPr="00692F00">
        <w:t>Utkast till rådets slutsatser om Europeiska unionens råds roll för att garantera den konkreta tillämpningen av stadgan om de grundläggande rättigheterna</w:t>
      </w:r>
    </w:p>
    <w:p w:rsidR="00BB77B1" w:rsidRPr="00692F00" w:rsidRDefault="00BB77B1">
      <w:pPr>
        <w:pStyle w:val="RKnormal"/>
      </w:pPr>
    </w:p>
    <w:p w:rsidR="00F86BD7" w:rsidRPr="00692F00" w:rsidRDefault="00117CA2">
      <w:pPr>
        <w:pStyle w:val="RKnormal"/>
      </w:pPr>
      <w:r w:rsidRPr="00692F00">
        <w:t>Dokument</w:t>
      </w:r>
      <w:r w:rsidR="00F86BD7" w:rsidRPr="00692F00">
        <w:t xml:space="preserve">: </w:t>
      </w:r>
    </w:p>
    <w:p w:rsidR="002C5046" w:rsidRPr="00692F00" w:rsidRDefault="00F86BD7">
      <w:pPr>
        <w:pStyle w:val="RKnormal"/>
      </w:pPr>
      <w:r w:rsidRPr="00692F00">
        <w:t xml:space="preserve">5751/11 FREMP 4 JAI 50 COHOM 18 JUSTCIV 12 JURINFO 2 </w:t>
      </w:r>
      <w:r w:rsidR="00BB77B1" w:rsidRPr="00692F00">
        <w:t xml:space="preserve">(innehållande förslag på rådsslutsatser) </w:t>
      </w:r>
      <w:r w:rsidR="00390B2E" w:rsidRPr="00692F00">
        <w:t>(bifogas)</w:t>
      </w:r>
    </w:p>
    <w:p w:rsidR="002C5046" w:rsidRPr="00692F00" w:rsidRDefault="002C5046">
      <w:pPr>
        <w:pStyle w:val="RKnormal"/>
      </w:pPr>
    </w:p>
    <w:p w:rsidR="002C5046" w:rsidRPr="00692F00" w:rsidRDefault="00520A7D">
      <w:pPr>
        <w:pStyle w:val="RKnormal"/>
      </w:pPr>
      <w:r w:rsidRPr="00692F00">
        <w:t>KOM (2010) 573 slutlig (kommissionens strategi för EU:s konkreta tillämpning av stadgan</w:t>
      </w:r>
      <w:r w:rsidR="00D74617" w:rsidRPr="00692F00">
        <w:t xml:space="preserve"> om de grundläggande rättigheterna</w:t>
      </w:r>
      <w:r w:rsidRPr="00692F00">
        <w:t>)</w:t>
      </w:r>
    </w:p>
    <w:p w:rsidR="00520A7D" w:rsidRPr="00692F00" w:rsidRDefault="00520A7D">
      <w:pPr>
        <w:pStyle w:val="RKnormal"/>
      </w:pPr>
    </w:p>
    <w:p w:rsidR="00F86BD7" w:rsidRPr="00692F00" w:rsidRDefault="00117CA2">
      <w:pPr>
        <w:pStyle w:val="RKnormal"/>
      </w:pPr>
      <w:r w:rsidRPr="00692F00">
        <w:t>Tidigare dokument</w:t>
      </w:r>
      <w:r w:rsidR="00F86BD7" w:rsidRPr="00692F00">
        <w:t xml:space="preserve">: </w:t>
      </w:r>
      <w:r w:rsidRPr="00692F00">
        <w:t xml:space="preserve"> </w:t>
      </w:r>
    </w:p>
    <w:p w:rsidR="00117CA2" w:rsidRPr="00692F00" w:rsidRDefault="00117CA2">
      <w:pPr>
        <w:pStyle w:val="RKnormal"/>
      </w:pPr>
      <w:r w:rsidRPr="00692F00">
        <w:t xml:space="preserve">Fakta-PM </w:t>
      </w:r>
      <w:r w:rsidR="00D74617" w:rsidRPr="00692F00">
        <w:t>Integrations- och jämställdhetsdepartementet</w:t>
      </w:r>
      <w:r w:rsidR="00F86BD7" w:rsidRPr="00692F00">
        <w:t xml:space="preserve"> 2010/11</w:t>
      </w:r>
      <w:r w:rsidRPr="00692F00">
        <w:t xml:space="preserve"> </w:t>
      </w:r>
      <w:r w:rsidR="00F86BD7" w:rsidRPr="00692F00">
        <w:t>FPM30</w:t>
      </w:r>
    </w:p>
    <w:p w:rsidR="00520A7D" w:rsidRPr="00692F00" w:rsidRDefault="00520A7D">
      <w:pPr>
        <w:pStyle w:val="RKnormal"/>
      </w:pPr>
    </w:p>
    <w:p w:rsidR="00117CA2" w:rsidRPr="00692F00" w:rsidRDefault="00117CA2">
      <w:pPr>
        <w:pStyle w:val="RKnormal"/>
      </w:pPr>
      <w:r w:rsidRPr="00692F00">
        <w:t>Tidigare behandlad vid samråd med EU-nämnden</w:t>
      </w:r>
      <w:r w:rsidR="00F86BD7" w:rsidRPr="00692F00">
        <w:t>:</w:t>
      </w:r>
      <w:r w:rsidR="00390B2E" w:rsidRPr="00692F00">
        <w:t xml:space="preserve"> -</w:t>
      </w:r>
    </w:p>
    <w:p w:rsidR="00117CA2" w:rsidRPr="00692F00" w:rsidRDefault="00117CA2">
      <w:pPr>
        <w:pStyle w:val="RKrubrik"/>
      </w:pPr>
      <w:r w:rsidRPr="00692F00">
        <w:t>Bakgrund</w:t>
      </w:r>
    </w:p>
    <w:p w:rsidR="00084EA8" w:rsidRPr="00692F00" w:rsidRDefault="00F86BD7" w:rsidP="00F86BD7">
      <w:pPr>
        <w:pStyle w:val="RKnormal"/>
      </w:pPr>
      <w:r w:rsidRPr="00692F00">
        <w:t xml:space="preserve">Respekt för de grundläggande rättigheterna är en bärande del i den europeiska konstruktionen. Stadgans nya ställning kommer att ytterligare stärka detta. När Lissabonföredraget trädde i kraft den 1 december 2009 blev EU:s stadga om de grundläggande rättigheterna bindande för unionens institutioner och organ samt medlemsländerna när dessa tillämpar EU-rätten. </w:t>
      </w:r>
    </w:p>
    <w:p w:rsidR="00084EA8" w:rsidRPr="00692F00" w:rsidRDefault="00084EA8" w:rsidP="00F86BD7">
      <w:pPr>
        <w:pStyle w:val="RKnormal"/>
      </w:pPr>
    </w:p>
    <w:p w:rsidR="00084EA8" w:rsidRPr="00692F00" w:rsidRDefault="00F86BD7" w:rsidP="00F86BD7">
      <w:pPr>
        <w:pStyle w:val="RKnormal"/>
      </w:pPr>
      <w:r w:rsidRPr="00692F00">
        <w:t>Kommissionen antog den 19 oktober 2010 en strategi för konkret tillämpning av stadgan om de grundläggande rättigheterna</w:t>
      </w:r>
      <w:r w:rsidR="00084EA8" w:rsidRPr="00692F00">
        <w:t xml:space="preserve"> (KOM (2010) 573 slutlig)</w:t>
      </w:r>
      <w:r w:rsidRPr="00692F00">
        <w:t xml:space="preserve">. </w:t>
      </w:r>
      <w:r w:rsidR="00084EA8" w:rsidRPr="00692F00">
        <w:t>I strategin efterlyser kommissionen bl. a. en mellanin</w:t>
      </w:r>
      <w:r w:rsidR="00084EA8" w:rsidRPr="00692F00">
        <w:lastRenderedPageBreak/>
        <w:t xml:space="preserve">stitutionell dialog för att garantera att de grundläggande rättigheterna respekteras genomgående i EU:s lagstiftningsprocedur. </w:t>
      </w:r>
    </w:p>
    <w:p w:rsidR="00084EA8" w:rsidRPr="00692F00" w:rsidRDefault="00084EA8" w:rsidP="00F86BD7">
      <w:pPr>
        <w:pStyle w:val="RKnormal"/>
      </w:pPr>
    </w:p>
    <w:p w:rsidR="00F86BD7" w:rsidRPr="00692F00" w:rsidRDefault="00084EA8" w:rsidP="00F86BD7">
      <w:pPr>
        <w:pStyle w:val="RKnormal"/>
      </w:pPr>
      <w:r w:rsidRPr="00692F00">
        <w:t xml:space="preserve">Det ungerska ordförandeskapet framförde inför </w:t>
      </w:r>
      <w:r w:rsidR="00903F45" w:rsidRPr="00692F00">
        <w:t xml:space="preserve">det </w:t>
      </w:r>
      <w:r w:rsidRPr="00692F00">
        <w:t xml:space="preserve">informella </w:t>
      </w:r>
      <w:r w:rsidR="00903F45" w:rsidRPr="00692F00">
        <w:t xml:space="preserve">ministermötet för rättsliga och inrikes frågor </w:t>
      </w:r>
      <w:r w:rsidRPr="00692F00">
        <w:t xml:space="preserve">den 20-21 januari i år att rådet behövde diskutera vägen framåt internt innan en mellaninstitutionell dialog inleddes, och påpekade att medan Europaparlamentet och kommissionen har fasta procedurer och ramverk för att garantera att de grundläggande rättigheterna respekteras i alla utkast till lagstiftning, så har rådet ännu inte uttalat sig uttryckligt i denna fråga. </w:t>
      </w:r>
      <w:r w:rsidR="00903F45" w:rsidRPr="00692F00">
        <w:t>Vid det informella ministermötet</w:t>
      </w:r>
      <w:r w:rsidRPr="00692F00">
        <w:t xml:space="preserve"> kom </w:t>
      </w:r>
      <w:r w:rsidR="00903F45" w:rsidRPr="00692F00">
        <w:t xml:space="preserve">man </w:t>
      </w:r>
      <w:r w:rsidRPr="00692F00">
        <w:t>till slutsatsen att medlemsländerna inte önskade ett nytt system eller struktur för att säkerställa att de grundläggande rättigheterna tillämpades i lagstiftningsproceduren.</w:t>
      </w:r>
    </w:p>
    <w:p w:rsidR="00117CA2" w:rsidRPr="00692F00" w:rsidRDefault="00117CA2">
      <w:pPr>
        <w:pStyle w:val="RKnormal"/>
      </w:pPr>
    </w:p>
    <w:p w:rsidR="00710C52" w:rsidRPr="00692F00" w:rsidRDefault="006A23AF" w:rsidP="00710C52">
      <w:pPr>
        <w:pStyle w:val="RKnormal"/>
      </w:pPr>
      <w:r w:rsidRPr="00692F00">
        <w:t xml:space="preserve">Ordförandeskapet har därefter lagt förslag till rådsslutsatser avseende Europeiska unionens råds roll för att garantera den konkreta tillämpningen av stadgan om de grundläggande rättigheterna. </w:t>
      </w:r>
      <w:r w:rsidR="00710C52" w:rsidRPr="00692F00">
        <w:t>I r</w:t>
      </w:r>
      <w:r w:rsidRPr="00692F00">
        <w:t>ådets arbetsgrupp med uppgift att behandla frågor som rör grundläggande rättigheter, medborgerliga rättigheter och fri rörlighet för personer</w:t>
      </w:r>
      <w:r w:rsidR="00710C52" w:rsidRPr="00692F00">
        <w:t xml:space="preserve"> (FREMP)</w:t>
      </w:r>
      <w:r w:rsidRPr="00692F00">
        <w:t xml:space="preserve"> har </w:t>
      </w:r>
      <w:r w:rsidR="00710C52" w:rsidRPr="00692F00">
        <w:t>förs</w:t>
      </w:r>
      <w:r w:rsidRPr="00692F00">
        <w:t>laget diskuterats</w:t>
      </w:r>
      <w:r w:rsidR="00710C52" w:rsidRPr="00692F00">
        <w:t xml:space="preserve"> vid två tillfällen</w:t>
      </w:r>
      <w:r w:rsidRPr="00692F00">
        <w:t xml:space="preserve">. </w:t>
      </w:r>
      <w:r w:rsidR="00710C52" w:rsidRPr="00692F00">
        <w:t xml:space="preserve"> O</w:t>
      </w:r>
      <w:r w:rsidR="00710C52" w:rsidRPr="00692F00">
        <w:rPr>
          <w:szCs w:val="24"/>
        </w:rPr>
        <w:t>rdförandeskapets ambition är att slutsatserna ska antas vid RIF</w:t>
      </w:r>
      <w:r w:rsidR="00903F45" w:rsidRPr="00692F00">
        <w:rPr>
          <w:szCs w:val="24"/>
        </w:rPr>
        <w:t>-rådet</w:t>
      </w:r>
      <w:r w:rsidR="00710C52" w:rsidRPr="00692F00">
        <w:rPr>
          <w:szCs w:val="24"/>
        </w:rPr>
        <w:t xml:space="preserve"> den 24-25 februari. </w:t>
      </w:r>
    </w:p>
    <w:p w:rsidR="006A23AF" w:rsidRPr="00692F00" w:rsidRDefault="006A23AF">
      <w:pPr>
        <w:pStyle w:val="RKnormal"/>
      </w:pPr>
    </w:p>
    <w:p w:rsidR="00117CA2" w:rsidRPr="00692F00" w:rsidRDefault="00117CA2">
      <w:pPr>
        <w:pStyle w:val="RKrubrik"/>
      </w:pPr>
      <w:r w:rsidRPr="00692F00">
        <w:t>Rättslig grund och beslutsförfarande</w:t>
      </w:r>
    </w:p>
    <w:p w:rsidR="00F86BD7" w:rsidRPr="00692F00" w:rsidRDefault="00F86BD7" w:rsidP="00F86BD7">
      <w:r w:rsidRPr="00692F00">
        <w:t>Ej tillämpligt.</w:t>
      </w:r>
    </w:p>
    <w:p w:rsidR="00117CA2" w:rsidRPr="00692F00" w:rsidRDefault="00117CA2">
      <w:pPr>
        <w:pStyle w:val="RKnormal"/>
      </w:pPr>
    </w:p>
    <w:p w:rsidR="00117CA2" w:rsidRPr="00692F00" w:rsidRDefault="00117CA2">
      <w:pPr>
        <w:pStyle w:val="RKrubrik"/>
        <w:rPr>
          <w:i/>
          <w:iCs/>
        </w:rPr>
      </w:pPr>
      <w:r w:rsidRPr="00692F00">
        <w:rPr>
          <w:i/>
          <w:iCs/>
        </w:rPr>
        <w:t>Svensk ståndpunkt</w:t>
      </w:r>
    </w:p>
    <w:p w:rsidR="002C5046" w:rsidRPr="00692F00" w:rsidRDefault="000952CD" w:rsidP="002C5046">
      <w:pPr>
        <w:pStyle w:val="RKnormal"/>
      </w:pPr>
      <w:r w:rsidRPr="00692F00">
        <w:t xml:space="preserve">Sverige </w:t>
      </w:r>
      <w:r w:rsidR="002C5046" w:rsidRPr="00692F00">
        <w:t>välkomnar</w:t>
      </w:r>
      <w:r w:rsidR="002C5046" w:rsidRPr="00692F00">
        <w:rPr>
          <w:b/>
        </w:rPr>
        <w:t xml:space="preserve"> </w:t>
      </w:r>
      <w:r w:rsidR="00C23043" w:rsidRPr="00692F00">
        <w:t>ordförandeskapets förslag på rådsslutsat</w:t>
      </w:r>
      <w:r w:rsidR="00084EA8" w:rsidRPr="00692F00">
        <w:t>s</w:t>
      </w:r>
      <w:r w:rsidR="00C23043" w:rsidRPr="00692F00">
        <w:t xml:space="preserve">er </w:t>
      </w:r>
      <w:r w:rsidR="003E728A" w:rsidRPr="00692F00">
        <w:t>om</w:t>
      </w:r>
      <w:r w:rsidR="002C5046" w:rsidRPr="00692F00">
        <w:t xml:space="preserve"> </w:t>
      </w:r>
      <w:r w:rsidR="002C5046" w:rsidRPr="00692F00">
        <w:rPr>
          <w:szCs w:val="24"/>
        </w:rPr>
        <w:t>rådets roll när det gäller att garantera stadgans implementering</w:t>
      </w:r>
      <w:r w:rsidR="002C5046" w:rsidRPr="00692F00">
        <w:t xml:space="preserve">. Det är angeläget att EU:s alla institutioner kan garantera att stadgan om de grundläggande rättigheterna efterlevs. </w:t>
      </w:r>
    </w:p>
    <w:p w:rsidR="00D74617" w:rsidRPr="00692F00" w:rsidRDefault="00D74617" w:rsidP="002C5046">
      <w:pPr>
        <w:pStyle w:val="RKnormal"/>
      </w:pPr>
    </w:p>
    <w:p w:rsidR="002C5046" w:rsidRPr="00692F00" w:rsidRDefault="002C5046" w:rsidP="002C5046">
      <w:pPr>
        <w:pStyle w:val="RKnormal"/>
      </w:pPr>
      <w:r w:rsidRPr="00692F00">
        <w:rPr>
          <w:szCs w:val="24"/>
        </w:rPr>
        <w:t xml:space="preserve">Rådets granskning av grundläggande rättigheter fungerar i allt väsentligt väl, men därmed inte sagt att den inte kan förbättras. </w:t>
      </w:r>
      <w:r w:rsidR="000952CD" w:rsidRPr="00692F00">
        <w:rPr>
          <w:szCs w:val="24"/>
        </w:rPr>
        <w:t>Sverige</w:t>
      </w:r>
      <w:r w:rsidR="000952CD" w:rsidRPr="00692F00">
        <w:t xml:space="preserve"> </w:t>
      </w:r>
      <w:r w:rsidRPr="00692F00">
        <w:rPr>
          <w:szCs w:val="24"/>
        </w:rPr>
        <w:t xml:space="preserve">vill naturligtvis ha ett fullgott skydd för grundläggande rättigheter i alla delar av EU. </w:t>
      </w:r>
      <w:r w:rsidR="000952CD" w:rsidRPr="00692F00">
        <w:t xml:space="preserve">Sverige </w:t>
      </w:r>
      <w:r w:rsidR="00D74617" w:rsidRPr="00692F00">
        <w:t>önskar inte ett nytt system eller nya struktur</w:t>
      </w:r>
      <w:r w:rsidR="003106A1" w:rsidRPr="00692F00">
        <w:t>er</w:t>
      </w:r>
      <w:r w:rsidR="00D74617" w:rsidRPr="00692F00">
        <w:t xml:space="preserve">, men är öppen för en diskussion om vi behöver förstärka vad vi redan har. </w:t>
      </w:r>
      <w:r w:rsidRPr="00692F00">
        <w:rPr>
          <w:szCs w:val="24"/>
        </w:rPr>
        <w:t xml:space="preserve">I den andan kan det vara </w:t>
      </w:r>
      <w:r w:rsidR="00D74617" w:rsidRPr="00692F00">
        <w:rPr>
          <w:szCs w:val="24"/>
        </w:rPr>
        <w:t xml:space="preserve">särskilt </w:t>
      </w:r>
      <w:r w:rsidRPr="00692F00">
        <w:rPr>
          <w:szCs w:val="24"/>
        </w:rPr>
        <w:t xml:space="preserve">värdefullt att utarbeta </w:t>
      </w:r>
      <w:r w:rsidR="00791FB1" w:rsidRPr="00692F00">
        <w:rPr>
          <w:szCs w:val="24"/>
        </w:rPr>
        <w:t>”riktlinjer”</w:t>
      </w:r>
      <w:r w:rsidRPr="00692F00">
        <w:t xml:space="preserve"> som nämns i förslaget till rådsslutsatser</w:t>
      </w:r>
      <w:r w:rsidR="00D74617" w:rsidRPr="00692F00">
        <w:t xml:space="preserve"> eller utarbeta en rådsstrategi motsvarande kommissionens strategi, </w:t>
      </w:r>
      <w:r w:rsidRPr="00692F00">
        <w:t xml:space="preserve">för </w:t>
      </w:r>
      <w:r w:rsidR="00FD7C2D" w:rsidRPr="00692F00">
        <w:t xml:space="preserve">att garantera att </w:t>
      </w:r>
      <w:r w:rsidRPr="00692F00">
        <w:t xml:space="preserve">granskningen  hanteras på bästa sätt. </w:t>
      </w:r>
      <w:r w:rsidR="000952CD" w:rsidRPr="00692F00">
        <w:t xml:space="preserve">Sverige </w:t>
      </w:r>
      <w:r w:rsidR="00520A7D" w:rsidRPr="00692F00">
        <w:t xml:space="preserve">ser gärna att </w:t>
      </w:r>
      <w:r w:rsidRPr="00692F00">
        <w:rPr>
          <w:szCs w:val="24"/>
        </w:rPr>
        <w:t>FREMP skulle kunna få en tydligare roll</w:t>
      </w:r>
      <w:r w:rsidR="00520A7D" w:rsidRPr="00692F00">
        <w:rPr>
          <w:szCs w:val="24"/>
        </w:rPr>
        <w:t xml:space="preserve"> och att även</w:t>
      </w:r>
      <w:r w:rsidRPr="00692F00">
        <w:rPr>
          <w:szCs w:val="24"/>
        </w:rPr>
        <w:t xml:space="preserve"> </w:t>
      </w:r>
      <w:r w:rsidR="00390B2E" w:rsidRPr="00692F00">
        <w:rPr>
          <w:rFonts w:cs="OrigGarmnd BT"/>
          <w:bCs/>
          <w:color w:val="000000"/>
          <w:szCs w:val="24"/>
          <w:lang w:eastAsia="sv-SE"/>
        </w:rPr>
        <w:t xml:space="preserve">Byrån för grundläggande rättigheter </w:t>
      </w:r>
      <w:r w:rsidRPr="00692F00">
        <w:rPr>
          <w:rFonts w:cs="OrigGarmnd BT"/>
          <w:bCs/>
          <w:color w:val="000000"/>
          <w:szCs w:val="24"/>
          <w:lang w:eastAsia="sv-SE"/>
        </w:rPr>
        <w:t>skulle kunna involveras i granskningen av lagförslags påverkan på de grundläggande rättigheterna i relevant skede.</w:t>
      </w:r>
    </w:p>
    <w:p w:rsidR="00117CA2" w:rsidRPr="00692F00" w:rsidRDefault="00117CA2">
      <w:pPr>
        <w:pStyle w:val="RKnormal"/>
      </w:pPr>
    </w:p>
    <w:p w:rsidR="00117CA2" w:rsidRPr="00692F00" w:rsidRDefault="00117CA2">
      <w:pPr>
        <w:pStyle w:val="RKrubrik"/>
      </w:pPr>
      <w:r w:rsidRPr="00692F00">
        <w:t>Europaparlamentets inställning</w:t>
      </w:r>
    </w:p>
    <w:p w:rsidR="00117CA2" w:rsidRPr="00692F00" w:rsidRDefault="002C5046">
      <w:pPr>
        <w:pStyle w:val="RKnormal"/>
      </w:pPr>
      <w:r w:rsidRPr="00692F00">
        <w:t>Europaparlamentet har i sin resolution ”Situationen för de grundläggande rättigheterna i EU (2009-2010) – institutionella aspekter på Lissabonfördragets ikraftträdande” bl. a. uppmanat rådet att anpassa sig till de förändringar som krävs.</w:t>
      </w:r>
    </w:p>
    <w:p w:rsidR="00117CA2" w:rsidRPr="00692F00" w:rsidRDefault="00117CA2">
      <w:pPr>
        <w:pStyle w:val="RKrubrik"/>
        <w:rPr>
          <w:i/>
          <w:iCs/>
        </w:rPr>
      </w:pPr>
      <w:r w:rsidRPr="00692F00">
        <w:rPr>
          <w:i/>
          <w:iCs/>
        </w:rPr>
        <w:t>Förslaget</w:t>
      </w:r>
    </w:p>
    <w:p w:rsidR="00390B2E" w:rsidRPr="00692F00" w:rsidRDefault="002C5046" w:rsidP="002C5046">
      <w:pPr>
        <w:pStyle w:val="RKnormal"/>
        <w:rPr>
          <w:szCs w:val="24"/>
        </w:rPr>
      </w:pPr>
      <w:r w:rsidRPr="00692F00">
        <w:t>O</w:t>
      </w:r>
      <w:r w:rsidR="00477639" w:rsidRPr="00692F00">
        <w:t xml:space="preserve">rdförandeskapet har </w:t>
      </w:r>
      <w:r w:rsidRPr="00692F00">
        <w:t xml:space="preserve">lämnat förslag </w:t>
      </w:r>
      <w:r w:rsidRPr="00692F00">
        <w:rPr>
          <w:szCs w:val="24"/>
        </w:rPr>
        <w:t xml:space="preserve">till rådsslutsatser om rådets roll när det gäller att garantera stadgans konkreta implementering (dok. 5751/11). </w:t>
      </w:r>
      <w:r w:rsidR="003E728A" w:rsidRPr="00692F00">
        <w:rPr>
          <w:szCs w:val="24"/>
        </w:rPr>
        <w:t xml:space="preserve">Av dessa framgår </w:t>
      </w:r>
      <w:r w:rsidR="00AC017D" w:rsidRPr="00692F00">
        <w:rPr>
          <w:szCs w:val="24"/>
        </w:rPr>
        <w:t>bl</w:t>
      </w:r>
      <w:r w:rsidR="00390B2E" w:rsidRPr="00692F00">
        <w:rPr>
          <w:szCs w:val="24"/>
        </w:rPr>
        <w:t>.</w:t>
      </w:r>
      <w:r w:rsidR="00AC017D" w:rsidRPr="00692F00">
        <w:rPr>
          <w:szCs w:val="24"/>
        </w:rPr>
        <w:t>a</w:t>
      </w:r>
      <w:r w:rsidR="00390B2E" w:rsidRPr="00692F00">
        <w:rPr>
          <w:szCs w:val="24"/>
        </w:rPr>
        <w:t>.</w:t>
      </w:r>
      <w:r w:rsidR="00AC017D" w:rsidRPr="00692F00">
        <w:rPr>
          <w:szCs w:val="24"/>
        </w:rPr>
        <w:t xml:space="preserve"> </w:t>
      </w:r>
      <w:r w:rsidR="00791FB1" w:rsidRPr="00692F00">
        <w:rPr>
          <w:szCs w:val="24"/>
        </w:rPr>
        <w:t xml:space="preserve">att </w:t>
      </w:r>
      <w:r w:rsidR="00AC017D" w:rsidRPr="00692F00">
        <w:rPr>
          <w:szCs w:val="24"/>
        </w:rPr>
        <w:t xml:space="preserve">det är </w:t>
      </w:r>
      <w:r w:rsidR="00791FB1" w:rsidRPr="00692F00">
        <w:rPr>
          <w:szCs w:val="24"/>
        </w:rPr>
        <w:t xml:space="preserve">viktigt med ett </w:t>
      </w:r>
      <w:r w:rsidR="00AC017D" w:rsidRPr="00692F00">
        <w:rPr>
          <w:szCs w:val="24"/>
        </w:rPr>
        <w:t xml:space="preserve">effektivt system </w:t>
      </w:r>
      <w:r w:rsidR="00791FB1" w:rsidRPr="00692F00">
        <w:rPr>
          <w:szCs w:val="24"/>
        </w:rPr>
        <w:t xml:space="preserve">inom de redan existerande strukturerna. </w:t>
      </w:r>
      <w:r w:rsidR="004A2455" w:rsidRPr="00692F00">
        <w:rPr>
          <w:szCs w:val="24"/>
        </w:rPr>
        <w:t xml:space="preserve">FREMP:s roll i arbetet lyfts fram liksom </w:t>
      </w:r>
      <w:r w:rsidR="005D65AE" w:rsidRPr="00692F00">
        <w:rPr>
          <w:szCs w:val="24"/>
        </w:rPr>
        <w:t xml:space="preserve">FREMP:s </w:t>
      </w:r>
      <w:r w:rsidR="004A2455" w:rsidRPr="00692F00">
        <w:rPr>
          <w:szCs w:val="24"/>
        </w:rPr>
        <w:t>ansvar för att ta fram riktlinjer för hur man löser och identifierar problem</w:t>
      </w:r>
      <w:r w:rsidR="00791FB1" w:rsidRPr="00692F00">
        <w:rPr>
          <w:szCs w:val="24"/>
        </w:rPr>
        <w:t xml:space="preserve"> när det gäller implementering av stadgan</w:t>
      </w:r>
      <w:r w:rsidR="004A2455" w:rsidRPr="00692F00">
        <w:rPr>
          <w:szCs w:val="24"/>
        </w:rPr>
        <w:t>.</w:t>
      </w:r>
      <w:r w:rsidR="00791FB1" w:rsidRPr="00692F00">
        <w:rPr>
          <w:szCs w:val="24"/>
        </w:rPr>
        <w:t xml:space="preserve"> </w:t>
      </w:r>
      <w:r w:rsidR="006A23AF" w:rsidRPr="00692F00">
        <w:rPr>
          <w:szCs w:val="24"/>
        </w:rPr>
        <w:t>I förslaget till rådsslutsatser uppmanas FREMP att bibehålla och stär</w:t>
      </w:r>
      <w:r w:rsidR="00710C52" w:rsidRPr="00692F00">
        <w:rPr>
          <w:szCs w:val="24"/>
        </w:rPr>
        <w:t>k</w:t>
      </w:r>
      <w:r w:rsidR="006A23AF" w:rsidRPr="00692F00">
        <w:rPr>
          <w:szCs w:val="24"/>
        </w:rPr>
        <w:t xml:space="preserve">a samarbetet med </w:t>
      </w:r>
      <w:r w:rsidR="00791FB1" w:rsidRPr="00692F00">
        <w:rPr>
          <w:szCs w:val="24"/>
        </w:rPr>
        <w:t>Byrån</w:t>
      </w:r>
      <w:r w:rsidR="002F68DB" w:rsidRPr="00692F00">
        <w:rPr>
          <w:szCs w:val="24"/>
        </w:rPr>
        <w:t xml:space="preserve"> för grundläggande rättigheter</w:t>
      </w:r>
      <w:r w:rsidR="00710C52" w:rsidRPr="00692F00">
        <w:rPr>
          <w:szCs w:val="24"/>
        </w:rPr>
        <w:t xml:space="preserve">. </w:t>
      </w:r>
    </w:p>
    <w:p w:rsidR="00390B2E" w:rsidRPr="00692F00" w:rsidRDefault="00390B2E" w:rsidP="002C5046">
      <w:pPr>
        <w:pStyle w:val="RKnormal"/>
        <w:rPr>
          <w:szCs w:val="24"/>
        </w:rPr>
      </w:pPr>
    </w:p>
    <w:p w:rsidR="002C5046" w:rsidRPr="00692F00" w:rsidRDefault="002C5046" w:rsidP="002C5046">
      <w:pPr>
        <w:pStyle w:val="RKnormal"/>
      </w:pPr>
      <w:r w:rsidRPr="00692F00">
        <w:rPr>
          <w:szCs w:val="24"/>
        </w:rPr>
        <w:t>O</w:t>
      </w:r>
      <w:r w:rsidR="00477639" w:rsidRPr="00692F00">
        <w:rPr>
          <w:szCs w:val="24"/>
        </w:rPr>
        <w:t>rdförandeskapets</w:t>
      </w:r>
      <w:r w:rsidRPr="00692F00">
        <w:rPr>
          <w:szCs w:val="24"/>
        </w:rPr>
        <w:t xml:space="preserve"> ambition är att slutsatserna ska antas vid RIF</w:t>
      </w:r>
      <w:r w:rsidR="003106A1" w:rsidRPr="00692F00">
        <w:rPr>
          <w:szCs w:val="24"/>
        </w:rPr>
        <w:t>-rådet</w:t>
      </w:r>
      <w:r w:rsidRPr="00692F00">
        <w:rPr>
          <w:szCs w:val="24"/>
        </w:rPr>
        <w:t xml:space="preserve"> den 24-25 februari. </w:t>
      </w:r>
    </w:p>
    <w:p w:rsidR="00117CA2" w:rsidRPr="00692F00" w:rsidRDefault="00117CA2">
      <w:pPr>
        <w:pStyle w:val="RKrubrik"/>
        <w:rPr>
          <w:i/>
          <w:iCs/>
        </w:rPr>
      </w:pPr>
      <w:r w:rsidRPr="00692F00">
        <w:rPr>
          <w:i/>
          <w:iCs/>
        </w:rPr>
        <w:t>Gällande svenska regler och förslagets effekter på dessa</w:t>
      </w:r>
    </w:p>
    <w:p w:rsidR="00F86BD7" w:rsidRPr="00692F00" w:rsidRDefault="00F86BD7" w:rsidP="00F86BD7">
      <w:pPr>
        <w:pStyle w:val="RKnormal"/>
      </w:pPr>
      <w:r w:rsidRPr="00692F00">
        <w:t xml:space="preserve">Kommissionens meddelande innehåller inte några förslag till lagtexter. </w:t>
      </w:r>
    </w:p>
    <w:p w:rsidR="00117CA2" w:rsidRPr="00692F00" w:rsidRDefault="00117CA2">
      <w:pPr>
        <w:pStyle w:val="RKnormal"/>
      </w:pPr>
    </w:p>
    <w:p w:rsidR="00117CA2" w:rsidRPr="00692F00" w:rsidRDefault="00117CA2">
      <w:pPr>
        <w:pStyle w:val="RKrubrik"/>
      </w:pPr>
      <w:r w:rsidRPr="00692F00">
        <w:t>Ekonomiska konsekvenser</w:t>
      </w:r>
    </w:p>
    <w:p w:rsidR="00F86BD7" w:rsidRPr="00692F00" w:rsidRDefault="00F86BD7" w:rsidP="00F86BD7">
      <w:pPr>
        <w:pStyle w:val="RKnormal"/>
      </w:pPr>
      <w:r w:rsidRPr="00692F00">
        <w:t>Meddelandet innebär inga omedelbara budgetära konsekvenser.</w:t>
      </w:r>
    </w:p>
    <w:p w:rsidR="00117CA2" w:rsidRPr="00692F00" w:rsidRDefault="00117CA2">
      <w:pPr>
        <w:pStyle w:val="RKnormal"/>
      </w:pPr>
    </w:p>
    <w:p w:rsidR="00117CA2" w:rsidRPr="00692F00" w:rsidRDefault="00117CA2">
      <w:pPr>
        <w:pStyle w:val="RKrubrik"/>
      </w:pPr>
      <w:r w:rsidRPr="00692F00">
        <w:t>Övrigt</w:t>
      </w:r>
    </w:p>
    <w:p w:rsidR="00390B2E" w:rsidRPr="00692F00" w:rsidRDefault="00390B2E" w:rsidP="00390B2E">
      <w:pPr>
        <w:pStyle w:val="RKnormal"/>
      </w:pPr>
      <w:r w:rsidRPr="00692F00">
        <w:t>-</w:t>
      </w:r>
    </w:p>
    <w:p w:rsidR="00117CA2" w:rsidRPr="00692F00" w:rsidRDefault="00117CA2">
      <w:pPr>
        <w:pStyle w:val="RKnormal"/>
      </w:pPr>
    </w:p>
    <w:p w:rsidR="00117CA2" w:rsidRPr="00692F00" w:rsidRDefault="00117CA2">
      <w:pPr>
        <w:pStyle w:val="RKnormal"/>
        <w:rPr>
          <w:i/>
          <w:iCs/>
        </w:rPr>
      </w:pPr>
    </w:p>
    <w:p w:rsidR="00117CA2" w:rsidRPr="00692F00" w:rsidRDefault="00117CA2">
      <w:pPr>
        <w:pStyle w:val="RKnormal"/>
        <w:ind w:left="-1134"/>
      </w:pPr>
    </w:p>
    <w:p w:rsidR="006E4E11" w:rsidRPr="00692F00" w:rsidRDefault="006E4E11">
      <w:pPr>
        <w:pStyle w:val="RKrubrik"/>
        <w:spacing w:before="0" w:after="0"/>
      </w:pPr>
    </w:p>
    <w:p w:rsidR="006E4E11" w:rsidRPr="00692F00" w:rsidRDefault="006E4E11">
      <w:pPr>
        <w:pStyle w:val="RKnormal"/>
      </w:pPr>
    </w:p>
    <w:p w:rsidR="00117CA2" w:rsidRPr="00692F00" w:rsidRDefault="00117CA2">
      <w:pPr>
        <w:pStyle w:val="RKnormal"/>
      </w:pPr>
    </w:p>
    <w:sectPr w:rsidR="00117CA2" w:rsidRPr="00692F0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784" w:rsidRPr="00692F00" w:rsidRDefault="00734784">
      <w:r w:rsidRPr="00692F00">
        <w:separator/>
      </w:r>
    </w:p>
  </w:endnote>
  <w:endnote w:type="continuationSeparator" w:id="0">
    <w:p w:rsidR="00734784" w:rsidRPr="00692F00" w:rsidRDefault="00734784">
      <w:r w:rsidRPr="00692F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784" w:rsidRPr="00692F00" w:rsidRDefault="00734784">
      <w:r w:rsidRPr="00692F00">
        <w:separator/>
      </w:r>
    </w:p>
  </w:footnote>
  <w:footnote w:type="continuationSeparator" w:id="0">
    <w:p w:rsidR="00734784" w:rsidRPr="00692F00" w:rsidRDefault="00734784">
      <w:r w:rsidRPr="00692F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6D4" w:rsidRPr="00692F00" w:rsidRDefault="001176D4">
    <w:pPr>
      <w:pStyle w:val="Sidhuvud"/>
      <w:framePr w:wrap="around" w:vAnchor="text" w:hAnchor="margin" w:xAlign="right" w:y="1"/>
      <w:rPr>
        <w:rStyle w:val="Sidnummer"/>
      </w:rPr>
    </w:pPr>
    <w:r w:rsidRPr="00692F00">
      <w:rPr>
        <w:rStyle w:val="Sidnummer"/>
      </w:rPr>
      <w:fldChar w:fldCharType="begin" w:fldLock="1"/>
    </w:r>
    <w:r w:rsidRPr="00692F00">
      <w:rPr>
        <w:rStyle w:val="Sidnummer"/>
      </w:rPr>
      <w:instrText xml:space="preserve">PAGE  </w:instrText>
    </w:r>
    <w:r w:rsidRPr="00692F00">
      <w:rPr>
        <w:rStyle w:val="Sidnummer"/>
      </w:rPr>
      <w:fldChar w:fldCharType="separate"/>
    </w:r>
    <w:r w:rsidR="00723EFE" w:rsidRPr="00692F00">
      <w:rPr>
        <w:rStyle w:val="Sidnummer"/>
      </w:rPr>
      <w:t>2</w:t>
    </w:r>
    <w:r w:rsidRPr="00692F0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176D4" w:rsidRPr="00692F00">
      <w:tblPrEx>
        <w:tblCellMar>
          <w:top w:w="0" w:type="dxa"/>
          <w:bottom w:w="0" w:type="dxa"/>
        </w:tblCellMar>
      </w:tblPrEx>
      <w:trPr>
        <w:cantSplit/>
      </w:trPr>
      <w:tc>
        <w:tcPr>
          <w:tcW w:w="3119" w:type="dxa"/>
        </w:tcPr>
        <w:p w:rsidR="001176D4" w:rsidRPr="00692F00" w:rsidRDefault="001176D4">
          <w:pPr>
            <w:pStyle w:val="Sidhuvud"/>
            <w:spacing w:line="200" w:lineRule="atLeast"/>
            <w:ind w:right="357"/>
            <w:rPr>
              <w:rFonts w:ascii="TradeGothic" w:hAnsi="TradeGothic"/>
              <w:b/>
              <w:bCs/>
              <w:sz w:val="16"/>
            </w:rPr>
          </w:pPr>
        </w:p>
      </w:tc>
      <w:tc>
        <w:tcPr>
          <w:tcW w:w="4111" w:type="dxa"/>
          <w:tcMar>
            <w:left w:w="567" w:type="dxa"/>
          </w:tcMar>
        </w:tcPr>
        <w:p w:rsidR="001176D4" w:rsidRPr="00692F00" w:rsidRDefault="001176D4">
          <w:pPr>
            <w:pStyle w:val="Sidhuvud"/>
            <w:ind w:right="360"/>
          </w:pPr>
        </w:p>
      </w:tc>
      <w:tc>
        <w:tcPr>
          <w:tcW w:w="1525" w:type="dxa"/>
        </w:tcPr>
        <w:p w:rsidR="001176D4" w:rsidRPr="00692F00" w:rsidRDefault="001176D4">
          <w:pPr>
            <w:pStyle w:val="Sidhuvud"/>
            <w:ind w:right="360"/>
          </w:pPr>
        </w:p>
      </w:tc>
    </w:tr>
  </w:tbl>
  <w:p w:rsidR="001176D4" w:rsidRPr="00692F00" w:rsidRDefault="001176D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6D4" w:rsidRPr="00692F00" w:rsidRDefault="001176D4">
    <w:pPr>
      <w:pStyle w:val="Sidhuvud"/>
      <w:framePr w:wrap="around" w:vAnchor="text" w:hAnchor="margin" w:xAlign="right" w:y="1"/>
      <w:rPr>
        <w:rStyle w:val="Sidnummer"/>
      </w:rPr>
    </w:pPr>
    <w:r w:rsidRPr="00692F00">
      <w:rPr>
        <w:rStyle w:val="Sidnummer"/>
      </w:rPr>
      <w:fldChar w:fldCharType="begin" w:fldLock="1"/>
    </w:r>
    <w:r w:rsidRPr="00692F00">
      <w:rPr>
        <w:rStyle w:val="Sidnummer"/>
      </w:rPr>
      <w:instrText xml:space="preserve">PAGE  </w:instrText>
    </w:r>
    <w:r w:rsidRPr="00692F00">
      <w:rPr>
        <w:rStyle w:val="Sidnummer"/>
      </w:rPr>
      <w:fldChar w:fldCharType="separate"/>
    </w:r>
    <w:r w:rsidR="00723EFE" w:rsidRPr="00692F00">
      <w:rPr>
        <w:rStyle w:val="Sidnummer"/>
      </w:rPr>
      <w:t>3</w:t>
    </w:r>
    <w:r w:rsidRPr="00692F0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176D4" w:rsidRPr="00692F00">
      <w:tblPrEx>
        <w:tblCellMar>
          <w:top w:w="0" w:type="dxa"/>
          <w:bottom w:w="0" w:type="dxa"/>
        </w:tblCellMar>
      </w:tblPrEx>
      <w:trPr>
        <w:cantSplit/>
      </w:trPr>
      <w:tc>
        <w:tcPr>
          <w:tcW w:w="3119" w:type="dxa"/>
        </w:tcPr>
        <w:p w:rsidR="001176D4" w:rsidRPr="00692F00" w:rsidRDefault="001176D4">
          <w:pPr>
            <w:pStyle w:val="Sidhuvud"/>
            <w:spacing w:line="200" w:lineRule="atLeast"/>
            <w:ind w:right="357"/>
            <w:rPr>
              <w:rFonts w:ascii="TradeGothic" w:hAnsi="TradeGothic"/>
              <w:b/>
              <w:bCs/>
              <w:sz w:val="16"/>
            </w:rPr>
          </w:pPr>
        </w:p>
      </w:tc>
      <w:tc>
        <w:tcPr>
          <w:tcW w:w="4111" w:type="dxa"/>
          <w:tcMar>
            <w:left w:w="567" w:type="dxa"/>
          </w:tcMar>
        </w:tcPr>
        <w:p w:rsidR="001176D4" w:rsidRPr="00692F00" w:rsidRDefault="001176D4">
          <w:pPr>
            <w:pStyle w:val="Sidhuvud"/>
            <w:ind w:right="360"/>
          </w:pPr>
        </w:p>
      </w:tc>
      <w:tc>
        <w:tcPr>
          <w:tcW w:w="1525" w:type="dxa"/>
        </w:tcPr>
        <w:p w:rsidR="001176D4" w:rsidRPr="00692F00" w:rsidRDefault="001176D4">
          <w:pPr>
            <w:pStyle w:val="Sidhuvud"/>
            <w:ind w:right="360"/>
          </w:pPr>
        </w:p>
      </w:tc>
    </w:tr>
  </w:tbl>
  <w:p w:rsidR="001176D4" w:rsidRPr="00692F00" w:rsidRDefault="001176D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6D4" w:rsidRPr="00692F00" w:rsidRDefault="00692F00">
    <w:pPr>
      <w:framePr w:w="2948" w:h="1321" w:hRule="exact" w:wrap="notBeside" w:vAnchor="page" w:hAnchor="page" w:x="1362" w:y="653"/>
    </w:pPr>
    <w:r w:rsidRPr="00692F0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176D4" w:rsidRPr="00692F00" w:rsidRDefault="001176D4">
    <w:pPr>
      <w:pStyle w:val="RKrubrik"/>
      <w:keepNext w:val="0"/>
      <w:tabs>
        <w:tab w:val="clear" w:pos="1134"/>
        <w:tab w:val="clear" w:pos="2835"/>
      </w:tabs>
      <w:spacing w:before="0" w:after="0" w:line="320" w:lineRule="atLeast"/>
      <w:rPr>
        <w:bCs/>
      </w:rPr>
    </w:pPr>
  </w:p>
  <w:p w:rsidR="001176D4" w:rsidRPr="00692F00" w:rsidRDefault="001176D4">
    <w:pPr>
      <w:rPr>
        <w:rFonts w:ascii="TradeGothic" w:hAnsi="TradeGothic"/>
        <w:b/>
        <w:bCs/>
        <w:spacing w:val="12"/>
        <w:sz w:val="22"/>
      </w:rPr>
    </w:pPr>
  </w:p>
  <w:p w:rsidR="001176D4" w:rsidRPr="00692F00" w:rsidRDefault="001176D4">
    <w:pPr>
      <w:pStyle w:val="RKrubrik"/>
      <w:keepNext w:val="0"/>
      <w:tabs>
        <w:tab w:val="clear" w:pos="1134"/>
        <w:tab w:val="clear" w:pos="2835"/>
      </w:tabs>
      <w:spacing w:before="0" w:after="0" w:line="320" w:lineRule="atLeast"/>
      <w:rPr>
        <w:bCs/>
      </w:rPr>
    </w:pPr>
  </w:p>
  <w:p w:rsidR="001176D4" w:rsidRPr="00692F00" w:rsidRDefault="001176D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117CA2"/>
    <w:rsid w:val="00084EA8"/>
    <w:rsid w:val="000930ED"/>
    <w:rsid w:val="000952CD"/>
    <w:rsid w:val="001176D4"/>
    <w:rsid w:val="00117CA2"/>
    <w:rsid w:val="00150384"/>
    <w:rsid w:val="001805B7"/>
    <w:rsid w:val="002C5046"/>
    <w:rsid w:val="002D5277"/>
    <w:rsid w:val="002F68DB"/>
    <w:rsid w:val="003106A1"/>
    <w:rsid w:val="00390B2E"/>
    <w:rsid w:val="003E0428"/>
    <w:rsid w:val="003E728A"/>
    <w:rsid w:val="00465265"/>
    <w:rsid w:val="00477639"/>
    <w:rsid w:val="004A2455"/>
    <w:rsid w:val="004A328D"/>
    <w:rsid w:val="004B7B9A"/>
    <w:rsid w:val="00520A7D"/>
    <w:rsid w:val="005D65AE"/>
    <w:rsid w:val="00692F00"/>
    <w:rsid w:val="006A23AF"/>
    <w:rsid w:val="006E4E11"/>
    <w:rsid w:val="00710C52"/>
    <w:rsid w:val="00723EFE"/>
    <w:rsid w:val="007242A3"/>
    <w:rsid w:val="00734784"/>
    <w:rsid w:val="00791FB1"/>
    <w:rsid w:val="00903F45"/>
    <w:rsid w:val="00AC017D"/>
    <w:rsid w:val="00AD042C"/>
    <w:rsid w:val="00BB77B1"/>
    <w:rsid w:val="00C23043"/>
    <w:rsid w:val="00D74617"/>
    <w:rsid w:val="00EC25F9"/>
    <w:rsid w:val="00F130FD"/>
    <w:rsid w:val="00F86BD7"/>
    <w:rsid w:val="00FD7C2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E919A4B-EF19-4E28-B8D4-BB063199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117CA2"/>
    <w:rPr>
      <w:color w:val="0000FF"/>
      <w:u w:val="single"/>
    </w:rPr>
  </w:style>
  <w:style w:type="paragraph" w:styleId="Normaltindrag">
    <w:name w:val="Normal Indent"/>
    <w:basedOn w:val="Normal"/>
    <w:rsid w:val="00F86BD7"/>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2C5046"/>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4265</Characters>
  <Application>Microsoft Office Word</Application>
  <DocSecurity>4</DocSecurity>
  <Lines>125</Lines>
  <Paragraphs>40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2011-02-14T11:51:00Z</cp:lastPrinted>
  <dcterms:created xsi:type="dcterms:W3CDTF">2025-12-18T03:54:00Z</dcterms:created>
  <dcterms:modified xsi:type="dcterms:W3CDTF">2025-12-18T03:54:00Z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18;0;0;514</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Integrations- och jämställdhetsdepartementet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