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82110ED299A42FA8F09EB10E008A3AF"/>
        </w:placeholder>
        <w:text/>
      </w:sdtPr>
      <w:sdtEndPr/>
      <w:sdtContent>
        <w:p w:rsidRPr="009B062B" w:rsidR="00AF30DD" w:rsidP="00167B0B" w:rsidRDefault="00AF30DD" w14:paraId="7CDAD21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ffe98d4-4d58-4310-92db-c8ca52c69739"/>
        <w:id w:val="-1881777278"/>
        <w:lock w:val="sdtLocked"/>
      </w:sdtPr>
      <w:sdtEndPr/>
      <w:sdtContent>
        <w:p w:rsidR="00BA5A70" w:rsidRDefault="00541F31" w14:paraId="7CDAD21A" w14:textId="3FD7BA2F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möjlighet till husrannsakan på distans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9F32E3E2DF9491594397E301A059E4E"/>
        </w:placeholder>
        <w:text/>
      </w:sdtPr>
      <w:sdtEndPr/>
      <w:sdtContent>
        <w:p w:rsidRPr="009B062B" w:rsidR="006D79C9" w:rsidP="00333E95" w:rsidRDefault="006D79C9" w14:paraId="7CDAD21B" w14:textId="77777777">
          <w:pPr>
            <w:pStyle w:val="Rubrik1"/>
          </w:pPr>
          <w:r>
            <w:t>Motivering</w:t>
          </w:r>
        </w:p>
      </w:sdtContent>
    </w:sdt>
    <w:p w:rsidRPr="00422B9E" w:rsidR="00422B9E" w:rsidP="002C1E0A" w:rsidRDefault="002C1E0A" w14:paraId="7CDAD21C" w14:textId="5E2A4B0D">
      <w:pPr>
        <w:pStyle w:val="Normalutanindragellerluft"/>
      </w:pPr>
      <w:r>
        <w:t>Regeringen har lämnat en proposition för Sveriges tillträdande till Budapestkonven</w:t>
      </w:r>
      <w:r w:rsidR="00D518A0">
        <w:softHyphen/>
      </w:r>
      <w:r>
        <w:t>tionen. Kristdemokraterna ställer sig bakom propositionen, men propositionen missar en viktig aspekt, som förs fram av Ekobrottsmyndigheten och Åklagarmyndigheten, näm</w:t>
      </w:r>
      <w:r w:rsidR="00D518A0">
        <w:softHyphen/>
      </w:r>
      <w:r>
        <w:t>ligen möjligheten till husrannsakan på distans. Regeringen hänvisar till att förslaget om utredning på distans övervägs av Beslagsutredningen SOU 2017:100, som remitterats och bereds i Regeringskansliet. Det svaret duger emellertid inte. Som både Åklagar</w:t>
      </w:r>
      <w:r w:rsidR="00D518A0">
        <w:softHyphen/>
      </w:r>
      <w:r>
        <w:t>myndigheten och Ekobrottsmyndigheten påpekar har de redan i remissvar till utred</w:t>
      </w:r>
      <w:r w:rsidR="005A331F">
        <w:softHyphen/>
      </w:r>
      <w:bookmarkStart w:name="_GoBack" w:id="1"/>
      <w:bookmarkEnd w:id="1"/>
      <w:r>
        <w:t xml:space="preserve">ningen Europarådets konvention om it-relaterad brottslighet SOU 2013:39 påpekat att frågan behöver redas ut. Denna ståndpunkt upprepas i remissvaren till SOU 2017:100, som publicerades på regeringskansliets hemsida </w:t>
      </w:r>
      <w:r w:rsidR="00495180">
        <w:t xml:space="preserve">den </w:t>
      </w:r>
      <w:r>
        <w:t>16 januari 2018, alltså för två år sedan.</w:t>
      </w:r>
      <w:r w:rsidR="00C52683">
        <w:t xml:space="preserve"> Utredningen är också mycket tydlig. Den föreslår att husrannsakan på distans ska tillåtas.</w:t>
      </w:r>
      <w:r>
        <w:t xml:space="preserve"> Att de</w:t>
      </w:r>
      <w:r w:rsidR="00C52683">
        <w:t>tta</w:t>
      </w:r>
      <w:r>
        <w:t xml:space="preserve"> fortfarande inte omhändertagits så att de rättsvårdande myndigheterna får klart rättsstöd är beklagligt</w:t>
      </w:r>
      <w:r w:rsidR="00C52683">
        <w:t xml:space="preserve"> och </w:t>
      </w:r>
      <w:r w:rsidR="00E257AC">
        <w:t xml:space="preserve">måste </w:t>
      </w:r>
      <w:r w:rsidR="00C52683">
        <w:t>förändras.</w:t>
      </w:r>
    </w:p>
    <w:sdt>
      <w:sdtPr>
        <w:alias w:val="CC_Underskrifter"/>
        <w:tag w:val="CC_Underskrifter"/>
        <w:id w:val="583496634"/>
        <w:lock w:val="sdtContentLocked"/>
        <w:placeholder>
          <w:docPart w:val="F4207EDDE13943ACB792EBF8471CC585"/>
        </w:placeholder>
      </w:sdtPr>
      <w:sdtEndPr/>
      <w:sdtContent>
        <w:p w:rsidR="00167B0B" w:rsidP="00EA79AC" w:rsidRDefault="00167B0B" w14:paraId="7CDAD21E" w14:textId="77777777"/>
        <w:p w:rsidRPr="008E0FE2" w:rsidR="004801AC" w:rsidP="00EA79AC" w:rsidRDefault="005A331F" w14:paraId="7CDAD21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Andreas Carlson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Adaktusson (KD)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Robert Halef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Mikael Oscarsson (KD)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Tuve Skånberg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72423" w:rsidRDefault="00372423" w14:paraId="7CDAD22C" w14:textId="77777777"/>
    <w:sectPr w:rsidR="0037242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AD22E" w14:textId="77777777" w:rsidR="00D36A02" w:rsidRDefault="00D36A02" w:rsidP="000C1CAD">
      <w:pPr>
        <w:spacing w:line="240" w:lineRule="auto"/>
      </w:pPr>
      <w:r>
        <w:separator/>
      </w:r>
    </w:p>
  </w:endnote>
  <w:endnote w:type="continuationSeparator" w:id="0">
    <w:p w14:paraId="7CDAD22F" w14:textId="77777777" w:rsidR="00D36A02" w:rsidRDefault="00D36A0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AD23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AD23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5D212" w14:textId="77777777" w:rsidR="00D518A0" w:rsidRDefault="00D518A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AD22C" w14:textId="77777777" w:rsidR="00D36A02" w:rsidRDefault="00D36A02" w:rsidP="000C1CAD">
      <w:pPr>
        <w:spacing w:line="240" w:lineRule="auto"/>
      </w:pPr>
      <w:r>
        <w:separator/>
      </w:r>
    </w:p>
  </w:footnote>
  <w:footnote w:type="continuationSeparator" w:id="0">
    <w:p w14:paraId="7CDAD22D" w14:textId="77777777" w:rsidR="00D36A02" w:rsidRDefault="00D36A0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CDAD23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CDAD23F" wp14:anchorId="7CDAD23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A331F" w14:paraId="7CDAD24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4947E3F27B74AE0893FCBC17CD25991"/>
                              </w:placeholder>
                              <w:text/>
                            </w:sdtPr>
                            <w:sdtEndPr/>
                            <w:sdtContent>
                              <w:r w:rsidR="002C1E0A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01457F045DC41C98BBCF0A0083E971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CDAD23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A331F" w14:paraId="7CDAD24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4947E3F27B74AE0893FCBC17CD25991"/>
                        </w:placeholder>
                        <w:text/>
                      </w:sdtPr>
                      <w:sdtEndPr/>
                      <w:sdtContent>
                        <w:r w:rsidR="002C1E0A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01457F045DC41C98BBCF0A0083E971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CDAD23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CDAD232" w14:textId="77777777">
    <w:pPr>
      <w:jc w:val="right"/>
    </w:pPr>
  </w:p>
  <w:p w:rsidR="00262EA3" w:rsidP="00776B74" w:rsidRDefault="00262EA3" w14:paraId="7CDAD23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A331F" w14:paraId="7CDAD23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CDAD241" wp14:anchorId="7CDAD24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A331F" w14:paraId="7CDAD23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C1E0A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5A331F" w14:paraId="7CDAD23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A331F" w14:paraId="7CDAD23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:3827</w:t>
        </w:r>
      </w:sdtContent>
    </w:sdt>
  </w:p>
  <w:p w:rsidR="00262EA3" w:rsidP="00E03A3D" w:rsidRDefault="005A331F" w14:paraId="7CDAD23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Andreas Carlson m.fl.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41F31" w14:paraId="7CDAD23B" w14:textId="6B0ABE0F">
        <w:pPr>
          <w:pStyle w:val="FSHRub2"/>
        </w:pPr>
        <w:r>
          <w:t>med anledning av prop. 2020/21:72 Sveriges tillträde till Europarådets konvention om it-relaterad brottslighet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CDAD23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2C1E0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0B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4F2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1E0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423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180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CC1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1F31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31F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6654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A70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683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0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18A0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7AC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79AC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CDAD218"/>
  <w15:chartTrackingRefBased/>
  <w15:docId w15:val="{4CDC18B2-CC72-4997-824F-9B6883B0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styleId="Revision">
    <w:name w:val="Revision"/>
    <w:hidden/>
    <w:uiPriority w:val="99"/>
    <w:semiHidden/>
    <w:rsid w:val="006C6654"/>
    <w:pPr>
      <w:spacing w:after="0"/>
      <w:ind w:firstLine="0"/>
    </w:pPr>
    <w:rPr>
      <w:kern w:val="28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4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82110ED299A42FA8F09EB10E008A3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8C734B-E2E5-4E33-9D56-AC518C3FB3C2}"/>
      </w:docPartPr>
      <w:docPartBody>
        <w:p w:rsidR="0069122D" w:rsidRDefault="00C733B1">
          <w:pPr>
            <w:pStyle w:val="282110ED299A42FA8F09EB10E008A3A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9F32E3E2DF9491594397E301A059E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4DB851-1CAE-4C66-A263-6403B3EA9D69}"/>
      </w:docPartPr>
      <w:docPartBody>
        <w:p w:rsidR="0069122D" w:rsidRDefault="00C733B1">
          <w:pPr>
            <w:pStyle w:val="29F32E3E2DF9491594397E301A059E4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4947E3F27B74AE0893FCBC17CD259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BC3DEA-1AFE-489B-A7C3-09B12DB31D90}"/>
      </w:docPartPr>
      <w:docPartBody>
        <w:p w:rsidR="0069122D" w:rsidRDefault="00C733B1">
          <w:pPr>
            <w:pStyle w:val="34947E3F27B74AE0893FCBC17CD259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1457F045DC41C98BBCF0A0083E97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C0BB03-E3A7-4D5F-9286-1F8969CFD7FC}"/>
      </w:docPartPr>
      <w:docPartBody>
        <w:p w:rsidR="0069122D" w:rsidRDefault="00C733B1">
          <w:pPr>
            <w:pStyle w:val="B01457F045DC41C98BBCF0A0083E971E"/>
          </w:pPr>
          <w:r>
            <w:t xml:space="preserve"> </w:t>
          </w:r>
        </w:p>
      </w:docPartBody>
    </w:docPart>
    <w:docPart>
      <w:docPartPr>
        <w:name w:val="F4207EDDE13943ACB792EBF8471CC5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484866-F917-4158-9DF4-27269E781A7C}"/>
      </w:docPartPr>
      <w:docPartBody>
        <w:p w:rsidR="00B25595" w:rsidRDefault="00B2559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3B1"/>
    <w:rsid w:val="0069122D"/>
    <w:rsid w:val="00B25595"/>
    <w:rsid w:val="00C7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82110ED299A42FA8F09EB10E008A3AF">
    <w:name w:val="282110ED299A42FA8F09EB10E008A3AF"/>
  </w:style>
  <w:style w:type="paragraph" w:customStyle="1" w:styleId="A1F90F9EA92B47B88E60171CF502FB2F">
    <w:name w:val="A1F90F9EA92B47B88E60171CF502FB2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01E2951BE9C4760BCC546B8D0B7B239">
    <w:name w:val="101E2951BE9C4760BCC546B8D0B7B239"/>
  </w:style>
  <w:style w:type="paragraph" w:customStyle="1" w:styleId="29F32E3E2DF9491594397E301A059E4E">
    <w:name w:val="29F32E3E2DF9491594397E301A059E4E"/>
  </w:style>
  <w:style w:type="paragraph" w:customStyle="1" w:styleId="97F7AC0FE2E04AD8BEA0AA8CCF74BBA1">
    <w:name w:val="97F7AC0FE2E04AD8BEA0AA8CCF74BBA1"/>
  </w:style>
  <w:style w:type="paragraph" w:customStyle="1" w:styleId="C5979581FCCF4990951724DA5016B825">
    <w:name w:val="C5979581FCCF4990951724DA5016B825"/>
  </w:style>
  <w:style w:type="paragraph" w:customStyle="1" w:styleId="34947E3F27B74AE0893FCBC17CD25991">
    <w:name w:val="34947E3F27B74AE0893FCBC17CD25991"/>
  </w:style>
  <w:style w:type="paragraph" w:customStyle="1" w:styleId="B01457F045DC41C98BBCF0A0083E971E">
    <w:name w:val="B01457F045DC41C98BBCF0A0083E97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05D5A3-D618-484F-AE8B-9B9C08994E1F}"/>
</file>

<file path=customXml/itemProps2.xml><?xml version="1.0" encoding="utf-8"?>
<ds:datastoreItem xmlns:ds="http://schemas.openxmlformats.org/officeDocument/2006/customXml" ds:itemID="{67EB21AD-B13F-4588-BA85-995A074D9AB8}"/>
</file>

<file path=customXml/itemProps3.xml><?xml version="1.0" encoding="utf-8"?>
<ds:datastoreItem xmlns:ds="http://schemas.openxmlformats.org/officeDocument/2006/customXml" ds:itemID="{81E0F338-9FAF-4E62-BE03-B30F4BF679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184</Words>
  <Characters>1216</Characters>
  <Application>Microsoft Office Word</Application>
  <DocSecurity>0</DocSecurity>
  <Lines>29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med anledning av prop 2020 21 72 Sveriges tillträde till Europarådets konvention om it relaterad brottslighet</vt:lpstr>
      <vt:lpstr>
      </vt:lpstr>
    </vt:vector>
  </TitlesOfParts>
  <Company>Sveriges riksdag</Company>
  <LinksUpToDate>false</LinksUpToDate>
  <CharactersWithSpaces>1389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