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4812E7">
        <w:tblPrEx>
          <w:tblCellMar>
            <w:top w:w="0" w:type="dxa"/>
            <w:bottom w:w="0" w:type="dxa"/>
          </w:tblCellMar>
        </w:tblPrEx>
        <w:tc>
          <w:tcPr>
            <w:tcW w:w="2268" w:type="dxa"/>
          </w:tcPr>
          <w:p w:rsidR="003242B4" w:rsidRPr="004812E7" w:rsidRDefault="008D7310">
            <w:pPr>
              <w:framePr w:w="4400" w:h="1644" w:wrap="notBeside" w:vAnchor="page" w:hAnchor="page" w:x="6573" w:y="721"/>
              <w:rPr>
                <w:rFonts w:ascii="TradeGothic" w:hAnsi="TradeGothic"/>
                <w:i/>
                <w:sz w:val="18"/>
              </w:rPr>
            </w:pPr>
            <w:r w:rsidRPr="004812E7">
              <w:rPr>
                <w:rFonts w:ascii="TradeGothic" w:hAnsi="TradeGothic"/>
                <w:i/>
                <w:sz w:val="18"/>
              </w:rPr>
              <w:t>Slutlig</w:t>
            </w:r>
          </w:p>
        </w:tc>
        <w:tc>
          <w:tcPr>
            <w:tcW w:w="2347" w:type="dxa"/>
            <w:gridSpan w:val="2"/>
          </w:tcPr>
          <w:p w:rsidR="003242B4" w:rsidRPr="004812E7" w:rsidRDefault="003242B4">
            <w:pPr>
              <w:framePr w:w="4400" w:h="1644" w:wrap="notBeside" w:vAnchor="page" w:hAnchor="page" w:x="6573" w:y="721"/>
              <w:rPr>
                <w:rFonts w:ascii="TradeGothic" w:hAnsi="TradeGothic"/>
                <w:i/>
                <w:sz w:val="18"/>
              </w:rPr>
            </w:pPr>
          </w:p>
        </w:tc>
      </w:tr>
      <w:tr w:rsidR="003242B4" w:rsidRPr="004812E7">
        <w:tblPrEx>
          <w:tblCellMar>
            <w:top w:w="0" w:type="dxa"/>
            <w:bottom w:w="0" w:type="dxa"/>
          </w:tblCellMar>
        </w:tblPrEx>
        <w:tc>
          <w:tcPr>
            <w:tcW w:w="2268" w:type="dxa"/>
          </w:tcPr>
          <w:p w:rsidR="003242B4" w:rsidRPr="004812E7" w:rsidRDefault="003242B4">
            <w:pPr>
              <w:framePr w:w="4400" w:h="1644" w:wrap="notBeside" w:vAnchor="page" w:hAnchor="page" w:x="6573" w:y="721"/>
              <w:rPr>
                <w:rFonts w:ascii="TradeGothic" w:hAnsi="TradeGothic"/>
                <w:b/>
                <w:sz w:val="22"/>
              </w:rPr>
            </w:pPr>
            <w:r w:rsidRPr="004812E7">
              <w:rPr>
                <w:rFonts w:ascii="TradeGothic" w:hAnsi="TradeGothic"/>
                <w:b/>
                <w:sz w:val="22"/>
              </w:rPr>
              <w:t xml:space="preserve">Kommenterad dagordning </w:t>
            </w:r>
          </w:p>
        </w:tc>
        <w:tc>
          <w:tcPr>
            <w:tcW w:w="2347" w:type="dxa"/>
            <w:gridSpan w:val="2"/>
          </w:tcPr>
          <w:p w:rsidR="003242B4" w:rsidRPr="004812E7" w:rsidRDefault="003242B4">
            <w:pPr>
              <w:framePr w:w="4400" w:h="1644" w:wrap="notBeside" w:vAnchor="page" w:hAnchor="page" w:x="6573" w:y="721"/>
              <w:rPr>
                <w:rFonts w:ascii="TradeGothic" w:hAnsi="TradeGothic"/>
                <w:b/>
                <w:sz w:val="22"/>
              </w:rPr>
            </w:pPr>
          </w:p>
        </w:tc>
      </w:tr>
      <w:tr w:rsidR="003242B4" w:rsidRPr="004812E7">
        <w:tblPrEx>
          <w:tblCellMar>
            <w:top w:w="0" w:type="dxa"/>
            <w:bottom w:w="0" w:type="dxa"/>
          </w:tblCellMar>
        </w:tblPrEx>
        <w:tc>
          <w:tcPr>
            <w:tcW w:w="3402" w:type="dxa"/>
            <w:gridSpan w:val="2"/>
          </w:tcPr>
          <w:p w:rsidR="003242B4" w:rsidRPr="004812E7" w:rsidRDefault="003242B4">
            <w:pPr>
              <w:framePr w:w="4400" w:h="1644" w:wrap="notBeside" w:vAnchor="page" w:hAnchor="page" w:x="6573" w:y="721"/>
            </w:pPr>
          </w:p>
          <w:p w:rsidR="003242B4" w:rsidRPr="004812E7" w:rsidRDefault="00A67D56">
            <w:pPr>
              <w:framePr w:w="4400" w:h="1644" w:wrap="notBeside" w:vAnchor="page" w:hAnchor="page" w:x="6573" w:y="721"/>
            </w:pPr>
            <w:r w:rsidRPr="004812E7">
              <w:t>2007-04-10</w:t>
            </w:r>
          </w:p>
          <w:p w:rsidR="003242B4" w:rsidRPr="004812E7" w:rsidRDefault="003242B4">
            <w:pPr>
              <w:framePr w:w="4400" w:h="1644" w:wrap="notBeside" w:vAnchor="page" w:hAnchor="page" w:x="6573" w:y="721"/>
            </w:pPr>
          </w:p>
        </w:tc>
        <w:tc>
          <w:tcPr>
            <w:tcW w:w="1213" w:type="dxa"/>
          </w:tcPr>
          <w:p w:rsidR="003242B4" w:rsidRPr="004812E7" w:rsidRDefault="003242B4">
            <w:pPr>
              <w:framePr w:w="4400" w:h="1644" w:wrap="notBeside" w:vAnchor="page" w:hAnchor="page" w:x="6573" w:y="721"/>
            </w:pPr>
          </w:p>
        </w:tc>
      </w:tr>
      <w:tr w:rsidR="003242B4" w:rsidRPr="004812E7">
        <w:tblPrEx>
          <w:tblCellMar>
            <w:top w:w="0" w:type="dxa"/>
            <w:bottom w:w="0" w:type="dxa"/>
          </w:tblCellMar>
        </w:tblPrEx>
        <w:tc>
          <w:tcPr>
            <w:tcW w:w="2268" w:type="dxa"/>
          </w:tcPr>
          <w:p w:rsidR="003242B4" w:rsidRPr="004812E7" w:rsidRDefault="003242B4">
            <w:pPr>
              <w:framePr w:w="4400" w:h="1644" w:wrap="notBeside" w:vAnchor="page" w:hAnchor="page" w:x="6573" w:y="721"/>
            </w:pPr>
          </w:p>
        </w:tc>
        <w:tc>
          <w:tcPr>
            <w:tcW w:w="2347" w:type="dxa"/>
            <w:gridSpan w:val="2"/>
          </w:tcPr>
          <w:p w:rsidR="003242B4" w:rsidRPr="004812E7" w:rsidRDefault="003242B4">
            <w:pPr>
              <w:framePr w:w="4400" w:h="1644" w:wrap="notBeside" w:vAnchor="page" w:hAnchor="page" w:x="6573" w:y="721"/>
            </w:pPr>
          </w:p>
        </w:tc>
      </w:tr>
      <w:tr w:rsidR="003242B4" w:rsidRPr="004812E7">
        <w:tblPrEx>
          <w:tblCellMar>
            <w:top w:w="0" w:type="dxa"/>
            <w:bottom w:w="0" w:type="dxa"/>
          </w:tblCellMar>
        </w:tblPrEx>
        <w:tc>
          <w:tcPr>
            <w:tcW w:w="2268" w:type="dxa"/>
          </w:tcPr>
          <w:p w:rsidR="003242B4" w:rsidRPr="004812E7" w:rsidRDefault="003242B4">
            <w:pPr>
              <w:framePr w:w="4400" w:h="1644" w:wrap="notBeside" w:vAnchor="page" w:hAnchor="page" w:x="6573" w:y="721"/>
            </w:pPr>
          </w:p>
        </w:tc>
        <w:tc>
          <w:tcPr>
            <w:tcW w:w="2347" w:type="dxa"/>
            <w:gridSpan w:val="2"/>
          </w:tcPr>
          <w:p w:rsidR="003242B4" w:rsidRPr="004812E7"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4812E7">
        <w:tblPrEx>
          <w:tblCellMar>
            <w:top w:w="0" w:type="dxa"/>
            <w:bottom w:w="0" w:type="dxa"/>
          </w:tblCellMar>
        </w:tblPrEx>
        <w:trPr>
          <w:trHeight w:val="284"/>
        </w:trPr>
        <w:tc>
          <w:tcPr>
            <w:tcW w:w="4911" w:type="dxa"/>
          </w:tcPr>
          <w:p w:rsidR="003242B4" w:rsidRPr="004812E7" w:rsidRDefault="003242B4">
            <w:pPr>
              <w:pStyle w:val="Avsndare"/>
              <w:framePr w:h="2483" w:wrap="notBeside" w:x="1504"/>
              <w:rPr>
                <w:b/>
                <w:i w:val="0"/>
                <w:sz w:val="22"/>
              </w:rPr>
            </w:pPr>
            <w:r w:rsidRPr="004812E7">
              <w:rPr>
                <w:b/>
                <w:i w:val="0"/>
                <w:sz w:val="22"/>
              </w:rPr>
              <w:t>Jordbruksdepartementet</w:t>
            </w:r>
          </w:p>
        </w:tc>
      </w:tr>
      <w:tr w:rsidR="003242B4" w:rsidRPr="004812E7">
        <w:tblPrEx>
          <w:tblCellMar>
            <w:top w:w="0" w:type="dxa"/>
            <w:bottom w:w="0" w:type="dxa"/>
          </w:tblCellMar>
        </w:tblPrEx>
        <w:trPr>
          <w:trHeight w:val="284"/>
        </w:trPr>
        <w:tc>
          <w:tcPr>
            <w:tcW w:w="4911" w:type="dxa"/>
          </w:tcPr>
          <w:p w:rsidR="003242B4" w:rsidRPr="004812E7" w:rsidRDefault="003242B4">
            <w:pPr>
              <w:pStyle w:val="Avsndare"/>
              <w:framePr w:h="2483" w:wrap="notBeside" w:x="1504"/>
              <w:rPr>
                <w:bCs/>
                <w:iCs/>
              </w:rPr>
            </w:pPr>
          </w:p>
        </w:tc>
      </w:tr>
      <w:tr w:rsidR="003242B4" w:rsidRPr="004812E7">
        <w:tblPrEx>
          <w:tblCellMar>
            <w:top w:w="0" w:type="dxa"/>
            <w:bottom w:w="0" w:type="dxa"/>
          </w:tblCellMar>
        </w:tblPrEx>
        <w:trPr>
          <w:trHeight w:val="284"/>
        </w:trPr>
        <w:tc>
          <w:tcPr>
            <w:tcW w:w="4911" w:type="dxa"/>
          </w:tcPr>
          <w:p w:rsidR="003242B4" w:rsidRPr="004812E7" w:rsidRDefault="003242B4">
            <w:pPr>
              <w:pStyle w:val="Avsndare"/>
              <w:framePr w:h="2483" w:wrap="notBeside" w:x="1504"/>
              <w:rPr>
                <w:bCs/>
                <w:iCs/>
              </w:rPr>
            </w:pPr>
          </w:p>
        </w:tc>
      </w:tr>
    </w:tbl>
    <w:p w:rsidR="003242B4" w:rsidRPr="004812E7" w:rsidRDefault="003242B4">
      <w:pPr>
        <w:framePr w:w="4400" w:h="2523" w:wrap="notBeside" w:vAnchor="page" w:hAnchor="page" w:x="6453" w:y="2445"/>
      </w:pPr>
    </w:p>
    <w:p w:rsidR="003242B4" w:rsidRPr="004812E7" w:rsidRDefault="003242B4">
      <w:pPr>
        <w:framePr w:w="4400" w:h="2523" w:wrap="notBeside" w:vAnchor="page" w:hAnchor="page" w:x="6453" w:y="2445"/>
      </w:pPr>
      <w:r w:rsidRPr="004812E7">
        <w:t>EU-nämnden</w:t>
      </w:r>
    </w:p>
    <w:p w:rsidR="003242B4" w:rsidRPr="004812E7" w:rsidRDefault="003242B4">
      <w:pPr>
        <w:framePr w:w="4400" w:h="2523" w:wrap="notBeside" w:vAnchor="page" w:hAnchor="page" w:x="6453" w:y="2445"/>
      </w:pPr>
      <w:r w:rsidRPr="004812E7">
        <w:t>Miljö- och jordbruksutskottet</w:t>
      </w:r>
    </w:p>
    <w:p w:rsidR="003242B4" w:rsidRPr="004812E7" w:rsidRDefault="003242B4">
      <w:pPr>
        <w:framePr w:w="4400" w:h="2523" w:wrap="notBeside" w:vAnchor="page" w:hAnchor="page" w:x="6453" w:y="2445"/>
      </w:pPr>
      <w:r w:rsidRPr="004812E7">
        <w:t>Kopia:</w:t>
      </w:r>
      <w:r w:rsidRPr="004812E7">
        <w:tab/>
        <w:t>SB EU-kansliet</w:t>
      </w:r>
    </w:p>
    <w:p w:rsidR="003242B4" w:rsidRPr="004812E7" w:rsidRDefault="003242B4">
      <w:pPr>
        <w:framePr w:w="4400" w:h="2523" w:wrap="notBeside" w:vAnchor="page" w:hAnchor="page" w:x="6453" w:y="2445"/>
        <w:ind w:firstLine="720"/>
      </w:pPr>
      <w:r w:rsidRPr="004812E7">
        <w:t>Riksdagens Kammarkansli</w:t>
      </w:r>
    </w:p>
    <w:p w:rsidR="003242B4" w:rsidRPr="004812E7" w:rsidRDefault="003242B4">
      <w:pPr>
        <w:framePr w:w="4400" w:h="2523" w:wrap="notBeside" w:vAnchor="page" w:hAnchor="page" w:x="6453" w:y="2445"/>
        <w:ind w:left="142"/>
      </w:pPr>
    </w:p>
    <w:p w:rsidR="003242B4" w:rsidRPr="004812E7" w:rsidRDefault="003242B4">
      <w:pPr>
        <w:pStyle w:val="RKrubrik"/>
        <w:pBdr>
          <w:bottom w:val="single" w:sz="4" w:space="1" w:color="000000"/>
        </w:pBdr>
        <w:spacing w:before="0" w:after="0"/>
      </w:pPr>
      <w:r w:rsidRPr="004812E7">
        <w:t>Kommenterad dagordning inför</w:t>
      </w:r>
      <w:r w:rsidR="00955B63" w:rsidRPr="004812E7">
        <w:t xml:space="preserve"> Jordbruks- och fiskerådet den </w:t>
      </w:r>
      <w:r w:rsidR="00D5347B" w:rsidRPr="004812E7">
        <w:t>1</w:t>
      </w:r>
      <w:r w:rsidR="00E27F65" w:rsidRPr="004812E7">
        <w:t>6-17 april</w:t>
      </w:r>
      <w:r w:rsidR="00955B63" w:rsidRPr="004812E7">
        <w:t xml:space="preserve"> 2007</w:t>
      </w:r>
    </w:p>
    <w:p w:rsidR="003242B4" w:rsidRPr="004812E7" w:rsidRDefault="003242B4">
      <w:pPr>
        <w:pStyle w:val="RKnormal"/>
      </w:pPr>
    </w:p>
    <w:p w:rsidR="003242B4" w:rsidRPr="004812E7" w:rsidRDefault="003242B4">
      <w:pPr>
        <w:pStyle w:val="RKrubrik"/>
      </w:pPr>
      <w:r w:rsidRPr="004812E7">
        <w:t>1. Godkännande av dagordningen</w:t>
      </w:r>
    </w:p>
    <w:p w:rsidR="003242B4" w:rsidRPr="004812E7" w:rsidRDefault="003242B4">
      <w:pPr>
        <w:pStyle w:val="RKnormal"/>
        <w:rPr>
          <w:rFonts w:ascii="TradeGothic" w:hAnsi="TradeGothic"/>
        </w:rPr>
      </w:pPr>
    </w:p>
    <w:p w:rsidR="003242B4" w:rsidRPr="004812E7" w:rsidRDefault="003242B4">
      <w:pPr>
        <w:pStyle w:val="RKrubrik"/>
      </w:pPr>
      <w:r w:rsidRPr="004812E7">
        <w:t>2. Godkännande av A-punktslistan</w:t>
      </w:r>
    </w:p>
    <w:p w:rsidR="003242B4" w:rsidRPr="004812E7" w:rsidRDefault="003242B4">
      <w:pPr>
        <w:pStyle w:val="RKnormal"/>
      </w:pPr>
    </w:p>
    <w:p w:rsidR="00E27F65" w:rsidRPr="004812E7" w:rsidRDefault="00E27F65" w:rsidP="00E27F65">
      <w:pPr>
        <w:spacing w:line="240" w:lineRule="auto"/>
      </w:pPr>
    </w:p>
    <w:p w:rsidR="00E27F65" w:rsidRPr="004812E7" w:rsidRDefault="00E27F65" w:rsidP="00E27F65">
      <w:pPr>
        <w:pStyle w:val="RKrubrik"/>
      </w:pPr>
      <w:r w:rsidRPr="004812E7">
        <w:t>3. Förslag till rådets förordning om åtgärder för återhämtning av beståndet av europeisk</w:t>
      </w:r>
      <w:r w:rsidRPr="004812E7">
        <w:rPr>
          <w:rFonts w:ascii="Times New Roman" w:hAnsi="Times New Roman"/>
        </w:rPr>
        <w:t> </w:t>
      </w:r>
      <w:r w:rsidRPr="004812E7">
        <w:rPr>
          <w:rFonts w:cs="TradeGothic"/>
        </w:rPr>
        <w:t>ål</w:t>
      </w:r>
      <w:r w:rsidRPr="004812E7">
        <w:rPr>
          <w:rFonts w:ascii="Times New Roman" w:hAnsi="Times New Roman"/>
        </w:rPr>
        <w:t> </w:t>
      </w:r>
    </w:p>
    <w:p w:rsidR="00E27F65" w:rsidRPr="004812E7" w:rsidRDefault="00E27F65" w:rsidP="00E27F65">
      <w:pPr>
        <w:pStyle w:val="RKnormal"/>
        <w:rPr>
          <w:b/>
          <w:i/>
        </w:rPr>
      </w:pPr>
      <w:r w:rsidRPr="004812E7">
        <w:rPr>
          <w:b/>
          <w:i/>
        </w:rPr>
        <w:t>– Politisk överenskommelse</w:t>
      </w:r>
    </w:p>
    <w:p w:rsidR="00F84D39" w:rsidRPr="004812E7" w:rsidRDefault="00F84D39" w:rsidP="00F84D39">
      <w:pPr>
        <w:pStyle w:val="RKnormal"/>
        <w:rPr>
          <w:b/>
          <w:bCs/>
          <w:i/>
          <w:iCs/>
        </w:rPr>
      </w:pPr>
    </w:p>
    <w:p w:rsidR="00E27F65" w:rsidRPr="004812E7" w:rsidRDefault="00F84D39" w:rsidP="00E27F65">
      <w:pPr>
        <w:pStyle w:val="RKnormal"/>
        <w:rPr>
          <w:i/>
          <w:iCs/>
        </w:rPr>
      </w:pPr>
      <w:r w:rsidRPr="004812E7">
        <w:rPr>
          <w:i/>
          <w:iCs/>
        </w:rPr>
        <w:t>Dokumentbeteckning</w:t>
      </w:r>
    </w:p>
    <w:p w:rsidR="00E27F65" w:rsidRPr="004812E7" w:rsidRDefault="00E27F65" w:rsidP="00E27F65">
      <w:pPr>
        <w:pStyle w:val="RKnormal"/>
        <w:rPr>
          <w:i/>
          <w:iCs/>
        </w:rPr>
      </w:pPr>
      <w:r w:rsidRPr="004812E7">
        <w:t xml:space="preserve">13139/05 PECHE 203 </w:t>
      </w:r>
    </w:p>
    <w:p w:rsidR="00F84D39" w:rsidRPr="004812E7" w:rsidRDefault="00F84D39" w:rsidP="00F84D39">
      <w:pPr>
        <w:pStyle w:val="RKnormal"/>
        <w:rPr>
          <w:i/>
          <w:iCs/>
        </w:rPr>
      </w:pPr>
    </w:p>
    <w:p w:rsidR="00F84D39" w:rsidRPr="004812E7" w:rsidRDefault="00F84D39" w:rsidP="00F84D39">
      <w:pPr>
        <w:pStyle w:val="RKnormal"/>
        <w:rPr>
          <w:i/>
          <w:iCs/>
        </w:rPr>
      </w:pPr>
      <w:r w:rsidRPr="004812E7">
        <w:rPr>
          <w:i/>
          <w:iCs/>
        </w:rPr>
        <w:t>Rättslig grund</w:t>
      </w:r>
    </w:p>
    <w:p w:rsidR="00F84D39" w:rsidRPr="004812E7" w:rsidRDefault="00F84D39" w:rsidP="00F84D39">
      <w:pPr>
        <w:pStyle w:val="RKnormal"/>
        <w:rPr>
          <w:iCs/>
        </w:rPr>
      </w:pPr>
      <w:r w:rsidRPr="004812E7">
        <w:rPr>
          <w:iCs/>
        </w:rPr>
        <w:t xml:space="preserve">Artikel 37 i  EG-fördraget. Beslut fattas av rådet med kvalificerad majoritet efter att ha </w:t>
      </w:r>
      <w:r w:rsidR="004D4BB9" w:rsidRPr="004812E7">
        <w:rPr>
          <w:iCs/>
        </w:rPr>
        <w:t>hört</w:t>
      </w:r>
      <w:r w:rsidRPr="004812E7">
        <w:rPr>
          <w:iCs/>
        </w:rPr>
        <w:t xml:space="preserve"> Europaparlamentet</w:t>
      </w:r>
    </w:p>
    <w:p w:rsidR="00F84D39" w:rsidRPr="004812E7" w:rsidRDefault="00F84D39" w:rsidP="00F84D39">
      <w:pPr>
        <w:pStyle w:val="RKnormal"/>
        <w:rPr>
          <w:i/>
          <w:iCs/>
        </w:rPr>
      </w:pPr>
    </w:p>
    <w:p w:rsidR="00457474" w:rsidRPr="004812E7" w:rsidRDefault="00457474" w:rsidP="00457474">
      <w:pPr>
        <w:pStyle w:val="RKnormal"/>
        <w:rPr>
          <w:i/>
          <w:iCs/>
        </w:rPr>
      </w:pPr>
      <w:r w:rsidRPr="004812E7">
        <w:rPr>
          <w:i/>
          <w:iCs/>
        </w:rPr>
        <w:t>Bakgrund</w:t>
      </w:r>
    </w:p>
    <w:p w:rsidR="00457474" w:rsidRPr="004812E7" w:rsidRDefault="00457474" w:rsidP="00457474">
      <w:r w:rsidRPr="004812E7">
        <w:t xml:space="preserve">Enligt det Internationella havsforskningsrådet </w:t>
      </w:r>
      <w:r w:rsidR="00F07497" w:rsidRPr="004812E7">
        <w:t>(</w:t>
      </w:r>
      <w:r w:rsidRPr="004812E7">
        <w:t>ICES</w:t>
      </w:r>
      <w:r w:rsidR="00F07497" w:rsidRPr="004812E7">
        <w:t>)</w:t>
      </w:r>
      <w:r w:rsidRPr="004812E7">
        <w:t xml:space="preserve"> behövs omedelbara åtgärder för att återuppbygga ålbeståndet. Rekryteringen av glasål till Europas kuster har under senare år varit så låg som 1 – 5 % av nivåer som fanns före 1980. Dödligheten av blankål</w:t>
      </w:r>
      <w:r w:rsidR="00FF0C7E" w:rsidRPr="004812E7">
        <w:t xml:space="preserve"> (vuxen ål)</w:t>
      </w:r>
      <w:r w:rsidRPr="004812E7">
        <w:t xml:space="preserve"> som vandrar ut i havet för att leka är mycket hög. De svenska fångsterna av ål var ca 5 gånger högre runt 1960 än idag. Det finns ofta en fördröjningseffekt på 10-20 år mellan nedgång i rekrytering och när den återspeglar sig i minskade fångster. En fortsatt nedgång i ålfångsterna kan därför förväntas.</w:t>
      </w:r>
    </w:p>
    <w:p w:rsidR="00457474" w:rsidRPr="004812E7" w:rsidRDefault="00457474" w:rsidP="00457474">
      <w:pPr>
        <w:pStyle w:val="RKnormal"/>
      </w:pPr>
    </w:p>
    <w:p w:rsidR="00C14256" w:rsidRPr="004812E7" w:rsidRDefault="00457474" w:rsidP="00457474">
      <w:pPr>
        <w:pStyle w:val="RKnormal"/>
      </w:pPr>
      <w:r w:rsidRPr="004812E7">
        <w:t>Frågan om en handlingsplan för ålen har diskuterats under lång tid. Under år 200</w:t>
      </w:r>
      <w:r w:rsidR="001D6AD9" w:rsidRPr="004812E7">
        <w:t>3</w:t>
      </w:r>
      <w:r w:rsidRPr="004812E7">
        <w:t xml:space="preserve"> lämnade kommissionen ett förslag till handlingsplan för förvaltningen av ål i ett meddelande</w:t>
      </w:r>
      <w:r w:rsidR="00FF0C7E" w:rsidRPr="004812E7">
        <w:t xml:space="preserve"> och i oktober 2005 presenterade k</w:t>
      </w:r>
      <w:r w:rsidRPr="004812E7">
        <w:t xml:space="preserve">ommissionen ett </w:t>
      </w:r>
      <w:r w:rsidRPr="004812E7">
        <w:lastRenderedPageBreak/>
        <w:t>förslag till en förordning om åtgärder för återhämtning av beståndet av europeisk ål (</w:t>
      </w:r>
      <w:r w:rsidRPr="004812E7">
        <w:rPr>
          <w:i/>
        </w:rPr>
        <w:t>Anguilla anguilla</w:t>
      </w:r>
      <w:r w:rsidRPr="004812E7">
        <w:t>). Det övergripande målet är att på lång sikt uppnå en nivå på lekutvandring motsvarande 40 % av den blankålen, som skulle vandrat ut till lek i havet, om fiske och andra mänskliga faktorer inte påverkat uppväxten. Målet ska huvudsakligen åstadkommas genom att medlemsstaterna presenterar förvaltningsplaner med olika åtgärder för att uppnå målet.</w:t>
      </w:r>
      <w:r w:rsidR="00C14256" w:rsidRPr="004812E7">
        <w:t xml:space="preserve"> </w:t>
      </w:r>
    </w:p>
    <w:p w:rsidR="00C14256" w:rsidRPr="004812E7" w:rsidRDefault="00C14256" w:rsidP="00457474">
      <w:pPr>
        <w:pStyle w:val="RKnormal"/>
      </w:pPr>
    </w:p>
    <w:p w:rsidR="00C14256" w:rsidRPr="004812E7" w:rsidRDefault="00C14256" w:rsidP="00457474">
      <w:pPr>
        <w:pStyle w:val="RKnormal"/>
      </w:pPr>
      <w:r w:rsidRPr="004812E7">
        <w:t>För mer information se bilaga 1.</w:t>
      </w:r>
    </w:p>
    <w:p w:rsidR="00457474" w:rsidRPr="004812E7" w:rsidRDefault="00457474" w:rsidP="00457474">
      <w:pPr>
        <w:pStyle w:val="RKnormal"/>
      </w:pPr>
    </w:p>
    <w:p w:rsidR="00457474" w:rsidRPr="004812E7" w:rsidRDefault="00457474" w:rsidP="00457474">
      <w:pPr>
        <w:pStyle w:val="RKnormal"/>
        <w:rPr>
          <w:i/>
          <w:iCs/>
        </w:rPr>
      </w:pPr>
      <w:r w:rsidRPr="004812E7">
        <w:rPr>
          <w:i/>
          <w:iCs/>
        </w:rPr>
        <w:t>Förslag till svensk ståndpunkt</w:t>
      </w:r>
    </w:p>
    <w:p w:rsidR="00457474" w:rsidRPr="004812E7" w:rsidRDefault="00457474" w:rsidP="00457474">
      <w:pPr>
        <w:pStyle w:val="RKnormal"/>
      </w:pPr>
      <w:r w:rsidRPr="004812E7">
        <w:t xml:space="preserve">Sverige välkomnar förslaget till en förordning för europeisk ål. </w:t>
      </w:r>
      <w:r w:rsidR="00FF0C7E" w:rsidRPr="004812E7">
        <w:t>Eftersom</w:t>
      </w:r>
      <w:r w:rsidRPr="004812E7">
        <w:t xml:space="preserve"> beståndssituationen för ålen är allvarlig och hotar både nuvarande och framtida ålfiske är det mycket angeläget att förordningsförslaget utan ytterligare fördröjning kan träda i kraft.</w:t>
      </w:r>
    </w:p>
    <w:p w:rsidR="00F84D39" w:rsidRPr="004812E7" w:rsidRDefault="00F84D39" w:rsidP="00F84D39">
      <w:pPr>
        <w:pStyle w:val="RKnormal"/>
      </w:pPr>
    </w:p>
    <w:p w:rsidR="00F84D39" w:rsidRPr="004812E7" w:rsidRDefault="00F84D39" w:rsidP="00F84D39">
      <w:pPr>
        <w:pStyle w:val="RKnormal"/>
        <w:rPr>
          <w:i/>
          <w:iCs/>
        </w:rPr>
      </w:pPr>
      <w:r w:rsidRPr="004812E7">
        <w:rPr>
          <w:i/>
          <w:iCs/>
        </w:rPr>
        <w:t xml:space="preserve">EU-nämnden </w:t>
      </w:r>
    </w:p>
    <w:p w:rsidR="00253CB6" w:rsidRPr="004812E7" w:rsidRDefault="00253CB6" w:rsidP="00253CB6">
      <w:pPr>
        <w:pStyle w:val="RKnormal"/>
      </w:pPr>
      <w:r w:rsidRPr="004812E7">
        <w:t>Frågan har varit föremål för behandling i EU-nämnden inför jordbruks- och fiskerådet i juli 2004.</w:t>
      </w:r>
    </w:p>
    <w:p w:rsidR="00F84D39" w:rsidRPr="004812E7" w:rsidRDefault="00F84D39" w:rsidP="00F84D39">
      <w:pPr>
        <w:pStyle w:val="RKnormal"/>
      </w:pPr>
    </w:p>
    <w:p w:rsidR="003B30E5" w:rsidRPr="004812E7" w:rsidRDefault="003B30E5" w:rsidP="003B30E5">
      <w:pPr>
        <w:pStyle w:val="RKrubrik"/>
      </w:pPr>
      <w:r w:rsidRPr="004812E7">
        <w:t>4. Förslag till rådets förordning om upprättande av en flerårig plan för torskbestånden i</w:t>
      </w:r>
      <w:r w:rsidRPr="004812E7">
        <w:rPr>
          <w:rFonts w:ascii="Times New Roman" w:hAnsi="Times New Roman"/>
        </w:rPr>
        <w:t> </w:t>
      </w:r>
      <w:r w:rsidRPr="004812E7">
        <w:t xml:space="preserve">Östersjön och det fiske som utnyttjar de bestånden </w:t>
      </w:r>
    </w:p>
    <w:p w:rsidR="003B30E5" w:rsidRPr="004812E7" w:rsidRDefault="003B30E5" w:rsidP="003B30E5">
      <w:pPr>
        <w:pStyle w:val="RKnormal"/>
        <w:rPr>
          <w:b/>
          <w:i/>
        </w:rPr>
      </w:pPr>
      <w:r w:rsidRPr="004812E7">
        <w:rPr>
          <w:b/>
          <w:i/>
        </w:rPr>
        <w:t>– Riktlinjedebatt</w:t>
      </w:r>
    </w:p>
    <w:p w:rsidR="003242B4" w:rsidRPr="004812E7" w:rsidRDefault="003242B4">
      <w:pPr>
        <w:pStyle w:val="RKnormal"/>
        <w:rPr>
          <w:b/>
          <w:bCs/>
          <w:i/>
          <w:iCs/>
        </w:rPr>
      </w:pPr>
    </w:p>
    <w:p w:rsidR="003242B4" w:rsidRPr="004812E7" w:rsidRDefault="003242B4">
      <w:pPr>
        <w:pStyle w:val="RKnormal"/>
        <w:rPr>
          <w:i/>
          <w:iCs/>
        </w:rPr>
      </w:pPr>
      <w:r w:rsidRPr="004812E7">
        <w:rPr>
          <w:i/>
          <w:iCs/>
        </w:rPr>
        <w:t>Dokumentbeteckning</w:t>
      </w:r>
    </w:p>
    <w:p w:rsidR="003B30E5" w:rsidRPr="004812E7" w:rsidRDefault="003B30E5" w:rsidP="003B30E5">
      <w:pPr>
        <w:pStyle w:val="RKnormal"/>
        <w:rPr>
          <w:b/>
          <w:i/>
        </w:rPr>
      </w:pPr>
      <w:r w:rsidRPr="004812E7">
        <w:rPr>
          <w:color w:val="000000"/>
        </w:rPr>
        <w:t>11984/06 PECHE 238</w:t>
      </w:r>
    </w:p>
    <w:p w:rsidR="00381511" w:rsidRPr="004812E7" w:rsidRDefault="00381511" w:rsidP="006A24DA">
      <w:pPr>
        <w:pStyle w:val="RKnormal"/>
        <w:rPr>
          <w:i/>
        </w:rPr>
      </w:pPr>
    </w:p>
    <w:p w:rsidR="006A24DA" w:rsidRPr="004812E7" w:rsidRDefault="006A24DA" w:rsidP="006A24DA">
      <w:pPr>
        <w:pStyle w:val="RKnormal"/>
        <w:rPr>
          <w:i/>
        </w:rPr>
      </w:pPr>
      <w:r w:rsidRPr="004812E7">
        <w:rPr>
          <w:i/>
        </w:rPr>
        <w:t>Rättslig grund</w:t>
      </w:r>
    </w:p>
    <w:p w:rsidR="006A24DA" w:rsidRPr="004812E7" w:rsidRDefault="00B71AFA" w:rsidP="006A24DA">
      <w:pPr>
        <w:pStyle w:val="RKnormal"/>
      </w:pPr>
      <w:r w:rsidRPr="004812E7">
        <w:t>Artikel 37 i EG-fördraget. Beslut fattas av rådet med kvalificerad majoritet efter att ha inhämtat Europaparlamentets yttrande.</w:t>
      </w:r>
    </w:p>
    <w:p w:rsidR="00BA4804" w:rsidRPr="004812E7" w:rsidRDefault="00BA4804" w:rsidP="00BA4804">
      <w:pPr>
        <w:pStyle w:val="RKnormal"/>
        <w:jc w:val="both"/>
      </w:pPr>
    </w:p>
    <w:p w:rsidR="00BA4804" w:rsidRPr="004812E7" w:rsidRDefault="00BA4804" w:rsidP="00BA4804">
      <w:pPr>
        <w:pStyle w:val="RKnormal"/>
        <w:jc w:val="both"/>
        <w:rPr>
          <w:i/>
        </w:rPr>
      </w:pPr>
      <w:r w:rsidRPr="004812E7">
        <w:rPr>
          <w:i/>
        </w:rPr>
        <w:t>Bakgrund</w:t>
      </w:r>
    </w:p>
    <w:p w:rsidR="00BA4804" w:rsidRPr="004812E7" w:rsidRDefault="00BA4804" w:rsidP="00703457">
      <w:pPr>
        <w:pStyle w:val="RKnormal"/>
      </w:pPr>
      <w:r w:rsidRPr="004812E7">
        <w:t xml:space="preserve">Kommissionen presenterade den 24 juli 2006 ett förslag till en förordning om upprättandet av en flerårig plan för att reglera torskfisket i Östersjön. Syftet med planen är att utarbeta en flerårig strategi för den långsiktiga förvaltningen av torskfisket. </w:t>
      </w:r>
    </w:p>
    <w:p w:rsidR="00BA4804" w:rsidRPr="004812E7" w:rsidRDefault="00BA4804" w:rsidP="00703457">
      <w:pPr>
        <w:pStyle w:val="RKnormal"/>
      </w:pPr>
    </w:p>
    <w:p w:rsidR="00BA4804" w:rsidRPr="004812E7" w:rsidRDefault="00BA4804" w:rsidP="00703457">
      <w:pPr>
        <w:pStyle w:val="RKnormal"/>
      </w:pPr>
      <w:r w:rsidRPr="004812E7">
        <w:t xml:space="preserve">En politisk debatt om innehållet i planen kommer att hållas vid </w:t>
      </w:r>
      <w:r w:rsidR="00BD7DAF" w:rsidRPr="004812E7">
        <w:t>jordbruks- och fiske</w:t>
      </w:r>
      <w:r w:rsidRPr="004812E7">
        <w:t xml:space="preserve">rådet </w:t>
      </w:r>
      <w:r w:rsidR="00BD7DAF" w:rsidRPr="004812E7">
        <w:t xml:space="preserve">den </w:t>
      </w:r>
      <w:r w:rsidRPr="004812E7">
        <w:t>16-17 april</w:t>
      </w:r>
      <w:bookmarkStart w:id="0" w:name="Text10"/>
      <w:r w:rsidR="00BD7DAF" w:rsidRPr="004812E7">
        <w:t>.</w:t>
      </w:r>
      <w:r w:rsidRPr="004812E7">
        <w:t xml:space="preserve"> </w:t>
      </w:r>
      <w:r w:rsidR="006B7510" w:rsidRPr="004812E7">
        <w:t>D</w:t>
      </w:r>
      <w:r w:rsidR="00BD7DAF" w:rsidRPr="004812E7">
        <w:t xml:space="preserve">et tyska </w:t>
      </w:r>
      <w:r w:rsidRPr="004812E7">
        <w:t>ordförande</w:t>
      </w:r>
      <w:r w:rsidR="00BD7DAF" w:rsidRPr="004812E7">
        <w:t>skapet</w:t>
      </w:r>
      <w:r w:rsidRPr="004812E7">
        <w:t xml:space="preserve"> anser att det är viktigt att i detta skede i behandlingen utbyta åsikter för att nödvändiga politiska riktlinjer ska tydliggöras</w:t>
      </w:r>
      <w:r w:rsidR="00BD7DAF" w:rsidRPr="004812E7">
        <w:t>. Detta</w:t>
      </w:r>
      <w:r w:rsidRPr="004812E7">
        <w:t xml:space="preserve"> för att framgångsrikt nå en politisk överenskommelse </w:t>
      </w:r>
      <w:r w:rsidR="00457474" w:rsidRPr="004812E7">
        <w:t>vid</w:t>
      </w:r>
      <w:r w:rsidRPr="004812E7">
        <w:t xml:space="preserve"> </w:t>
      </w:r>
      <w:r w:rsidR="00457474" w:rsidRPr="004812E7">
        <w:t>jordbruks- och fiske</w:t>
      </w:r>
      <w:r w:rsidRPr="004812E7">
        <w:t xml:space="preserve">rådet </w:t>
      </w:r>
      <w:r w:rsidR="00457474" w:rsidRPr="004812E7">
        <w:t xml:space="preserve">den </w:t>
      </w:r>
      <w:r w:rsidRPr="004812E7">
        <w:t>11-12 juni 2007.</w:t>
      </w:r>
    </w:p>
    <w:bookmarkEnd w:id="0"/>
    <w:p w:rsidR="00BA4804" w:rsidRPr="004812E7" w:rsidRDefault="00BA4804" w:rsidP="00703457"/>
    <w:p w:rsidR="00BA4804" w:rsidRPr="004812E7" w:rsidRDefault="00BA4804" w:rsidP="00703457">
      <w:r w:rsidRPr="004812E7">
        <w:t>I planen är det framförallt tre punkter s</w:t>
      </w:r>
      <w:r w:rsidR="00BD7DAF" w:rsidRPr="004812E7">
        <w:t>om framstår som extra angelägna</w:t>
      </w:r>
      <w:r w:rsidRPr="004812E7">
        <w:t xml:space="preserve">, nämligen kontrollen, </w:t>
      </w:r>
      <w:r w:rsidR="008D7310" w:rsidRPr="004812E7">
        <w:t>fiskeansträngningen (</w:t>
      </w:r>
      <w:r w:rsidRPr="004812E7">
        <w:t>efforten</w:t>
      </w:r>
      <w:r w:rsidR="008D7310" w:rsidRPr="004812E7">
        <w:t>)</w:t>
      </w:r>
      <w:r w:rsidRPr="004812E7">
        <w:t xml:space="preserve"> och det småskaliga fisket. Med en ineffektiv kontroll blir många förvaltningsåtgärder kraftlösa. Man kan urskilja två huvudproblem, dels problemet med verksamheten i sig dvs. det pågående illegala fisket</w:t>
      </w:r>
      <w:r w:rsidR="00BC117F" w:rsidRPr="004812E7">
        <w:t>,</w:t>
      </w:r>
      <w:r w:rsidRPr="004812E7">
        <w:t xml:space="preserve"> dels problemet med ett krångligt regelverk som är svårt att efterleva. Kommissionen har lagt fram en rapport om det illegala fisket där det framgår att alla medlemsstater kring Östersjön ägnar sig åt illegalt fiske. Vad gäller </w:t>
      </w:r>
      <w:r w:rsidR="008D7310" w:rsidRPr="004812E7">
        <w:t>fiskeansträngningen (</w:t>
      </w:r>
      <w:r w:rsidRPr="004812E7">
        <w:t>efforten</w:t>
      </w:r>
      <w:r w:rsidR="008D7310" w:rsidRPr="004812E7">
        <w:t>)</w:t>
      </w:r>
      <w:r w:rsidRPr="004812E7">
        <w:t xml:space="preserve"> så föreslås i planen att den ska regleras med stoppdagar (förutbestämda dagar då fiske är förbjudet)</w:t>
      </w:r>
      <w:r w:rsidR="004A0A67" w:rsidRPr="004812E7">
        <w:t xml:space="preserve">. </w:t>
      </w:r>
      <w:r w:rsidRPr="004812E7">
        <w:t xml:space="preserve"> </w:t>
      </w:r>
      <w:r w:rsidR="004A0A67" w:rsidRPr="004812E7">
        <w:t>M</w:t>
      </w:r>
      <w:r w:rsidRPr="004812E7">
        <w:t>edlemsstater</w:t>
      </w:r>
      <w:r w:rsidR="004A0A67" w:rsidRPr="004812E7">
        <w:t>na</w:t>
      </w:r>
      <w:r w:rsidRPr="004812E7">
        <w:t xml:space="preserve"> har </w:t>
      </w:r>
      <w:r w:rsidR="004A0A67" w:rsidRPr="004812E7">
        <w:t xml:space="preserve">dock även </w:t>
      </w:r>
      <w:r w:rsidRPr="004812E7">
        <w:t>diskuterat andra alternativ som t</w:t>
      </w:r>
      <w:r w:rsidR="004A0A67" w:rsidRPr="004812E7">
        <w:t>.</w:t>
      </w:r>
      <w:r w:rsidRPr="004812E7">
        <w:t>ex</w:t>
      </w:r>
      <w:r w:rsidR="004A0A67" w:rsidRPr="004812E7">
        <w:t>.</w:t>
      </w:r>
      <w:r w:rsidRPr="004812E7">
        <w:t xml:space="preserve"> ett system där man kombinerar stoppdagar och havdagar (antal dagar ett fartyg får fiska). Det småskaliga fisket har stora problem med det regelverk som nu föreligger </w:t>
      </w:r>
      <w:r w:rsidR="00EA4DB1" w:rsidRPr="004812E7">
        <w:t>då det</w:t>
      </w:r>
      <w:r w:rsidRPr="004812E7">
        <w:t xml:space="preserve"> inte är anpassat till detta segments reella situation i flertalet medlemsstater.</w:t>
      </w:r>
    </w:p>
    <w:p w:rsidR="00BA4804" w:rsidRPr="004812E7" w:rsidRDefault="00BA4804" w:rsidP="00703457"/>
    <w:p w:rsidR="00BA4804" w:rsidRPr="004812E7" w:rsidRDefault="00BA4804" w:rsidP="00703457">
      <w:pPr>
        <w:pStyle w:val="RKnormal"/>
        <w:rPr>
          <w:i/>
        </w:rPr>
      </w:pPr>
      <w:r w:rsidRPr="004812E7">
        <w:rPr>
          <w:i/>
        </w:rPr>
        <w:t>Förslag till svensk ståndpunkt</w:t>
      </w:r>
    </w:p>
    <w:p w:rsidR="00BA4804" w:rsidRPr="004812E7" w:rsidRDefault="00BA4804" w:rsidP="00703457">
      <w:pPr>
        <w:pStyle w:val="RKnormal"/>
      </w:pPr>
      <w:r w:rsidRPr="004812E7">
        <w:t xml:space="preserve">Sverige stöder kommissionens förslag </w:t>
      </w:r>
      <w:r w:rsidR="00BC117F" w:rsidRPr="004812E7">
        <w:t>till</w:t>
      </w:r>
      <w:r w:rsidRPr="004812E7">
        <w:t xml:space="preserve"> flerårig torskplan</w:t>
      </w:r>
      <w:r w:rsidR="00716459" w:rsidRPr="004812E7">
        <w:t xml:space="preserve"> och</w:t>
      </w:r>
      <w:r w:rsidRPr="004812E7">
        <w:t xml:space="preserve"> ska verka för att torskbestånde</w:t>
      </w:r>
      <w:r w:rsidR="00716459" w:rsidRPr="004812E7">
        <w:t>n</w:t>
      </w:r>
      <w:r w:rsidRPr="004812E7">
        <w:t xml:space="preserve"> förvaltas </w:t>
      </w:r>
      <w:r w:rsidR="00BC117F" w:rsidRPr="004812E7">
        <w:t>i enlighet med</w:t>
      </w:r>
      <w:r w:rsidRPr="004812E7">
        <w:t xml:space="preserve"> ett långsiktigt hållbart resursutnyttjande. </w:t>
      </w:r>
    </w:p>
    <w:p w:rsidR="00BA4804" w:rsidRPr="004812E7" w:rsidRDefault="00BA4804" w:rsidP="00703457">
      <w:pPr>
        <w:pStyle w:val="RKnormal"/>
      </w:pPr>
    </w:p>
    <w:p w:rsidR="00BA4804" w:rsidRPr="004812E7" w:rsidRDefault="00BA4804" w:rsidP="00703457">
      <w:pPr>
        <w:pStyle w:val="RKnormal"/>
      </w:pPr>
      <w:r w:rsidRPr="004812E7">
        <w:t xml:space="preserve">Sverige anser att krafttag måste tas för att motverka det illegala fisket. Den rapport som kommissionen nyligen presenterade om det illegala fisket visar på hur stort problemet är. Givet det faktum att </w:t>
      </w:r>
      <w:r w:rsidR="008D63F9" w:rsidRPr="004812E7">
        <w:t xml:space="preserve">det finns fiskare i </w:t>
      </w:r>
      <w:r w:rsidRPr="004812E7">
        <w:t xml:space="preserve">alla Östersjönationer </w:t>
      </w:r>
      <w:r w:rsidR="008D63F9" w:rsidRPr="004812E7">
        <w:t xml:space="preserve">som </w:t>
      </w:r>
      <w:r w:rsidRPr="004812E7">
        <w:t xml:space="preserve">ägnar sig åt illegalt fiske i någon utsträckning så måste alla medlemsstater gemensamt verka för en förändring. </w:t>
      </w:r>
    </w:p>
    <w:p w:rsidR="00BA4804" w:rsidRPr="004812E7" w:rsidRDefault="00BA4804" w:rsidP="00703457">
      <w:pPr>
        <w:pStyle w:val="RKnormal"/>
      </w:pPr>
    </w:p>
    <w:p w:rsidR="00BA4804" w:rsidRPr="004812E7" w:rsidRDefault="00BA4804" w:rsidP="00703457">
      <w:pPr>
        <w:pStyle w:val="RKnormal"/>
      </w:pPr>
      <w:r w:rsidRPr="004812E7">
        <w:t xml:space="preserve">Vad gäller </w:t>
      </w:r>
      <w:r w:rsidR="008D7310" w:rsidRPr="004812E7">
        <w:t>fiskeansträngningen (</w:t>
      </w:r>
      <w:r w:rsidRPr="004812E7">
        <w:t>efforten</w:t>
      </w:r>
      <w:r w:rsidR="008D7310" w:rsidRPr="004812E7">
        <w:t>)</w:t>
      </w:r>
      <w:r w:rsidRPr="004812E7">
        <w:t xml:space="preserve"> </w:t>
      </w:r>
      <w:r w:rsidR="003512F6" w:rsidRPr="004812E7">
        <w:t xml:space="preserve">finns det anledning för Sverige att även föra fram andra alternativ som ett system där man kombinerar stoppdagar med havdagar. </w:t>
      </w:r>
      <w:r w:rsidRPr="004812E7">
        <w:t xml:space="preserve">Ett system med havdagar förutsätter dock en välfungerande kontroll. </w:t>
      </w:r>
    </w:p>
    <w:p w:rsidR="006E5F39" w:rsidRPr="004812E7" w:rsidRDefault="006E5F39" w:rsidP="00703457">
      <w:pPr>
        <w:pStyle w:val="RKnormal"/>
        <w:rPr>
          <w:rFonts w:ascii="Helv" w:hAnsi="Helv" w:cs="Helv"/>
          <w:color w:val="000000"/>
          <w:sz w:val="20"/>
          <w:lang w:eastAsia="sv-SE"/>
        </w:rPr>
      </w:pPr>
    </w:p>
    <w:p w:rsidR="00BA4804" w:rsidRPr="004812E7" w:rsidRDefault="00BA4804" w:rsidP="00703457">
      <w:pPr>
        <w:pStyle w:val="RKnormal"/>
      </w:pPr>
      <w:r w:rsidRPr="004812E7">
        <w:t xml:space="preserve">De regler som nu föreligger när det gäller torskfisket har </w:t>
      </w:r>
      <w:r w:rsidR="00DE3D29" w:rsidRPr="004812E7">
        <w:t xml:space="preserve">lett till en </w:t>
      </w:r>
      <w:r w:rsidRPr="004812E7">
        <w:t>försämr</w:t>
      </w:r>
      <w:r w:rsidR="00DE3D29" w:rsidRPr="004812E7">
        <w:t>ing av</w:t>
      </w:r>
      <w:r w:rsidRPr="004812E7">
        <w:t xml:space="preserve"> lönsamheten för det småskaliga </w:t>
      </w:r>
      <w:r w:rsidR="00DE3D29" w:rsidRPr="004812E7">
        <w:t>fisket</w:t>
      </w:r>
      <w:r w:rsidRPr="004812E7">
        <w:t xml:space="preserve"> </w:t>
      </w:r>
      <w:r w:rsidR="00DE3D29" w:rsidRPr="004812E7">
        <w:t>som har varit oproportionellt stor.</w:t>
      </w:r>
      <w:r w:rsidRPr="004812E7">
        <w:t xml:space="preserve"> </w:t>
      </w:r>
      <w:r w:rsidR="00DE59D9" w:rsidRPr="004812E7">
        <w:t xml:space="preserve">Sverige anser det </w:t>
      </w:r>
      <w:r w:rsidRPr="004812E7">
        <w:t xml:space="preserve">viktigt att </w:t>
      </w:r>
      <w:r w:rsidR="005B5104" w:rsidRPr="004812E7">
        <w:t xml:space="preserve">få alternativa lösningar som tar hänsyn till de speciella förutsättningar det småskaliga fisket har. </w:t>
      </w:r>
    </w:p>
    <w:p w:rsidR="003B30E5" w:rsidRPr="004812E7" w:rsidRDefault="003B30E5" w:rsidP="00703457">
      <w:pPr>
        <w:pStyle w:val="RKnormal"/>
        <w:rPr>
          <w:i/>
          <w:iCs/>
        </w:rPr>
      </w:pPr>
    </w:p>
    <w:p w:rsidR="006A24DA" w:rsidRPr="004812E7" w:rsidRDefault="006A24DA" w:rsidP="006A24DA">
      <w:pPr>
        <w:pStyle w:val="RKnormal"/>
        <w:rPr>
          <w:i/>
          <w:iCs/>
        </w:rPr>
      </w:pPr>
      <w:r w:rsidRPr="004812E7">
        <w:rPr>
          <w:i/>
          <w:iCs/>
        </w:rPr>
        <w:t xml:space="preserve">EU-nämnden </w:t>
      </w:r>
    </w:p>
    <w:p w:rsidR="003376CB" w:rsidRPr="004812E7" w:rsidRDefault="00191AC6" w:rsidP="006A24DA">
      <w:pPr>
        <w:pStyle w:val="RKnormal"/>
        <w:rPr>
          <w:iCs/>
        </w:rPr>
      </w:pPr>
      <w:r w:rsidRPr="004812E7">
        <w:rPr>
          <w:iCs/>
        </w:rPr>
        <w:t xml:space="preserve">Frågan har inte tidigare varit föremål för samråd i EU-nämnden. </w:t>
      </w:r>
    </w:p>
    <w:p w:rsidR="00BE6A54" w:rsidRPr="004812E7" w:rsidRDefault="00BE6A54" w:rsidP="006A24DA">
      <w:pPr>
        <w:pStyle w:val="RKnormal"/>
        <w:rPr>
          <w:iCs/>
        </w:rPr>
      </w:pPr>
    </w:p>
    <w:p w:rsidR="000E46AB" w:rsidRPr="004812E7" w:rsidRDefault="000E46AB" w:rsidP="000E46AB">
      <w:pPr>
        <w:pStyle w:val="RKrubrik"/>
      </w:pPr>
      <w:r w:rsidRPr="004812E7">
        <w:t>5. Meddelande från kommissionen till Europaparlamentet och rådet – Handlingsplan 2006–2008 för förenkling och förbättring av den gemensamma fiskeripolitiken</w:t>
      </w:r>
    </w:p>
    <w:p w:rsidR="000E46AB" w:rsidRPr="004812E7" w:rsidRDefault="000E46AB" w:rsidP="000E46AB">
      <w:pPr>
        <w:pStyle w:val="RKnormal"/>
        <w:rPr>
          <w:b/>
          <w:i/>
        </w:rPr>
      </w:pPr>
      <w:r w:rsidRPr="004812E7">
        <w:rPr>
          <w:b/>
          <w:i/>
        </w:rPr>
        <w:t xml:space="preserve">– Information från kommissionen </w:t>
      </w:r>
    </w:p>
    <w:p w:rsidR="000E46AB" w:rsidRPr="004812E7" w:rsidRDefault="000E46AB" w:rsidP="000E46AB">
      <w:pPr>
        <w:pStyle w:val="RKnormal"/>
      </w:pPr>
    </w:p>
    <w:p w:rsidR="00BA4804" w:rsidRPr="004812E7" w:rsidRDefault="00BA4804" w:rsidP="00BA4804">
      <w:pPr>
        <w:pStyle w:val="RKnormal"/>
        <w:rPr>
          <w:i/>
          <w:iCs/>
        </w:rPr>
      </w:pPr>
      <w:r w:rsidRPr="004812E7">
        <w:rPr>
          <w:i/>
          <w:iCs/>
        </w:rPr>
        <w:t>Dokumentbeteckning</w:t>
      </w:r>
    </w:p>
    <w:p w:rsidR="00BA4804" w:rsidRPr="004812E7" w:rsidRDefault="00BA4804" w:rsidP="00BA4804">
      <w:pPr>
        <w:pStyle w:val="RKnormal"/>
      </w:pPr>
      <w:r w:rsidRPr="004812E7">
        <w:t>15613/05 PECHE 277</w:t>
      </w:r>
    </w:p>
    <w:p w:rsidR="00BA4804" w:rsidRPr="004812E7" w:rsidRDefault="00BA4804" w:rsidP="00BA4804">
      <w:pPr>
        <w:pStyle w:val="RKnormal"/>
      </w:pPr>
    </w:p>
    <w:p w:rsidR="00BA4804" w:rsidRPr="004812E7" w:rsidRDefault="00BA4804" w:rsidP="00BA4804">
      <w:pPr>
        <w:pStyle w:val="RKnormal"/>
        <w:rPr>
          <w:i/>
          <w:iCs/>
        </w:rPr>
      </w:pPr>
      <w:r w:rsidRPr="004812E7">
        <w:rPr>
          <w:i/>
          <w:iCs/>
        </w:rPr>
        <w:t>Rättslig grund</w:t>
      </w:r>
    </w:p>
    <w:p w:rsidR="00BA4804" w:rsidRPr="004812E7" w:rsidRDefault="00BA4804" w:rsidP="00BA4804">
      <w:pPr>
        <w:pStyle w:val="RKnormal"/>
        <w:rPr>
          <w:i/>
          <w:iCs/>
        </w:rPr>
      </w:pPr>
      <w:r w:rsidRPr="004812E7">
        <w:rPr>
          <w:i/>
          <w:iCs/>
        </w:rPr>
        <w:t>-</w:t>
      </w:r>
    </w:p>
    <w:p w:rsidR="00BA4804" w:rsidRPr="004812E7" w:rsidRDefault="00BA4804" w:rsidP="00BA4804">
      <w:pPr>
        <w:pStyle w:val="RKnormal"/>
        <w:rPr>
          <w:iCs/>
        </w:rPr>
      </w:pPr>
    </w:p>
    <w:p w:rsidR="00BA4804" w:rsidRPr="004812E7" w:rsidRDefault="00BA4804" w:rsidP="00BA4804">
      <w:pPr>
        <w:pStyle w:val="RKnormal"/>
        <w:rPr>
          <w:i/>
          <w:iCs/>
        </w:rPr>
      </w:pPr>
      <w:r w:rsidRPr="004812E7">
        <w:rPr>
          <w:i/>
          <w:iCs/>
        </w:rPr>
        <w:t>Bakgrund</w:t>
      </w:r>
    </w:p>
    <w:p w:rsidR="00BA4804" w:rsidRPr="004812E7" w:rsidRDefault="00BA4804" w:rsidP="00780891">
      <w:pPr>
        <w:pStyle w:val="RKnormal"/>
      </w:pPr>
      <w:r w:rsidRPr="004812E7">
        <w:t xml:space="preserve">Kommissionen presenterade 2002 en generell handlingsplan för förenkling och förbättring av Europeiska gemenskapens lagstiftning, KOM(2002)278. Syftet är att utforma lagstiftningen så att den är mer effektiv och transparent såväl för </w:t>
      </w:r>
      <w:r w:rsidR="003376CB" w:rsidRPr="004812E7">
        <w:t>medlemsstaterna</w:t>
      </w:r>
      <w:r w:rsidRPr="004812E7">
        <w:t xml:space="preserve"> som för allmänheten. Genom detta ska konkurrens, tillväxt och hållbar utveckling främjas och bidra till målen enligt Lissabonstrategin.</w:t>
      </w:r>
    </w:p>
    <w:p w:rsidR="00BA4804" w:rsidRPr="004812E7" w:rsidRDefault="00BA4804" w:rsidP="00780891">
      <w:pPr>
        <w:pStyle w:val="RKnormal"/>
      </w:pPr>
    </w:p>
    <w:p w:rsidR="00BA4804" w:rsidRPr="004812E7" w:rsidRDefault="004A0A67" w:rsidP="00780891">
      <w:pPr>
        <w:pStyle w:val="RKnormal"/>
      </w:pPr>
      <w:r w:rsidRPr="004812E7">
        <w:t xml:space="preserve">Vid </w:t>
      </w:r>
      <w:r w:rsidR="00924AA9" w:rsidRPr="004812E7">
        <w:t>jordbruks- och fiske</w:t>
      </w:r>
      <w:r w:rsidRPr="004812E7">
        <w:t xml:space="preserve">rådet </w:t>
      </w:r>
      <w:r w:rsidR="00924AA9" w:rsidRPr="004812E7">
        <w:t xml:space="preserve">i april </w:t>
      </w:r>
      <w:r w:rsidRPr="004812E7">
        <w:t>2005 antogs rådsslutsatser om förenklingsarbetet av</w:t>
      </w:r>
      <w:r w:rsidR="00BA4804" w:rsidRPr="004812E7">
        <w:t xml:space="preserve"> den gemensamma fiskeripolitiken</w:t>
      </w:r>
      <w:r w:rsidRPr="004812E7">
        <w:t xml:space="preserve"> (GFP)</w:t>
      </w:r>
      <w:r w:rsidR="00EA4DB1" w:rsidRPr="004812E7">
        <w:t>.</w:t>
      </w:r>
      <w:r w:rsidRPr="004812E7">
        <w:t xml:space="preserve"> </w:t>
      </w:r>
      <w:r w:rsidR="00EA4DB1" w:rsidRPr="004812E7">
        <w:t>V</w:t>
      </w:r>
      <w:r w:rsidRPr="004812E7">
        <w:t xml:space="preserve">id </w:t>
      </w:r>
      <w:r w:rsidR="00924AA9" w:rsidRPr="004812E7">
        <w:t>jordbruks- och fiske</w:t>
      </w:r>
      <w:r w:rsidRPr="004812E7">
        <w:t xml:space="preserve">rådet </w:t>
      </w:r>
      <w:r w:rsidR="00924AA9" w:rsidRPr="004812E7">
        <w:t>i december samma år</w:t>
      </w:r>
      <w:r w:rsidRPr="004812E7">
        <w:t xml:space="preserve"> presenterade</w:t>
      </w:r>
      <w:r w:rsidR="00BA4804" w:rsidRPr="004812E7">
        <w:t xml:space="preserve"> </w:t>
      </w:r>
      <w:r w:rsidR="00457474" w:rsidRPr="004812E7">
        <w:t>kommissionen</w:t>
      </w:r>
      <w:r w:rsidR="00BA4804" w:rsidRPr="004812E7">
        <w:t xml:space="preserve"> en handlingsplan för detta arbete. </w:t>
      </w:r>
      <w:r w:rsidRPr="004812E7">
        <w:t>Kommissionens handlingsplan</w:t>
      </w:r>
      <w:r w:rsidR="00BA4804" w:rsidRPr="004812E7">
        <w:t xml:space="preserve"> innehåller de åtgärder kommissionen planerar att genomföra under 2006-2008. </w:t>
      </w:r>
    </w:p>
    <w:p w:rsidR="00BA4804" w:rsidRPr="004812E7" w:rsidRDefault="00BA4804" w:rsidP="00780891">
      <w:pPr>
        <w:pStyle w:val="RKnormal"/>
      </w:pPr>
    </w:p>
    <w:p w:rsidR="00BA4804" w:rsidRPr="004812E7" w:rsidRDefault="00BA4804" w:rsidP="00780891">
      <w:pPr>
        <w:pStyle w:val="RKnormal"/>
      </w:pPr>
      <w:r w:rsidRPr="004812E7">
        <w:t xml:space="preserve">Hur arbetet med handlingsplanen fortskrider ska avrapporteras under varje ordförandeskap. </w:t>
      </w:r>
    </w:p>
    <w:p w:rsidR="00BA4804" w:rsidRPr="004812E7" w:rsidRDefault="00BA4804" w:rsidP="00BA4804">
      <w:pPr>
        <w:pStyle w:val="RKnormal"/>
        <w:rPr>
          <w:i/>
          <w:iCs/>
        </w:rPr>
      </w:pPr>
    </w:p>
    <w:p w:rsidR="00BA4804" w:rsidRPr="004812E7" w:rsidRDefault="00BA4804" w:rsidP="00BA4804">
      <w:pPr>
        <w:pStyle w:val="RKnormal"/>
        <w:rPr>
          <w:i/>
          <w:iCs/>
        </w:rPr>
      </w:pPr>
      <w:r w:rsidRPr="004812E7">
        <w:rPr>
          <w:i/>
          <w:iCs/>
        </w:rPr>
        <w:t>Förslag till svensk ståndpunkt</w:t>
      </w:r>
    </w:p>
    <w:p w:rsidR="00BA4804" w:rsidRPr="004812E7" w:rsidRDefault="00BA4804" w:rsidP="00BA4804">
      <w:pPr>
        <w:pStyle w:val="RKnormal"/>
      </w:pPr>
      <w:r w:rsidRPr="004812E7">
        <w:t xml:space="preserve">Sverige anser att det är positivt att kommissionen fortsätter förenklingsarbetet och kontinuerligt avrapporterar till rådet. Sverige har tidigare ställt sig positivt till kommissionens handlingsplan med utpekade åtgärder för hur förenklingsarbetet ska fortgå. Särskilt åtgärder för ökad framförhållning i lagstiftningsprocessen kan underlätta förenklingsarbetet. </w:t>
      </w:r>
      <w:r w:rsidR="008A3A02" w:rsidRPr="004812E7">
        <w:t xml:space="preserve">Sverige anser vidare att det är viktigt att förankra förslag hos berörda aktörer, främst de regionala rådgivande nämnderna, vilket skapar en ökad förståelse och legitimitet för regelverket. </w:t>
      </w:r>
    </w:p>
    <w:p w:rsidR="00BA4804" w:rsidRPr="004812E7" w:rsidRDefault="00BA4804" w:rsidP="00BA4804">
      <w:pPr>
        <w:pStyle w:val="RKnormal"/>
        <w:rPr>
          <w:i/>
          <w:iCs/>
        </w:rPr>
      </w:pPr>
    </w:p>
    <w:p w:rsidR="00BA4804" w:rsidRPr="004812E7" w:rsidRDefault="00BA4804" w:rsidP="00BA4804">
      <w:pPr>
        <w:pStyle w:val="RKnormal"/>
        <w:rPr>
          <w:i/>
        </w:rPr>
      </w:pPr>
      <w:r w:rsidRPr="004812E7">
        <w:rPr>
          <w:i/>
        </w:rPr>
        <w:t>EU-nämnden</w:t>
      </w:r>
    </w:p>
    <w:p w:rsidR="00BA4804" w:rsidRPr="004812E7" w:rsidRDefault="00924AA9" w:rsidP="00BA4804">
      <w:pPr>
        <w:pStyle w:val="RKnormal"/>
      </w:pPr>
      <w:r w:rsidRPr="004812E7">
        <w:t>Frågan var senast föremål för samråd i EU-nämnden inför jordbruks- och fiskerådet i november 2006</w:t>
      </w:r>
      <w:r w:rsidR="00BA4804" w:rsidRPr="004812E7">
        <w:t xml:space="preserve">.  </w:t>
      </w:r>
    </w:p>
    <w:p w:rsidR="00451424" w:rsidRPr="004812E7" w:rsidRDefault="00451424" w:rsidP="00451424">
      <w:pPr>
        <w:pStyle w:val="RKnormal"/>
        <w:rPr>
          <w:iCs/>
        </w:rPr>
      </w:pPr>
    </w:p>
    <w:p w:rsidR="00664A14" w:rsidRPr="004812E7" w:rsidRDefault="001B7E9B" w:rsidP="00664A14">
      <w:pPr>
        <w:pStyle w:val="RKrubrik"/>
      </w:pPr>
      <w:r w:rsidRPr="004812E7">
        <w:t>6. Meddelande från kommissionen till rådet, Europaparlamentet och Europeiska ekonomiska och sociala kommittén – Inledning av en debatt om en gemenskapsmodell för miljömärkningsprogram för</w:t>
      </w:r>
      <w:r w:rsidRPr="004812E7">
        <w:rPr>
          <w:rFonts w:ascii="Times New Roman" w:hAnsi="Times New Roman"/>
        </w:rPr>
        <w:t> </w:t>
      </w:r>
      <w:r w:rsidRPr="004812E7">
        <w:rPr>
          <w:rFonts w:cs="TradeGothic"/>
        </w:rPr>
        <w:t>fiskeriprod</w:t>
      </w:r>
      <w:r w:rsidRPr="004812E7">
        <w:t>ukter</w:t>
      </w:r>
    </w:p>
    <w:p w:rsidR="00664A14" w:rsidRPr="004812E7" w:rsidRDefault="001B7E9B" w:rsidP="00664A14">
      <w:pPr>
        <w:pStyle w:val="RKnormal"/>
        <w:rPr>
          <w:b/>
          <w:i/>
        </w:rPr>
      </w:pPr>
      <w:r w:rsidRPr="004812E7">
        <w:rPr>
          <w:b/>
          <w:i/>
        </w:rPr>
        <w:t>–</w:t>
      </w:r>
      <w:r w:rsidR="00664A14" w:rsidRPr="004812E7">
        <w:rPr>
          <w:b/>
          <w:i/>
        </w:rPr>
        <w:t xml:space="preserve"> </w:t>
      </w:r>
      <w:r w:rsidRPr="004812E7">
        <w:rPr>
          <w:b/>
          <w:i/>
        </w:rPr>
        <w:t>Diskussion</w:t>
      </w:r>
    </w:p>
    <w:p w:rsidR="00664A14" w:rsidRPr="004812E7" w:rsidRDefault="00664A14" w:rsidP="004D64C9">
      <w:pPr>
        <w:pStyle w:val="RKnormal"/>
        <w:rPr>
          <w:i/>
          <w:iCs/>
        </w:rPr>
      </w:pPr>
    </w:p>
    <w:p w:rsidR="004D64C9" w:rsidRPr="004812E7" w:rsidRDefault="004D64C9" w:rsidP="004D64C9">
      <w:pPr>
        <w:pStyle w:val="RKnormal"/>
        <w:rPr>
          <w:i/>
          <w:iCs/>
        </w:rPr>
      </w:pPr>
      <w:r w:rsidRPr="004812E7">
        <w:rPr>
          <w:i/>
          <w:iCs/>
        </w:rPr>
        <w:t>Dokumentbeteckning</w:t>
      </w:r>
    </w:p>
    <w:p w:rsidR="00664A14" w:rsidRPr="004812E7" w:rsidRDefault="00664A14" w:rsidP="00664A14">
      <w:pPr>
        <w:pStyle w:val="RKnormal"/>
        <w:rPr>
          <w:b/>
          <w:i/>
        </w:rPr>
      </w:pPr>
      <w:r w:rsidRPr="004812E7">
        <w:t xml:space="preserve">10822/05 PECHE 138 </w:t>
      </w:r>
    </w:p>
    <w:p w:rsidR="00BA4804" w:rsidRPr="004812E7" w:rsidRDefault="00BA4804" w:rsidP="00BA4804">
      <w:pPr>
        <w:pStyle w:val="RKnormal"/>
      </w:pPr>
    </w:p>
    <w:p w:rsidR="00BA4804" w:rsidRPr="004812E7" w:rsidRDefault="00BA4804" w:rsidP="00BA4804">
      <w:pPr>
        <w:pStyle w:val="RKnormal"/>
        <w:rPr>
          <w:i/>
          <w:iCs/>
        </w:rPr>
      </w:pPr>
      <w:r w:rsidRPr="004812E7">
        <w:rPr>
          <w:i/>
          <w:iCs/>
        </w:rPr>
        <w:t>Rättslig grund</w:t>
      </w:r>
    </w:p>
    <w:p w:rsidR="00BA4804" w:rsidRPr="004812E7" w:rsidRDefault="00EA4DB1" w:rsidP="00BA4804">
      <w:pPr>
        <w:pStyle w:val="RKnormal"/>
        <w:rPr>
          <w:iCs/>
        </w:rPr>
      </w:pPr>
      <w:r w:rsidRPr="004812E7">
        <w:rPr>
          <w:iCs/>
        </w:rPr>
        <w:t>-</w:t>
      </w:r>
    </w:p>
    <w:p w:rsidR="00716459" w:rsidRPr="004812E7" w:rsidRDefault="00716459" w:rsidP="00BA4804">
      <w:pPr>
        <w:pStyle w:val="RKnormal"/>
        <w:rPr>
          <w:i/>
          <w:iCs/>
        </w:rPr>
      </w:pPr>
    </w:p>
    <w:p w:rsidR="00BA4804" w:rsidRPr="004812E7" w:rsidRDefault="00BA4804" w:rsidP="00BA4804">
      <w:pPr>
        <w:pStyle w:val="RKnormal"/>
        <w:rPr>
          <w:i/>
          <w:iCs/>
        </w:rPr>
      </w:pPr>
      <w:r w:rsidRPr="004812E7">
        <w:rPr>
          <w:i/>
          <w:iCs/>
        </w:rPr>
        <w:t>Bakgrund</w:t>
      </w:r>
    </w:p>
    <w:p w:rsidR="00BA4804" w:rsidRPr="004812E7" w:rsidRDefault="00BA4804" w:rsidP="00BA4804">
      <w:pPr>
        <w:pStyle w:val="RKnormal"/>
      </w:pPr>
      <w:r w:rsidRPr="004812E7">
        <w:t xml:space="preserve">Kommissionen publicerade sommaren 2005 ett meddelande om inledandet av en debatt om en gemenskapsmodell för miljömärkningsprogram för fiskeriprodukter. En av de viktigaste frågorna i meddelandet är i hur hög grad frivilliga miljömärkningsprogram ska omfattas av regler för att värna om allmänhetens intresse. Kommissionen pekar på tre alternativ till märkning:  </w:t>
      </w:r>
    </w:p>
    <w:p w:rsidR="00457474" w:rsidRPr="004812E7" w:rsidRDefault="00457474" w:rsidP="00BA4804">
      <w:pPr>
        <w:pStyle w:val="RKnormal"/>
      </w:pPr>
    </w:p>
    <w:p w:rsidR="00BA4804" w:rsidRPr="004812E7" w:rsidRDefault="00BA4804" w:rsidP="00BA4804">
      <w:pPr>
        <w:pStyle w:val="RKnormal"/>
        <w:ind w:left="284" w:hanging="284"/>
      </w:pPr>
      <w:r w:rsidRPr="004812E7">
        <w:t>1) Inga åtgärder vidtas. Det betyder att miljömärkningsprogrammen får fortsätta  att utvecklas fritt på marknaden utan inblandning av myndigheter</w:t>
      </w:r>
      <w:r w:rsidR="00EA4DB1" w:rsidRPr="004812E7">
        <w:t>(som idag)</w:t>
      </w:r>
      <w:r w:rsidRPr="004812E7">
        <w:t>,</w:t>
      </w:r>
    </w:p>
    <w:p w:rsidR="00BA4804" w:rsidRPr="004812E7" w:rsidRDefault="00BA4804" w:rsidP="00BA4804">
      <w:pPr>
        <w:pStyle w:val="RKnormal"/>
        <w:ind w:left="284" w:hanging="284"/>
      </w:pPr>
      <w:r w:rsidRPr="004812E7">
        <w:t>2) Ett gemenskapssystem för miljömärkning av fiskprodukter införs,</w:t>
      </w:r>
    </w:p>
    <w:p w:rsidR="00BA4804" w:rsidRPr="004812E7" w:rsidRDefault="00BA4804" w:rsidP="00BA4804">
      <w:pPr>
        <w:pStyle w:val="RKnormal"/>
        <w:ind w:left="284" w:hanging="284"/>
      </w:pPr>
      <w:r w:rsidRPr="004812E7">
        <w:t>3) Minimikrav för frivilliga miljömärkningsprogram införs. Det betyder att märkningssystemet kan utvecklas fritt genom offentliga och/eller privata initiativ så länge de uppfyller minimikraven.</w:t>
      </w:r>
    </w:p>
    <w:p w:rsidR="00BA4804" w:rsidRPr="004812E7" w:rsidRDefault="00BA4804" w:rsidP="00BA4804">
      <w:pPr>
        <w:pStyle w:val="RKnormal"/>
        <w:ind w:left="284" w:hanging="284"/>
      </w:pPr>
    </w:p>
    <w:p w:rsidR="00BA4804" w:rsidRPr="004812E7" w:rsidRDefault="00BA4804" w:rsidP="00BA4804">
      <w:pPr>
        <w:pStyle w:val="RKnormal"/>
      </w:pPr>
      <w:r w:rsidRPr="004812E7">
        <w:t>M</w:t>
      </w:r>
      <w:r w:rsidR="00457474" w:rsidRPr="004812E7">
        <w:t>edlemsstaterna</w:t>
      </w:r>
      <w:r w:rsidRPr="004812E7">
        <w:t xml:space="preserve"> har sett positivt på frågan och givit stöd till att införa någon form av program. Kommissionen förordar alternativ tre som innebär ett införande av minimikrav. Det har vidare framkommit i kommissionens samtal med intressenter att alternativ tre är det mest lämpade alternativet. En rapport, som ev</w:t>
      </w:r>
      <w:r w:rsidR="00EA4DB1" w:rsidRPr="004812E7">
        <w:t>entuellt</w:t>
      </w:r>
      <w:r w:rsidRPr="004812E7">
        <w:t xml:space="preserve"> kan leda till en förordning med konsekvensanalys ska utarbetas. </w:t>
      </w:r>
    </w:p>
    <w:p w:rsidR="00BA4804" w:rsidRPr="004812E7" w:rsidRDefault="00BA4804" w:rsidP="00BA4804">
      <w:pPr>
        <w:pStyle w:val="RKnormal"/>
      </w:pPr>
    </w:p>
    <w:p w:rsidR="00BA4804" w:rsidRPr="004812E7" w:rsidRDefault="00BA4804" w:rsidP="00BA4804">
      <w:pPr>
        <w:pStyle w:val="RKnormal"/>
        <w:rPr>
          <w:i/>
          <w:iCs/>
        </w:rPr>
      </w:pPr>
      <w:r w:rsidRPr="004812E7">
        <w:rPr>
          <w:i/>
          <w:iCs/>
        </w:rPr>
        <w:t>Förslag till svensk ståndpunkt</w:t>
      </w:r>
    </w:p>
    <w:p w:rsidR="00BA4804" w:rsidRPr="004812E7" w:rsidRDefault="00BA4804" w:rsidP="00BA4804">
      <w:pPr>
        <w:pStyle w:val="RKnormal"/>
      </w:pPr>
      <w:r w:rsidRPr="004812E7">
        <w:t xml:space="preserve">Sverige är positiv till att ett märkningssystem införs. Det är angeläget att det finns miljömärkta fiskeriprodukter för konsumenter att tillgå på marknaden. Sverige anser att principer och riktlinjer för att miljömärka livsmedel och fiskeriprodukter bör vara så likartade och enhetliga som möjligt inom EU. Utarbetandet av riktlinjer bör stämmas av mot det arbete som pågår inom </w:t>
      </w:r>
      <w:r w:rsidR="00EA4DB1" w:rsidRPr="004812E7">
        <w:t>FN:s livsmedels- och jordbruksorgan</w:t>
      </w:r>
      <w:r w:rsidR="00716459" w:rsidRPr="004812E7">
        <w:t xml:space="preserve"> (FAO</w:t>
      </w:r>
      <w:r w:rsidR="00EA4DB1" w:rsidRPr="004812E7">
        <w:t>)</w:t>
      </w:r>
      <w:r w:rsidRPr="004812E7">
        <w:t xml:space="preserve">. Konsumenten bör informeras tydligt om vad märkningen innebär. Spårbarhet och dokumentation är viktigt för att säkerställa att fisk- eller skaldjursprodukterna verkligen är fångade legalt. </w:t>
      </w:r>
    </w:p>
    <w:p w:rsidR="009A195B" w:rsidRPr="004812E7" w:rsidRDefault="009A195B" w:rsidP="00BA4804">
      <w:pPr>
        <w:pStyle w:val="RKnormal"/>
      </w:pPr>
    </w:p>
    <w:p w:rsidR="00BA4804" w:rsidRPr="004812E7" w:rsidRDefault="00BA4804" w:rsidP="00BA4804">
      <w:pPr>
        <w:pStyle w:val="RKnormal"/>
        <w:rPr>
          <w:i/>
        </w:rPr>
      </w:pPr>
      <w:r w:rsidRPr="004812E7">
        <w:rPr>
          <w:i/>
        </w:rPr>
        <w:t xml:space="preserve"> EU-nämnden</w:t>
      </w:r>
    </w:p>
    <w:p w:rsidR="009A195B" w:rsidRPr="004812E7" w:rsidRDefault="009A195B" w:rsidP="009A195B">
      <w:pPr>
        <w:pStyle w:val="RKnormal"/>
      </w:pPr>
      <w:r w:rsidRPr="004812E7">
        <w:t xml:space="preserve">Frågan var senast föremål för samråd i EU-nämnden inför jordbruks- och fiskerådet i </w:t>
      </w:r>
      <w:r w:rsidR="00EF6CDE" w:rsidRPr="004812E7">
        <w:t xml:space="preserve">juni </w:t>
      </w:r>
      <w:r w:rsidRPr="004812E7">
        <w:t xml:space="preserve">2006.  </w:t>
      </w:r>
    </w:p>
    <w:p w:rsidR="00664A14" w:rsidRPr="004812E7" w:rsidRDefault="00664A14" w:rsidP="00664A14">
      <w:pPr>
        <w:pStyle w:val="RKrubrik"/>
      </w:pPr>
      <w:r w:rsidRPr="004812E7">
        <w:t>7. Förslag till rådets förordning om särskilda bestämmelser för sektorn för frukt och grönsaker och om ändring av vissa förordningar</w:t>
      </w:r>
    </w:p>
    <w:p w:rsidR="00664A14" w:rsidRPr="004812E7" w:rsidRDefault="00664A14" w:rsidP="00664A14">
      <w:pPr>
        <w:pStyle w:val="RKnormal"/>
        <w:rPr>
          <w:b/>
          <w:i/>
        </w:rPr>
      </w:pPr>
      <w:r w:rsidRPr="004812E7">
        <w:rPr>
          <w:b/>
          <w:i/>
        </w:rPr>
        <w:t>– Riktlinjedebatt</w:t>
      </w:r>
    </w:p>
    <w:p w:rsidR="003242B4" w:rsidRPr="004812E7" w:rsidRDefault="003242B4">
      <w:pPr>
        <w:pStyle w:val="RKnormal"/>
      </w:pPr>
    </w:p>
    <w:p w:rsidR="003242B4" w:rsidRPr="004812E7" w:rsidRDefault="003242B4">
      <w:pPr>
        <w:pStyle w:val="RKnormal"/>
        <w:rPr>
          <w:i/>
          <w:iCs/>
        </w:rPr>
      </w:pPr>
      <w:r w:rsidRPr="004812E7">
        <w:rPr>
          <w:i/>
          <w:iCs/>
        </w:rPr>
        <w:t>Dokumentbeteckning</w:t>
      </w:r>
    </w:p>
    <w:p w:rsidR="00596DB3" w:rsidRPr="004812E7" w:rsidRDefault="00CD2533">
      <w:pPr>
        <w:pStyle w:val="RKnormal"/>
      </w:pPr>
      <w:r w:rsidRPr="004812E7">
        <w:t>-</w:t>
      </w:r>
    </w:p>
    <w:p w:rsidR="00CA3A6E" w:rsidRPr="004812E7" w:rsidRDefault="00CA3A6E" w:rsidP="00CA3A6E">
      <w:pPr>
        <w:pStyle w:val="RKnormal"/>
        <w:rPr>
          <w:i/>
          <w:iCs/>
        </w:rPr>
      </w:pPr>
    </w:p>
    <w:p w:rsidR="00CA3A6E" w:rsidRPr="004812E7" w:rsidRDefault="00CA3A6E" w:rsidP="00CA3A6E">
      <w:pPr>
        <w:pStyle w:val="RKnormal"/>
        <w:rPr>
          <w:i/>
          <w:iCs/>
        </w:rPr>
      </w:pPr>
      <w:r w:rsidRPr="004812E7">
        <w:rPr>
          <w:i/>
          <w:iCs/>
        </w:rPr>
        <w:t>Rättslig grund</w:t>
      </w:r>
    </w:p>
    <w:p w:rsidR="00CA3A6E" w:rsidRPr="004812E7" w:rsidRDefault="00CA3A6E" w:rsidP="00CA3A6E">
      <w:pPr>
        <w:pStyle w:val="RKnormal"/>
      </w:pPr>
      <w:r w:rsidRPr="004812E7">
        <w:t xml:space="preserve">Artikel 36 och 37 i EG-fördraget. Beslut fattas av rådet med kvalificerad majoritet efter att ha inhämtat Europaparlamentets yttrande. </w:t>
      </w:r>
    </w:p>
    <w:p w:rsidR="00CA3A6E" w:rsidRPr="004812E7" w:rsidRDefault="00CA3A6E" w:rsidP="00CA3A6E">
      <w:pPr>
        <w:pStyle w:val="RKnormal"/>
        <w:rPr>
          <w:i/>
          <w:iCs/>
        </w:rPr>
      </w:pPr>
    </w:p>
    <w:p w:rsidR="00CA3A6E" w:rsidRPr="004812E7" w:rsidRDefault="00CA3A6E" w:rsidP="00CA3A6E">
      <w:pPr>
        <w:pStyle w:val="RKnormal"/>
        <w:rPr>
          <w:i/>
          <w:iCs/>
        </w:rPr>
      </w:pPr>
      <w:r w:rsidRPr="004812E7">
        <w:rPr>
          <w:i/>
          <w:iCs/>
        </w:rPr>
        <w:t>Bakgrund</w:t>
      </w:r>
    </w:p>
    <w:p w:rsidR="00CA3A6E" w:rsidRPr="004812E7" w:rsidRDefault="00CA3A6E" w:rsidP="00CD2533">
      <w:pPr>
        <w:pStyle w:val="RKnormal"/>
        <w:rPr>
          <w:lang w:eastAsia="sv-SE"/>
        </w:rPr>
      </w:pPr>
      <w:r w:rsidRPr="004812E7">
        <w:t xml:space="preserve">Kommissionens förslag till reform av marknadsordningarna för frukt och grönsaker presenterades på jordbruksrådet i januari. </w:t>
      </w:r>
      <w:r w:rsidRPr="004812E7">
        <w:rPr>
          <w:lang w:eastAsia="sv-SE"/>
        </w:rPr>
        <w:t xml:space="preserve">Reformförslaget innebär att stödet till producentorganisationer (PO) även i fortsättningen ska vara grundstenen i EU:s stödpolitik till frukt- och grönsakssektorn. Bearbetningsstöden (för bl.a. citrus och tomater) överförs i förslaget till gårdsstödet, vilket innebär att frukt och grönsaker fullt ut blir stödberättigande grödor till det frikopplade stödet. Återtag för destruktion som är helt EU-finansierade slopas. Ingångsprissystemet med säsongsvarierande tullar förblir oförändrat i avvaktan på utfallet i WTO-förhandlingarna. Exportbidragen föreslås avskaffas då de utnyttjas i mycket liten utsträckning idag. </w:t>
      </w:r>
      <w:r w:rsidRPr="004812E7">
        <w:t>Krishantering införs som stödberättigande åtgärd inom PO och kommer därmed att finansieras till hälften av EU. Reformen syftar även till att förbättra folkhälsan för EU:s medborgare genom att stimulera konsumtionen av frukt och grönsaker.</w:t>
      </w:r>
    </w:p>
    <w:p w:rsidR="00CA3A6E" w:rsidRPr="004812E7" w:rsidRDefault="00CA3A6E" w:rsidP="00CD2533">
      <w:pPr>
        <w:pStyle w:val="RKnormal"/>
      </w:pPr>
    </w:p>
    <w:p w:rsidR="00CA3A6E" w:rsidRPr="004812E7" w:rsidRDefault="00CA3A6E" w:rsidP="00CD2533">
      <w:pPr>
        <w:pStyle w:val="RKnormal"/>
        <w:rPr>
          <w:iCs/>
        </w:rPr>
      </w:pPr>
      <w:r w:rsidRPr="004812E7">
        <w:t xml:space="preserve">Ordförandeskapets avsikt är att diskussionen på rådsmötet </w:t>
      </w:r>
      <w:r w:rsidR="005B64D9" w:rsidRPr="004812E7">
        <w:t>den 16-17</w:t>
      </w:r>
      <w:r w:rsidRPr="004812E7">
        <w:t xml:space="preserve"> april ska fokusera på frikoppling av bearbetningsstöden samt införandet av krishanteringsstöd.</w:t>
      </w:r>
    </w:p>
    <w:p w:rsidR="00CA3A6E" w:rsidRPr="004812E7" w:rsidRDefault="00CA3A6E" w:rsidP="00CA3A6E">
      <w:pPr>
        <w:pStyle w:val="RKnormal"/>
        <w:rPr>
          <w:i/>
          <w:iCs/>
        </w:rPr>
      </w:pPr>
    </w:p>
    <w:p w:rsidR="00CA3A6E" w:rsidRPr="004812E7" w:rsidRDefault="00CA3A6E" w:rsidP="00CA3A6E">
      <w:pPr>
        <w:pStyle w:val="RKnormal"/>
        <w:rPr>
          <w:iCs/>
        </w:rPr>
      </w:pPr>
      <w:r w:rsidRPr="004812E7">
        <w:rPr>
          <w:i/>
          <w:iCs/>
        </w:rPr>
        <w:t>Förslag till svensk ståndpunkt</w:t>
      </w:r>
    </w:p>
    <w:p w:rsidR="003F7888" w:rsidRPr="004812E7" w:rsidRDefault="003F7888" w:rsidP="003F7888">
      <w:pPr>
        <w:pStyle w:val="RKnormal"/>
      </w:pPr>
      <w:r w:rsidRPr="004812E7">
        <w:t>De mest positiva aspekterna på reformförslaget är frikopplingen av stöden för bearbetningsstöd samt att de särskilda stödrättigheterna för bär- och grönsaksproduktion slopas. Detta</w:t>
      </w:r>
      <w:r w:rsidRPr="004812E7">
        <w:rPr>
          <w:szCs w:val="24"/>
        </w:rPr>
        <w:t xml:space="preserve"> innebär en stor förenkling av systemet för gårdsstödet</w:t>
      </w:r>
      <w:r w:rsidRPr="004812E7">
        <w:t>. Att frukt och grönsaker fullt ut omfattas av det frikopplade systemet gör gårdsstödet mer WTO-förenligt, vilket Sverige starkt välkomnar. Sverige anser dock att det är möjligt att minska budgetutgifterna i samband med den föreslagna frikopplingen.</w:t>
      </w:r>
    </w:p>
    <w:p w:rsidR="003F7888" w:rsidRPr="004812E7" w:rsidRDefault="003F7888" w:rsidP="003F7888">
      <w:pPr>
        <w:pStyle w:val="RKnormal"/>
      </w:pPr>
    </w:p>
    <w:p w:rsidR="003F7888" w:rsidRPr="004812E7" w:rsidRDefault="003F7888" w:rsidP="003F7888">
      <w:pPr>
        <w:pStyle w:val="RKnormal"/>
      </w:pPr>
      <w:r w:rsidRPr="004812E7">
        <w:t>Sverige är principiellt emot gemensamfinansierade krishanteringsstöd, men om de införs bör följande förutsättningar vara uppfyllda; WTO-förenlighet samt konkurrens- och budgetneutralitet. Sverige anser därför att det är positivt att kommissionen har valt att inte avsätta särskilda medel till krishanteringsstöd utan istället föreslår krishantering som en stödberättigad åtgärd inom PO. Sverige förutsätter att enbart krishanteringsinstrument som kan notifieras som icke-handelsstörande till WTO får användas.</w:t>
      </w:r>
    </w:p>
    <w:p w:rsidR="00CA3A6E" w:rsidRPr="004812E7" w:rsidRDefault="00CA3A6E" w:rsidP="00CA3A6E">
      <w:pPr>
        <w:pStyle w:val="RKnormal"/>
        <w:rPr>
          <w:i/>
          <w:iCs/>
        </w:rPr>
      </w:pPr>
    </w:p>
    <w:p w:rsidR="00CA3A6E" w:rsidRPr="004812E7" w:rsidRDefault="00CA3A6E" w:rsidP="00CA3A6E">
      <w:pPr>
        <w:pStyle w:val="RKnormal"/>
        <w:rPr>
          <w:i/>
          <w:iCs/>
        </w:rPr>
      </w:pPr>
      <w:r w:rsidRPr="004812E7">
        <w:rPr>
          <w:i/>
          <w:iCs/>
        </w:rPr>
        <w:t xml:space="preserve">EU-nämnden </w:t>
      </w:r>
    </w:p>
    <w:p w:rsidR="00CA3A6E" w:rsidRPr="004812E7" w:rsidRDefault="00CA3A6E" w:rsidP="00CA3A6E">
      <w:pPr>
        <w:pStyle w:val="RKnormal"/>
      </w:pPr>
      <w:r w:rsidRPr="004812E7">
        <w:t xml:space="preserve">Frågan </w:t>
      </w:r>
      <w:r w:rsidR="00EA4DB1" w:rsidRPr="004812E7">
        <w:t xml:space="preserve">har </w:t>
      </w:r>
      <w:r w:rsidRPr="004812E7">
        <w:t>var</w:t>
      </w:r>
      <w:r w:rsidR="00EA4DB1" w:rsidRPr="004812E7">
        <w:t>it</w:t>
      </w:r>
      <w:r w:rsidRPr="004812E7">
        <w:t xml:space="preserve"> föremål</w:t>
      </w:r>
      <w:r w:rsidR="00B639BB" w:rsidRPr="004812E7">
        <w:t xml:space="preserve"> för samråd i EU-nämnden inför j</w:t>
      </w:r>
      <w:r w:rsidRPr="004812E7">
        <w:t>ordbruks- och fiskerådet i januari</w:t>
      </w:r>
      <w:r w:rsidR="00EA4DB1" w:rsidRPr="004812E7">
        <w:t xml:space="preserve"> 2007</w:t>
      </w:r>
      <w:r w:rsidRPr="004812E7">
        <w:t>.</w:t>
      </w:r>
    </w:p>
    <w:p w:rsidR="00CA3A6E" w:rsidRPr="004812E7" w:rsidRDefault="00CA3A6E" w:rsidP="00CA3A6E">
      <w:pPr>
        <w:pStyle w:val="RKnormal"/>
      </w:pPr>
    </w:p>
    <w:p w:rsidR="00891205" w:rsidRPr="004812E7" w:rsidRDefault="00891205" w:rsidP="00891205">
      <w:pPr>
        <w:pStyle w:val="RKrubrik"/>
      </w:pPr>
      <w:r w:rsidRPr="004812E7">
        <w:t xml:space="preserve">8. Rapport </w:t>
      </w:r>
      <w:r w:rsidR="001B2530" w:rsidRPr="004812E7">
        <w:t xml:space="preserve">från kommissionen </w:t>
      </w:r>
      <w:r w:rsidR="005B64D9" w:rsidRPr="004812E7">
        <w:t>om</w:t>
      </w:r>
      <w:r w:rsidRPr="004812E7">
        <w:t xml:space="preserve"> tillämpningen av tvärvillkor</w:t>
      </w:r>
      <w:r w:rsidR="005B64D9" w:rsidRPr="004812E7">
        <w:t xml:space="preserve"> </w:t>
      </w:r>
    </w:p>
    <w:p w:rsidR="00891205" w:rsidRPr="004812E7" w:rsidRDefault="00BD1CF1">
      <w:pPr>
        <w:pStyle w:val="RKnormal"/>
        <w:rPr>
          <w:b/>
          <w:i/>
        </w:rPr>
      </w:pPr>
      <w:r w:rsidRPr="004812E7">
        <w:rPr>
          <w:b/>
          <w:i/>
        </w:rPr>
        <w:t>– Föredragning av kommissionen</w:t>
      </w:r>
    </w:p>
    <w:p w:rsidR="00891205" w:rsidRPr="004812E7" w:rsidRDefault="00891205" w:rsidP="00891205">
      <w:pPr>
        <w:pStyle w:val="RKnormal"/>
      </w:pPr>
    </w:p>
    <w:p w:rsidR="00891205" w:rsidRPr="004812E7" w:rsidRDefault="00891205" w:rsidP="00891205">
      <w:pPr>
        <w:pStyle w:val="RKnormal"/>
        <w:rPr>
          <w:i/>
          <w:iCs/>
        </w:rPr>
      </w:pPr>
      <w:r w:rsidRPr="004812E7">
        <w:rPr>
          <w:i/>
          <w:iCs/>
        </w:rPr>
        <w:t>Dokumentbeteckning</w:t>
      </w:r>
    </w:p>
    <w:p w:rsidR="00891205" w:rsidRPr="004812E7" w:rsidRDefault="00AB5BB0" w:rsidP="00891205">
      <w:pPr>
        <w:pStyle w:val="RKnormal"/>
      </w:pPr>
      <w:r w:rsidRPr="004812E7">
        <w:t xml:space="preserve">- </w:t>
      </w:r>
    </w:p>
    <w:p w:rsidR="00AB5BB0" w:rsidRPr="004812E7" w:rsidRDefault="00AB5BB0" w:rsidP="00891205">
      <w:pPr>
        <w:pStyle w:val="RKnormal"/>
      </w:pPr>
    </w:p>
    <w:p w:rsidR="00891205" w:rsidRPr="004812E7" w:rsidRDefault="00891205" w:rsidP="00891205">
      <w:pPr>
        <w:pStyle w:val="RKnormal"/>
        <w:rPr>
          <w:i/>
          <w:iCs/>
        </w:rPr>
      </w:pPr>
      <w:r w:rsidRPr="004812E7">
        <w:rPr>
          <w:i/>
          <w:iCs/>
        </w:rPr>
        <w:t>Rättslig grund</w:t>
      </w:r>
    </w:p>
    <w:p w:rsidR="00891205" w:rsidRPr="004812E7" w:rsidRDefault="00BD1CF1" w:rsidP="00891205">
      <w:pPr>
        <w:pStyle w:val="RKnormal"/>
        <w:rPr>
          <w:iCs/>
        </w:rPr>
      </w:pPr>
      <w:r w:rsidRPr="004812E7">
        <w:rPr>
          <w:iCs/>
        </w:rPr>
        <w:t>-</w:t>
      </w:r>
    </w:p>
    <w:p w:rsidR="00BD1CF1" w:rsidRPr="004812E7" w:rsidRDefault="00BD1CF1" w:rsidP="00891205">
      <w:pPr>
        <w:pStyle w:val="RKnormal"/>
        <w:rPr>
          <w:i/>
          <w:iCs/>
        </w:rPr>
      </w:pPr>
    </w:p>
    <w:p w:rsidR="00891205" w:rsidRPr="004812E7" w:rsidRDefault="00891205" w:rsidP="00891205">
      <w:pPr>
        <w:pStyle w:val="RKnormal"/>
        <w:rPr>
          <w:i/>
          <w:iCs/>
        </w:rPr>
      </w:pPr>
      <w:r w:rsidRPr="004812E7">
        <w:rPr>
          <w:i/>
          <w:iCs/>
        </w:rPr>
        <w:t>Bakgrund</w:t>
      </w:r>
    </w:p>
    <w:p w:rsidR="00AB5BB0" w:rsidRPr="004812E7" w:rsidRDefault="00AB5BB0" w:rsidP="00AB5BB0">
      <w:pPr>
        <w:pStyle w:val="RKnormal"/>
      </w:pPr>
      <w:r w:rsidRPr="004812E7">
        <w:t xml:space="preserve">Kommissionen ska enligt förordning </w:t>
      </w:r>
      <w:r w:rsidR="005B64D9" w:rsidRPr="004812E7">
        <w:t xml:space="preserve">(EG) nr </w:t>
      </w:r>
      <w:r w:rsidRPr="004812E7">
        <w:t xml:space="preserve">1782/2003 </w:t>
      </w:r>
      <w:r w:rsidR="00B639BB" w:rsidRPr="004812E7">
        <w:t xml:space="preserve">om gemensamma regler för direktstöd </w:t>
      </w:r>
      <w:r w:rsidRPr="004812E7">
        <w:t xml:space="preserve">ta fram en rapport om tillämpningen av systemet med tvärvillkor senast den 31 december 2007. </w:t>
      </w:r>
      <w:r w:rsidR="0069740F" w:rsidRPr="004812E7">
        <w:t>Tvärvillkor är de krav inom folkhälsa, djurhälsa, växtskydd, miljö, djurskydd samt skötselkrav för åkermark och betesmark som lantbrukaren måste följa för att erhålla fullt gårdsstöd.</w:t>
      </w:r>
      <w:r w:rsidR="0069740F" w:rsidRPr="004812E7">
        <w:rPr>
          <w:rFonts w:ascii="Helv" w:hAnsi="Helv" w:cs="Helv"/>
          <w:color w:val="000000"/>
          <w:sz w:val="20"/>
          <w:lang w:eastAsia="sv-SE"/>
        </w:rPr>
        <w:t xml:space="preserve"> </w:t>
      </w:r>
      <w:r w:rsidRPr="004812E7">
        <w:t>Processen har påskyndats av det tyska ordförandeskapet som har förenklingar som en av sina prioriterade frågor.</w:t>
      </w:r>
    </w:p>
    <w:p w:rsidR="00AB5BB0" w:rsidRPr="004812E7" w:rsidRDefault="00AB5BB0" w:rsidP="00AB5BB0">
      <w:pPr>
        <w:pStyle w:val="RKnormal"/>
      </w:pPr>
    </w:p>
    <w:p w:rsidR="00AB5BB0" w:rsidRPr="004812E7" w:rsidRDefault="00AB5BB0" w:rsidP="00AB5BB0">
      <w:pPr>
        <w:pStyle w:val="RKnormal"/>
      </w:pPr>
      <w:r w:rsidRPr="004812E7">
        <w:t xml:space="preserve">Kommissionen </w:t>
      </w:r>
      <w:r w:rsidR="008D63F9" w:rsidRPr="004812E7">
        <w:t>presenterade sin rapport den 30 mars 2007</w:t>
      </w:r>
      <w:r w:rsidR="00B243D8" w:rsidRPr="004812E7">
        <w:t>.</w:t>
      </w:r>
      <w:r w:rsidR="008D63F9" w:rsidRPr="004812E7">
        <w:t xml:space="preserve"> </w:t>
      </w:r>
      <w:r w:rsidR="00B243D8" w:rsidRPr="004812E7">
        <w:t xml:space="preserve">I rapporten </w:t>
      </w:r>
      <w:r w:rsidRPr="004812E7">
        <w:t>beskriv</w:t>
      </w:r>
      <w:r w:rsidR="00B243D8" w:rsidRPr="004812E7">
        <w:t>s</w:t>
      </w:r>
      <w:r w:rsidRPr="004812E7">
        <w:t xml:space="preserve"> erfarenheter från tillämpningen under de två år som systemet har varit i kraft. Slutsatserna bygger dels på enkätsvar från </w:t>
      </w:r>
      <w:r w:rsidR="00B639BB" w:rsidRPr="004812E7">
        <w:t>medlemsstaterna</w:t>
      </w:r>
      <w:r w:rsidRPr="004812E7">
        <w:t xml:space="preserve">, dels på erfarenheter från genomförda revisioner. </w:t>
      </w:r>
    </w:p>
    <w:p w:rsidR="00AB5BB0" w:rsidRPr="004812E7" w:rsidRDefault="00AB5BB0" w:rsidP="00AB5BB0">
      <w:pPr>
        <w:pStyle w:val="RKnormal"/>
      </w:pPr>
    </w:p>
    <w:p w:rsidR="00AB5BB0" w:rsidRPr="004812E7" w:rsidRDefault="00AB5BB0" w:rsidP="00AB5BB0">
      <w:pPr>
        <w:pStyle w:val="RKnormal"/>
      </w:pPr>
      <w:r w:rsidRPr="004812E7">
        <w:t xml:space="preserve">Kommissionen </w:t>
      </w:r>
      <w:r w:rsidR="00CE7157" w:rsidRPr="004812E7">
        <w:t>är öppen</w:t>
      </w:r>
      <w:r w:rsidRPr="004812E7">
        <w:t xml:space="preserve"> för </w:t>
      </w:r>
      <w:r w:rsidR="00CE7157" w:rsidRPr="004812E7">
        <w:t xml:space="preserve">en </w:t>
      </w:r>
      <w:r w:rsidRPr="004812E7">
        <w:t xml:space="preserve">diskussion med </w:t>
      </w:r>
      <w:r w:rsidR="00457474" w:rsidRPr="004812E7">
        <w:t>medlemsstaterna</w:t>
      </w:r>
      <w:r w:rsidRPr="004812E7">
        <w:t xml:space="preserve"> om hur tillämpningen av systemet kan förenklas. Det gäller exempelvis möjligheten att göra kontroller i förädlingsledet snarare än på gårdsnivå, hur systemet för avdrag </w:t>
      </w:r>
      <w:r w:rsidR="00BE6A54" w:rsidRPr="004812E7">
        <w:t xml:space="preserve">kan utformas </w:t>
      </w:r>
      <w:r w:rsidRPr="004812E7">
        <w:t xml:space="preserve">och det faktum att vissa lantbrukare </w:t>
      </w:r>
      <w:r w:rsidR="00CE7157" w:rsidRPr="004812E7">
        <w:t>löper</w:t>
      </w:r>
      <w:r w:rsidRPr="004812E7">
        <w:t xml:space="preserve"> större risk att få avdrag än andra. Vidare tar kommissionen upp konkreta förslag till förenklingar av systemet. Kommissionen föreslår även att nya eller ändrade tvärvil</w:t>
      </w:r>
      <w:r w:rsidR="00B639BB" w:rsidRPr="004812E7">
        <w:t>lkor i framtiden kan fasas in i</w:t>
      </w:r>
      <w:r w:rsidRPr="004812E7">
        <w:t xml:space="preserve">stället för att träda i kraft med omedelbar verkan. </w:t>
      </w:r>
    </w:p>
    <w:p w:rsidR="00AB5BB0" w:rsidRPr="004812E7" w:rsidRDefault="00AB5BB0" w:rsidP="00AB5BB0">
      <w:pPr>
        <w:pStyle w:val="RKnormal"/>
      </w:pPr>
    </w:p>
    <w:p w:rsidR="00CE7157" w:rsidRPr="004812E7" w:rsidRDefault="00CE7157" w:rsidP="00CE7157">
      <w:pPr>
        <w:pStyle w:val="RKnormal"/>
      </w:pPr>
      <w:r w:rsidRPr="004812E7">
        <w:t>Det tyska ordförandeskapet har förhoppningar om att jordbruks- och fiskerådet i juni kan anta rådsslutsatser på basis av rapporten . Eventuellt kommer då också beslut om något förslag att tas. Diskussionerna om övriga förslag kommer att återupptas i samband med hälsokontrollen.</w:t>
      </w:r>
    </w:p>
    <w:p w:rsidR="00891205" w:rsidRPr="004812E7" w:rsidRDefault="00891205" w:rsidP="00891205">
      <w:pPr>
        <w:pStyle w:val="RKnormal"/>
        <w:rPr>
          <w:i/>
          <w:iCs/>
        </w:rPr>
      </w:pPr>
    </w:p>
    <w:p w:rsidR="00891205" w:rsidRPr="004812E7" w:rsidRDefault="00891205" w:rsidP="00891205">
      <w:pPr>
        <w:pStyle w:val="RKnormal"/>
        <w:rPr>
          <w:i/>
          <w:iCs/>
        </w:rPr>
      </w:pPr>
      <w:r w:rsidRPr="004812E7">
        <w:rPr>
          <w:i/>
          <w:iCs/>
        </w:rPr>
        <w:t>Förslag till svensk ståndpunkt</w:t>
      </w:r>
    </w:p>
    <w:p w:rsidR="00CE7157" w:rsidRPr="004812E7" w:rsidRDefault="00CE7157" w:rsidP="00CE7157">
      <w:pPr>
        <w:pStyle w:val="RKnormal"/>
      </w:pPr>
      <w:r w:rsidRPr="004812E7">
        <w:rPr>
          <w:iCs/>
        </w:rPr>
        <w:t>Sverige välkomnar kommissionens rapport och anser att den innehåller många intressanta förslag till förenklingar. Det är positivt att kommissionen nu öppnar för en diskussion om hur tillämpningen kan effektiviseras. Sverige är dock negativt till att kommissionen samtidigt öppnar för att införa fler tvärvillkor i framtiden. Sverige avser att aktivt delta i diskussionerna om rapporten och anser att det finns ytterligare aspekter som bör tas upp, vilket Sverige har framfört i ett brev till kommissionen.</w:t>
      </w:r>
      <w:r w:rsidRPr="004812E7">
        <w:t xml:space="preserve"> </w:t>
      </w:r>
    </w:p>
    <w:p w:rsidR="00891205" w:rsidRPr="004812E7" w:rsidRDefault="00891205" w:rsidP="00891205">
      <w:pPr>
        <w:pStyle w:val="RKnormal"/>
        <w:rPr>
          <w:i/>
          <w:iCs/>
        </w:rPr>
      </w:pPr>
    </w:p>
    <w:p w:rsidR="00891205" w:rsidRPr="004812E7" w:rsidRDefault="00891205" w:rsidP="00891205">
      <w:pPr>
        <w:pStyle w:val="RKnormal"/>
        <w:rPr>
          <w:i/>
          <w:iCs/>
        </w:rPr>
      </w:pPr>
      <w:r w:rsidRPr="004812E7">
        <w:rPr>
          <w:i/>
          <w:iCs/>
        </w:rPr>
        <w:t>EU-nämnden</w:t>
      </w:r>
    </w:p>
    <w:p w:rsidR="00891205" w:rsidRPr="004812E7" w:rsidRDefault="00AB5BB0">
      <w:pPr>
        <w:pStyle w:val="RKnormal"/>
      </w:pPr>
      <w:r w:rsidRPr="004812E7">
        <w:t>Frågan har inte tidigare varit föremål för samråd i EU-nämnden.</w:t>
      </w:r>
    </w:p>
    <w:p w:rsidR="00AB5BB0" w:rsidRPr="004812E7" w:rsidRDefault="00AB5BB0">
      <w:pPr>
        <w:pStyle w:val="RKnormal"/>
      </w:pPr>
    </w:p>
    <w:p w:rsidR="003242B4" w:rsidRPr="004812E7" w:rsidRDefault="00891205" w:rsidP="003F0B54">
      <w:pPr>
        <w:pStyle w:val="RKrubrik"/>
      </w:pPr>
      <w:r w:rsidRPr="004812E7">
        <w:t>9</w:t>
      </w:r>
      <w:r w:rsidR="000A5F1E" w:rsidRPr="004812E7">
        <w:t xml:space="preserve">. </w:t>
      </w:r>
      <w:r w:rsidR="004C7354" w:rsidRPr="004812E7">
        <w:t>Övriga frågo</w:t>
      </w:r>
      <w:r w:rsidR="003F0B54" w:rsidRPr="004812E7">
        <w:t>r</w:t>
      </w:r>
    </w:p>
    <w:p w:rsidR="003242B4" w:rsidRPr="004812E7" w:rsidRDefault="003F0B54">
      <w:pPr>
        <w:pStyle w:val="RKrubrik"/>
      </w:pPr>
      <w:r w:rsidRPr="004812E7">
        <w:t>a</w:t>
      </w:r>
      <w:r w:rsidR="004C7354" w:rsidRPr="004812E7">
        <w:t>)</w:t>
      </w:r>
      <w:r w:rsidR="003242B4" w:rsidRPr="004812E7">
        <w:t xml:space="preserve"> </w:t>
      </w:r>
      <w:r w:rsidR="004C7354" w:rsidRPr="004812E7">
        <w:t>Aviär influensa (H5N1)</w:t>
      </w:r>
    </w:p>
    <w:p w:rsidR="003242B4" w:rsidRPr="004812E7" w:rsidRDefault="004C7354">
      <w:pPr>
        <w:pStyle w:val="RKnormal"/>
        <w:rPr>
          <w:b/>
          <w:bCs/>
          <w:i/>
          <w:iCs/>
        </w:rPr>
      </w:pPr>
      <w:r w:rsidRPr="004812E7">
        <w:rPr>
          <w:b/>
          <w:bCs/>
          <w:i/>
          <w:iCs/>
        </w:rPr>
        <w:t>- I</w:t>
      </w:r>
      <w:r w:rsidR="003242B4" w:rsidRPr="004812E7">
        <w:rPr>
          <w:b/>
          <w:bCs/>
          <w:i/>
          <w:iCs/>
        </w:rPr>
        <w:t>nformation från kommissionen</w:t>
      </w:r>
      <w:r w:rsidRPr="004812E7">
        <w:rPr>
          <w:b/>
          <w:bCs/>
          <w:i/>
          <w:iCs/>
        </w:rPr>
        <w:t xml:space="preserve"> </w:t>
      </w:r>
    </w:p>
    <w:p w:rsidR="003242B4" w:rsidRPr="004812E7" w:rsidRDefault="003242B4">
      <w:pPr>
        <w:pStyle w:val="RKnormal"/>
        <w:rPr>
          <w:b/>
          <w:bCs/>
          <w:i/>
          <w:iCs/>
        </w:rPr>
      </w:pPr>
    </w:p>
    <w:p w:rsidR="003242B4" w:rsidRPr="004812E7" w:rsidRDefault="003242B4">
      <w:pPr>
        <w:pStyle w:val="RKnormal"/>
        <w:rPr>
          <w:i/>
          <w:iCs/>
        </w:rPr>
      </w:pPr>
      <w:r w:rsidRPr="004812E7">
        <w:rPr>
          <w:i/>
          <w:iCs/>
        </w:rPr>
        <w:t>Dokumentbeteckning</w:t>
      </w:r>
    </w:p>
    <w:p w:rsidR="003242B4" w:rsidRPr="004812E7" w:rsidRDefault="003242B4">
      <w:pPr>
        <w:pStyle w:val="RKnormal"/>
      </w:pPr>
      <w:r w:rsidRPr="004812E7">
        <w:t>-</w:t>
      </w:r>
    </w:p>
    <w:p w:rsidR="003242B4" w:rsidRPr="004812E7" w:rsidRDefault="003242B4">
      <w:pPr>
        <w:pStyle w:val="RKnormal"/>
        <w:jc w:val="both"/>
        <w:rPr>
          <w:i/>
          <w:iCs/>
        </w:rPr>
      </w:pPr>
    </w:p>
    <w:p w:rsidR="003242B4" w:rsidRPr="004812E7" w:rsidRDefault="003242B4">
      <w:pPr>
        <w:pStyle w:val="RKnormal"/>
        <w:rPr>
          <w:i/>
          <w:iCs/>
        </w:rPr>
      </w:pPr>
      <w:r w:rsidRPr="004812E7">
        <w:rPr>
          <w:i/>
          <w:iCs/>
        </w:rPr>
        <w:t>Rättslig grund</w:t>
      </w:r>
    </w:p>
    <w:p w:rsidR="003242B4" w:rsidRPr="004812E7" w:rsidRDefault="003242B4">
      <w:pPr>
        <w:pStyle w:val="RKnormal"/>
        <w:rPr>
          <w:b/>
          <w:bCs/>
          <w:i/>
          <w:iCs/>
        </w:rPr>
      </w:pPr>
      <w:r w:rsidRPr="004812E7">
        <w:rPr>
          <w:b/>
          <w:bCs/>
          <w:i/>
          <w:iCs/>
        </w:rPr>
        <w:t>-</w:t>
      </w:r>
    </w:p>
    <w:p w:rsidR="00B639BB" w:rsidRPr="004812E7" w:rsidRDefault="00B639BB">
      <w:pPr>
        <w:pStyle w:val="RKnormal"/>
        <w:rPr>
          <w:b/>
          <w:bCs/>
          <w:i/>
          <w:iCs/>
        </w:rPr>
      </w:pPr>
    </w:p>
    <w:p w:rsidR="00F24235" w:rsidRPr="004812E7" w:rsidRDefault="00F24235" w:rsidP="00F24235">
      <w:pPr>
        <w:pStyle w:val="RKnormal"/>
      </w:pPr>
      <w:r w:rsidRPr="004812E7">
        <w:rPr>
          <w:i/>
          <w:iCs/>
        </w:rPr>
        <w:t>Bakgrund</w:t>
      </w:r>
      <w:r w:rsidRPr="004812E7">
        <w:t xml:space="preserve"> </w:t>
      </w:r>
    </w:p>
    <w:p w:rsidR="00F24235" w:rsidRPr="004812E7" w:rsidRDefault="00F24235" w:rsidP="00F24235">
      <w:pPr>
        <w:pStyle w:val="RKnormal"/>
      </w:pPr>
      <w:r w:rsidRPr="004812E7">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285 människor insjuknat och 170 har avlidit till följd av H5N1-viruset (29 mars 2007). </w:t>
      </w:r>
    </w:p>
    <w:p w:rsidR="00F24235" w:rsidRPr="004812E7" w:rsidRDefault="00F24235" w:rsidP="00F24235">
      <w:pPr>
        <w:pStyle w:val="RKnormal"/>
      </w:pPr>
    </w:p>
    <w:p w:rsidR="00F24235" w:rsidRPr="004812E7" w:rsidRDefault="00F24235" w:rsidP="00F24235">
      <w:pPr>
        <w:pStyle w:val="RKnormal"/>
      </w:pPr>
      <w:r w:rsidRPr="004812E7">
        <w:t>Under våren och sommaren 2006 rapporterades fynd av vilda fåglar smittade med H5N1-virus i 14 av EU:s medlemsstater, samt utbrott hos tamfjäderfä i fem länder. Inga smittade vilda fåglar har hittats sedan sommaren 2006. I slutet av januari och början av februari i år drabbades dock tamgäss på två gårdar i Ungern och kalkoner på en gård i södra England. Dessa utbrott har bekämpats framgångsrikt utan att spridning skett till andra gårdar.</w:t>
      </w:r>
    </w:p>
    <w:p w:rsidR="00F24235" w:rsidRPr="004812E7" w:rsidRDefault="00F24235" w:rsidP="00F24235">
      <w:pPr>
        <w:pStyle w:val="RKnormal"/>
      </w:pPr>
    </w:p>
    <w:p w:rsidR="00F24235" w:rsidRPr="004812E7" w:rsidRDefault="00F24235" w:rsidP="00F24235">
      <w:pPr>
        <w:pStyle w:val="RKnormal"/>
        <w:rPr>
          <w:i/>
          <w:iCs/>
        </w:rPr>
      </w:pPr>
      <w:r w:rsidRPr="004812E7">
        <w:t xml:space="preserve">För att skydda tamfjäderfä har kommissionen beslutat att åtgärder ska vidtas i riskområden för att förhindra att fjäderfä kommer i kontakt med vilda fåglar. Sedan början av mars bedömer Statens jordbruksverk att risken är förhöjd i södra Sverige. Fjäderfä söder om Dalälven ska därför enligt föreskrifter utfärdade av Jordbruksverket hållas inomhus eller under tak under våren. </w:t>
      </w:r>
    </w:p>
    <w:p w:rsidR="00F24235" w:rsidRPr="004812E7" w:rsidRDefault="00F24235" w:rsidP="00F24235">
      <w:pPr>
        <w:pStyle w:val="RKnormal"/>
        <w:rPr>
          <w:i/>
          <w:iCs/>
        </w:rPr>
      </w:pPr>
    </w:p>
    <w:p w:rsidR="00F24235" w:rsidRPr="004812E7" w:rsidRDefault="00F24235" w:rsidP="00F24235">
      <w:pPr>
        <w:pStyle w:val="RKnormal"/>
        <w:rPr>
          <w:i/>
          <w:iCs/>
        </w:rPr>
      </w:pPr>
      <w:r w:rsidRPr="004812E7">
        <w:rPr>
          <w:i/>
          <w:iCs/>
        </w:rPr>
        <w:t>Förslag till svensk ståndpunkt</w:t>
      </w:r>
    </w:p>
    <w:p w:rsidR="00F24235" w:rsidRPr="004812E7" w:rsidRDefault="00F24235" w:rsidP="00F24235">
      <w:pPr>
        <w:pStyle w:val="RKnormal"/>
      </w:pPr>
      <w:r w:rsidRPr="004812E7">
        <w:t xml:space="preserve">Sverige stöder de beslut som tagits av kommissionen. Sverige instämmer i att det är av allra största vikt att förhindra att tama fåglar smittas. </w:t>
      </w:r>
    </w:p>
    <w:p w:rsidR="00F24235" w:rsidRPr="004812E7" w:rsidRDefault="00F24235" w:rsidP="00F24235">
      <w:pPr>
        <w:rPr>
          <w:i/>
          <w:iCs/>
        </w:rPr>
      </w:pPr>
    </w:p>
    <w:p w:rsidR="00F24235" w:rsidRPr="004812E7" w:rsidRDefault="00F24235" w:rsidP="00F24235">
      <w:pPr>
        <w:pStyle w:val="RKnormal"/>
        <w:jc w:val="both"/>
        <w:rPr>
          <w:i/>
          <w:iCs/>
        </w:rPr>
      </w:pPr>
      <w:r w:rsidRPr="004812E7">
        <w:rPr>
          <w:i/>
          <w:iCs/>
        </w:rPr>
        <w:t>EU-nämnden</w:t>
      </w:r>
    </w:p>
    <w:p w:rsidR="00F24235" w:rsidRPr="004812E7" w:rsidRDefault="00F24235" w:rsidP="00F24235">
      <w:pPr>
        <w:pStyle w:val="RKnormal"/>
      </w:pPr>
      <w:r w:rsidRPr="004812E7">
        <w:t>Frågan har varit föremål för samråd i EU-nämnden inför varje jordbruks- och fiskeråd sedan september 2005.</w:t>
      </w:r>
    </w:p>
    <w:p w:rsidR="003F0B54" w:rsidRPr="004812E7" w:rsidRDefault="003F0B54">
      <w:pPr>
        <w:pStyle w:val="RKnormal"/>
      </w:pPr>
    </w:p>
    <w:p w:rsidR="003242B4" w:rsidRPr="004812E7" w:rsidRDefault="00A67D56">
      <w:pPr>
        <w:pStyle w:val="RKrubrik"/>
      </w:pPr>
      <w:r w:rsidRPr="004812E7">
        <w:t>b</w:t>
      </w:r>
      <w:r w:rsidR="003242B4" w:rsidRPr="004812E7">
        <w:t xml:space="preserve">) </w:t>
      </w:r>
      <w:r w:rsidR="004C7354" w:rsidRPr="004812E7">
        <w:t xml:space="preserve">(ev.) </w:t>
      </w:r>
      <w:r w:rsidR="003242B4" w:rsidRPr="004812E7">
        <w:t xml:space="preserve">Förhandlingar </w:t>
      </w:r>
      <w:r w:rsidR="00113009" w:rsidRPr="004812E7">
        <w:t>om</w:t>
      </w:r>
      <w:r w:rsidR="003242B4" w:rsidRPr="004812E7">
        <w:t xml:space="preserve"> veterinär</w:t>
      </w:r>
      <w:r w:rsidR="0019246D" w:rsidRPr="004812E7">
        <w:t>a frågor</w:t>
      </w:r>
      <w:r w:rsidR="003242B4" w:rsidRPr="004812E7">
        <w:t xml:space="preserve"> mellan EG och Ryska </w:t>
      </w:r>
      <w:r w:rsidR="00C37858" w:rsidRPr="004812E7">
        <w:t>f</w:t>
      </w:r>
      <w:r w:rsidR="003242B4" w:rsidRPr="004812E7">
        <w:t>ederationen</w:t>
      </w:r>
    </w:p>
    <w:p w:rsidR="009B2DE9" w:rsidRPr="004812E7" w:rsidRDefault="009B2DE9" w:rsidP="009B2DE9">
      <w:pPr>
        <w:pStyle w:val="RKnormal"/>
        <w:rPr>
          <w:b/>
          <w:bCs/>
          <w:i/>
          <w:iCs/>
        </w:rPr>
      </w:pPr>
      <w:r w:rsidRPr="004812E7">
        <w:rPr>
          <w:b/>
          <w:bCs/>
          <w:i/>
          <w:iCs/>
        </w:rPr>
        <w:t xml:space="preserve">- </w:t>
      </w:r>
      <w:r w:rsidR="003F0B54" w:rsidRPr="004812E7">
        <w:rPr>
          <w:b/>
          <w:bCs/>
          <w:i/>
          <w:iCs/>
        </w:rPr>
        <w:t xml:space="preserve">Information från kommissionen </w:t>
      </w:r>
    </w:p>
    <w:p w:rsidR="009B2DE9" w:rsidRPr="004812E7" w:rsidRDefault="009B2DE9" w:rsidP="009B2DE9">
      <w:pPr>
        <w:pStyle w:val="RKnormal"/>
        <w:rPr>
          <w:b/>
          <w:bCs/>
          <w:i/>
          <w:iCs/>
        </w:rPr>
      </w:pPr>
    </w:p>
    <w:p w:rsidR="009B2DE9" w:rsidRPr="004812E7" w:rsidRDefault="009B2DE9" w:rsidP="009B2DE9">
      <w:pPr>
        <w:pStyle w:val="RKnormal"/>
        <w:rPr>
          <w:i/>
          <w:iCs/>
        </w:rPr>
      </w:pPr>
      <w:r w:rsidRPr="004812E7">
        <w:rPr>
          <w:i/>
          <w:iCs/>
        </w:rPr>
        <w:t>Dokumentbeteckning</w:t>
      </w:r>
    </w:p>
    <w:p w:rsidR="009B2DE9" w:rsidRPr="004812E7" w:rsidRDefault="009B2DE9" w:rsidP="009B2DE9">
      <w:pPr>
        <w:pStyle w:val="RKnormal"/>
      </w:pPr>
      <w:r w:rsidRPr="004812E7">
        <w:t xml:space="preserve"> -</w:t>
      </w:r>
    </w:p>
    <w:p w:rsidR="009B2DE9" w:rsidRPr="004812E7" w:rsidRDefault="009B2DE9" w:rsidP="009B2DE9">
      <w:pPr>
        <w:pStyle w:val="RKnormal"/>
      </w:pPr>
    </w:p>
    <w:p w:rsidR="009B2DE9" w:rsidRPr="004812E7" w:rsidRDefault="009B2DE9" w:rsidP="009B2DE9">
      <w:pPr>
        <w:pStyle w:val="RKnormal"/>
        <w:rPr>
          <w:i/>
          <w:iCs/>
        </w:rPr>
      </w:pPr>
      <w:r w:rsidRPr="004812E7">
        <w:rPr>
          <w:i/>
          <w:iCs/>
        </w:rPr>
        <w:t>Rättslig grund</w:t>
      </w:r>
    </w:p>
    <w:p w:rsidR="009B2DE9" w:rsidRPr="004812E7" w:rsidRDefault="009B2DE9" w:rsidP="009B2DE9">
      <w:pPr>
        <w:pStyle w:val="RKnormal"/>
        <w:rPr>
          <w:b/>
          <w:bCs/>
          <w:i/>
          <w:iCs/>
        </w:rPr>
      </w:pPr>
      <w:r w:rsidRPr="004812E7">
        <w:rPr>
          <w:b/>
          <w:bCs/>
          <w:i/>
          <w:iCs/>
        </w:rPr>
        <w:t>-</w:t>
      </w:r>
    </w:p>
    <w:p w:rsidR="009B2DE9" w:rsidRPr="004812E7" w:rsidRDefault="009B2DE9" w:rsidP="009B2DE9">
      <w:pPr>
        <w:pStyle w:val="RKnormal"/>
        <w:rPr>
          <w:i/>
          <w:iCs/>
        </w:rPr>
      </w:pPr>
    </w:p>
    <w:p w:rsidR="002E47F0" w:rsidRPr="004812E7" w:rsidRDefault="002E47F0" w:rsidP="002E47F0">
      <w:pPr>
        <w:pStyle w:val="RKnormal"/>
        <w:rPr>
          <w:i/>
          <w:iCs/>
        </w:rPr>
      </w:pPr>
      <w:r w:rsidRPr="004812E7">
        <w:rPr>
          <w:i/>
          <w:iCs/>
        </w:rPr>
        <w:t>Bakgrund</w:t>
      </w:r>
    </w:p>
    <w:p w:rsidR="002E47F0" w:rsidRPr="004812E7" w:rsidRDefault="00006E85" w:rsidP="002E47F0">
      <w:pPr>
        <w:pStyle w:val="RKnormal"/>
      </w:pPr>
      <w:r w:rsidRPr="004812E7">
        <w:t>Hösten 2006</w:t>
      </w:r>
      <w:r w:rsidR="002E47F0" w:rsidRPr="004812E7">
        <w:t xml:space="preserve"> hotade Ryska </w:t>
      </w:r>
      <w:r w:rsidR="00634F33" w:rsidRPr="004812E7">
        <w:t>f</w:t>
      </w:r>
      <w:r w:rsidR="002E47F0" w:rsidRPr="004812E7">
        <w:t xml:space="preserve">ederationen med ett handelsembargo </w:t>
      </w:r>
      <w:r w:rsidRPr="004812E7">
        <w:t xml:space="preserve">för livsmedel av animaliskt ursprung </w:t>
      </w:r>
      <w:r w:rsidR="002E47F0" w:rsidRPr="004812E7">
        <w:t xml:space="preserve">mot </w:t>
      </w:r>
      <w:r w:rsidRPr="004812E7">
        <w:t xml:space="preserve">hela </w:t>
      </w:r>
      <w:r w:rsidR="002E47F0" w:rsidRPr="004812E7">
        <w:t xml:space="preserve">EU pga. den förestående utvidgningen med Rumänien och Bulgarien. </w:t>
      </w:r>
      <w:r w:rsidRPr="004812E7">
        <w:t>Detta handelsembargo</w:t>
      </w:r>
      <w:r w:rsidR="002E47F0" w:rsidRPr="004812E7">
        <w:t xml:space="preserve"> undanröjdes </w:t>
      </w:r>
      <w:r w:rsidRPr="004812E7">
        <w:t xml:space="preserve">dock </w:t>
      </w:r>
      <w:r w:rsidR="002E47F0" w:rsidRPr="004812E7">
        <w:t>genom ett möte mellan kommissionär Kyprianou och R</w:t>
      </w:r>
      <w:r w:rsidR="00634F33" w:rsidRPr="004812E7">
        <w:t>yska federationens</w:t>
      </w:r>
      <w:r w:rsidR="002E47F0" w:rsidRPr="004812E7">
        <w:t xml:space="preserve"> jordbruksminister</w:t>
      </w:r>
      <w:r w:rsidRPr="004812E7">
        <w:t xml:space="preserve"> Gordejev</w:t>
      </w:r>
      <w:r w:rsidR="002E47F0" w:rsidRPr="004812E7">
        <w:t>. Innan mötet försökte R</w:t>
      </w:r>
      <w:r w:rsidR="00634F33" w:rsidRPr="004812E7">
        <w:t>yska federationen</w:t>
      </w:r>
      <w:r w:rsidR="002E47F0" w:rsidRPr="004812E7">
        <w:t xml:space="preserve"> sluta bilaterala handelsavtal med flera medlemsstater. Kommissionen uppmanade medlemsstaterna att inte ingå  bilaterala avtal</w:t>
      </w:r>
      <w:r w:rsidRPr="004812E7">
        <w:t xml:space="preserve"> vilket inte heller</w:t>
      </w:r>
      <w:r w:rsidR="002E47F0" w:rsidRPr="004812E7">
        <w:t xml:space="preserve"> skedde. </w:t>
      </w:r>
      <w:r w:rsidRPr="004812E7">
        <w:t xml:space="preserve">Jurister vid både kommissionens och rådssekretariatets </w:t>
      </w:r>
      <w:r w:rsidR="002E47F0" w:rsidRPr="004812E7">
        <w:t xml:space="preserve">rättstjänster </w:t>
      </w:r>
      <w:r w:rsidRPr="004812E7">
        <w:t>har kommit fram till att</w:t>
      </w:r>
      <w:r w:rsidR="002E47F0" w:rsidRPr="004812E7">
        <w:t xml:space="preserve"> sådana </w:t>
      </w:r>
      <w:r w:rsidRPr="004812E7">
        <w:t xml:space="preserve">bilaterala </w:t>
      </w:r>
      <w:r w:rsidR="002E47F0" w:rsidRPr="004812E7">
        <w:t xml:space="preserve">avtal </w:t>
      </w:r>
      <w:r w:rsidRPr="004812E7">
        <w:t xml:space="preserve">är </w:t>
      </w:r>
      <w:r w:rsidR="002E47F0" w:rsidRPr="004812E7">
        <w:t>oförenliga med EG-rätten och att de omfattas av exklusiv gemenskapskompetens.</w:t>
      </w:r>
      <w:r w:rsidRPr="004812E7">
        <w:t xml:space="preserve"> </w:t>
      </w:r>
    </w:p>
    <w:p w:rsidR="00C204FC" w:rsidRPr="004812E7" w:rsidRDefault="00C204FC" w:rsidP="002E47F0">
      <w:pPr>
        <w:pStyle w:val="RKnormal"/>
        <w:rPr>
          <w:i/>
          <w:iCs/>
        </w:rPr>
      </w:pPr>
    </w:p>
    <w:p w:rsidR="002E47F0" w:rsidRPr="004812E7" w:rsidRDefault="002E47F0" w:rsidP="002E47F0">
      <w:pPr>
        <w:pStyle w:val="RKnormal"/>
        <w:rPr>
          <w:i/>
          <w:iCs/>
        </w:rPr>
      </w:pPr>
      <w:r w:rsidRPr="004812E7">
        <w:rPr>
          <w:i/>
          <w:iCs/>
        </w:rPr>
        <w:t>Förslag till svensk ståndpunkt</w:t>
      </w:r>
    </w:p>
    <w:p w:rsidR="002E47F0" w:rsidRPr="004812E7" w:rsidRDefault="002E47F0" w:rsidP="002E47F0">
      <w:pPr>
        <w:pStyle w:val="RKnormal"/>
        <w:rPr>
          <w:iCs/>
        </w:rPr>
      </w:pPr>
      <w:r w:rsidRPr="004812E7">
        <w:rPr>
          <w:iCs/>
        </w:rPr>
        <w:t>Sverige stödjer kommissionens arbete att säkerställa handel med R</w:t>
      </w:r>
      <w:r w:rsidR="00634F33" w:rsidRPr="004812E7">
        <w:rPr>
          <w:iCs/>
        </w:rPr>
        <w:t>yska federationen</w:t>
      </w:r>
      <w:r w:rsidRPr="004812E7">
        <w:rPr>
          <w:iCs/>
        </w:rPr>
        <w:t xml:space="preserve"> och att finna en pragmatisk lösning på frågan om handelavtal med tredje land.</w:t>
      </w:r>
    </w:p>
    <w:p w:rsidR="000726B6" w:rsidRPr="004812E7" w:rsidRDefault="000726B6" w:rsidP="009B2DE9">
      <w:pPr>
        <w:pStyle w:val="RKnormal"/>
        <w:rPr>
          <w:i/>
          <w:iCs/>
        </w:rPr>
      </w:pPr>
    </w:p>
    <w:p w:rsidR="009B2DE9" w:rsidRPr="004812E7" w:rsidRDefault="009B2DE9" w:rsidP="009B2DE9">
      <w:pPr>
        <w:pStyle w:val="RKnormal"/>
        <w:rPr>
          <w:i/>
          <w:iCs/>
        </w:rPr>
      </w:pPr>
      <w:r w:rsidRPr="004812E7">
        <w:rPr>
          <w:i/>
          <w:iCs/>
        </w:rPr>
        <w:t xml:space="preserve">EU-nämnden </w:t>
      </w:r>
    </w:p>
    <w:p w:rsidR="000726B6" w:rsidRPr="004812E7" w:rsidRDefault="009B2DE9" w:rsidP="000726B6">
      <w:pPr>
        <w:pStyle w:val="RKnormal"/>
      </w:pPr>
      <w:r w:rsidRPr="004812E7">
        <w:t xml:space="preserve">Frågan har varit föremål för samråd med EU-nämnden inför jordbruks- och fiskeråden i mars, maj och december 2006 samt i januari </w:t>
      </w:r>
      <w:r w:rsidR="003F0B54" w:rsidRPr="004812E7">
        <w:t xml:space="preserve">och mars </w:t>
      </w:r>
      <w:r w:rsidRPr="004812E7">
        <w:t xml:space="preserve">2007. </w:t>
      </w:r>
    </w:p>
    <w:p w:rsidR="00A67D56" w:rsidRPr="004812E7" w:rsidRDefault="00A67D56" w:rsidP="000726B6">
      <w:pPr>
        <w:pStyle w:val="RKnormal"/>
      </w:pPr>
    </w:p>
    <w:p w:rsidR="00A67D56" w:rsidRPr="004812E7" w:rsidRDefault="00A67D56" w:rsidP="00A67D56">
      <w:pPr>
        <w:pStyle w:val="RKrubrik"/>
      </w:pPr>
      <w:r w:rsidRPr="004812E7">
        <w:t>c) WTO-förhandlingarna inom ramen för utvecklingsagendan från Doha</w:t>
      </w:r>
    </w:p>
    <w:p w:rsidR="00A67D56" w:rsidRPr="004812E7" w:rsidRDefault="00A67D56" w:rsidP="00A67D56">
      <w:pPr>
        <w:pStyle w:val="RKnormal"/>
      </w:pPr>
    </w:p>
    <w:p w:rsidR="00A67D56" w:rsidRPr="004812E7" w:rsidRDefault="00A67D56" w:rsidP="00A67D56">
      <w:pPr>
        <w:pStyle w:val="RKnormal"/>
        <w:rPr>
          <w:b/>
          <w:bCs/>
          <w:i/>
          <w:iCs/>
        </w:rPr>
      </w:pPr>
      <w:r w:rsidRPr="004812E7">
        <w:rPr>
          <w:b/>
          <w:bCs/>
          <w:i/>
          <w:iCs/>
        </w:rPr>
        <w:t>- Lägesrapport</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Dokumentbeteckning</w:t>
      </w:r>
    </w:p>
    <w:p w:rsidR="00A67D56" w:rsidRPr="004812E7" w:rsidRDefault="00A67D56" w:rsidP="00A67D56">
      <w:pPr>
        <w:pStyle w:val="RKnormal"/>
        <w:rPr>
          <w:i/>
          <w:iCs/>
        </w:rPr>
      </w:pPr>
      <w:r w:rsidRPr="004812E7">
        <w:rPr>
          <w:i/>
          <w:iCs/>
        </w:rPr>
        <w:t>-</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Rättslig grund</w:t>
      </w:r>
    </w:p>
    <w:p w:rsidR="00A67D56" w:rsidRPr="004812E7" w:rsidRDefault="00A67D56" w:rsidP="00A67D56">
      <w:pPr>
        <w:pStyle w:val="RKnormal"/>
      </w:pPr>
      <w:r w:rsidRPr="004812E7">
        <w:t>Artikel 133 i EG-fördraget. Beslut fattas av rådet med kvalificerad majoritet efter att ha inhämtat Europaparlamentets yttrande. Dock gäller enighet vad gäller tjänsteförhandlingarna (delad kompetens mellan EU och MS) och därmed också för WTO-förhandlingarna som helhet.</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Bakgrund</w:t>
      </w:r>
    </w:p>
    <w:p w:rsidR="00A67D56" w:rsidRPr="004812E7" w:rsidRDefault="00A67D56" w:rsidP="00A67D56">
      <w:r w:rsidRPr="004812E7">
        <w:t>WTO-förhandlingarna är nu inne på sitt sjunde förhandlingsår. Förhandlingarna har försenats och sammanbrottet i somras innebar ett flera månaders förhandlingsuppehåll. WTO:s generaldirektör Lamy fick den 16 november 2006 stöd från medlemskretsen att informellt återuppta förhandlingarna i Doha-rundan. Mötet i Davos den 27 januari i år mellan ett tjugotal handelsministrar där WTO:s generaldirektör Lamy också deltog bekräftade WTO-medlemmarnas engagemang. Den allmänna bedömningen är att USA måste röra sig i sin position om internstöd, att EU visar ytterligare flexibilitet vad gäller marknadstillträde samt att Brasilien och Indien rör sig vad avser marknadstillträde för industrivaror och jordbruksvaror. Kommissionen och USA har alltsedan årsskiftet träffats regelbundet på olika nivåer i syfte att föra förhandlingarna framåt. Dessa möten har vidgats till att omfatta också Brasilien och Indien och G4-länderna ska veckan som föregår rådsmötet träffas i New Delhi.  Det ryktas om att parterna ska ha vunnit ökad förståelse för varandras positioner och att viss positivism råder. Brasiliens president Lula har efter sitt möte med president Bush i månadsskiftet mars/april gjort uttalanden om att ett genombrott inte skulle vara alltför långt borta i tiden. Det har tidigare sagts att ett ramverk för jordbruksmodaliteter</w:t>
      </w:r>
      <w:r w:rsidRPr="004812E7">
        <w:rPr>
          <w:rStyle w:val="Fotnotsreferens"/>
        </w:rPr>
        <w:footnoteReference w:id="1"/>
      </w:r>
      <w:r w:rsidRPr="004812E7">
        <w:t xml:space="preserve"> skulle kunna finnas i maj/juni.  </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Förslag till svensk ståndpunkt</w:t>
      </w:r>
    </w:p>
    <w:p w:rsidR="00A67D56" w:rsidRPr="004812E7" w:rsidRDefault="00A67D56" w:rsidP="00A67D56">
      <w:pPr>
        <w:pStyle w:val="RKnormal"/>
      </w:pPr>
      <w:r w:rsidRPr="004812E7">
        <w:t xml:space="preserve">Sverige bör stödja kommissionens ansträngningar att nå konkreta framsteg för att föra förhandlingarna mot ett avslut så snart som möjligt. </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EU-nämnden</w:t>
      </w:r>
    </w:p>
    <w:p w:rsidR="00A67D56" w:rsidRPr="004812E7" w:rsidRDefault="00A67D56" w:rsidP="00A67D56">
      <w:pPr>
        <w:pStyle w:val="RKnormal"/>
      </w:pPr>
      <w:r w:rsidRPr="004812E7">
        <w:t>Frågan var senast föremål för samråd med EU-nämnden inför jordbruks- och fiskerådet den 19-20 mars 2007.</w:t>
      </w:r>
    </w:p>
    <w:p w:rsidR="00A67D56" w:rsidRPr="004812E7" w:rsidRDefault="00A67D56" w:rsidP="00A67D56">
      <w:pPr>
        <w:pStyle w:val="RKnormal"/>
      </w:pPr>
    </w:p>
    <w:p w:rsidR="00A67D56" w:rsidRPr="004812E7" w:rsidRDefault="00A67D56" w:rsidP="00A67D56">
      <w:pPr>
        <w:pStyle w:val="RKrubrik"/>
      </w:pPr>
      <w:r w:rsidRPr="004812E7">
        <w:t>d) Möjligheterna att öka myndigheternas och konsumenternas förtroende för den fortsatta hanteringen och bearbetningen av jordbruksprodukter, bl.a. djurtransport till tredjeländer</w:t>
      </w:r>
    </w:p>
    <w:p w:rsidR="00A67D56" w:rsidRPr="004812E7" w:rsidRDefault="00A67D56" w:rsidP="00A67D56">
      <w:pPr>
        <w:pStyle w:val="RKnormal"/>
        <w:rPr>
          <w:b/>
          <w:bCs/>
          <w:i/>
          <w:iCs/>
        </w:rPr>
      </w:pPr>
      <w:r w:rsidRPr="004812E7">
        <w:rPr>
          <w:b/>
          <w:bCs/>
          <w:i/>
          <w:iCs/>
        </w:rPr>
        <w:t>- Begäran från den danska delegationen</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Dokumentbeteckning</w:t>
      </w:r>
    </w:p>
    <w:p w:rsidR="00A67D56" w:rsidRPr="004812E7" w:rsidRDefault="00A67D56" w:rsidP="00A67D56">
      <w:pPr>
        <w:pStyle w:val="RKnormal"/>
        <w:rPr>
          <w:iCs/>
        </w:rPr>
      </w:pPr>
      <w:r w:rsidRPr="004812E7">
        <w:rPr>
          <w:iCs/>
        </w:rPr>
        <w:t>8294/07 AGRILEG 47</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Rättslig grund</w:t>
      </w:r>
    </w:p>
    <w:p w:rsidR="00A67D56" w:rsidRPr="004812E7" w:rsidRDefault="00A67D56" w:rsidP="00A67D56">
      <w:pPr>
        <w:pStyle w:val="RKnormal"/>
        <w:rPr>
          <w:i/>
          <w:iCs/>
        </w:rPr>
      </w:pPr>
      <w:r w:rsidRPr="004812E7">
        <w:rPr>
          <w:i/>
          <w:iCs/>
        </w:rPr>
        <w:t>-</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Bakgrund</w:t>
      </w:r>
    </w:p>
    <w:p w:rsidR="00A67D56" w:rsidRPr="004812E7" w:rsidRDefault="00A67D56" w:rsidP="00A67D56">
      <w:pPr>
        <w:pStyle w:val="RKnormal"/>
      </w:pPr>
      <w:r w:rsidRPr="004812E7">
        <w:t>Danmark vill lyfta frågan om hur gemenskapen kan stärka förtroendet hos myndigheter och konsumenter när det gäller hantering och vidar</w:t>
      </w:r>
      <w:r w:rsidRPr="004812E7">
        <w:t>e</w:t>
      </w:r>
      <w:r w:rsidRPr="004812E7">
        <w:t xml:space="preserve">behandling av jordbruksprodukter, inklusive transport av djur till tredje land. </w:t>
      </w:r>
      <w:r w:rsidR="009B47FF" w:rsidRPr="004812E7">
        <w:t>Det</w:t>
      </w:r>
      <w:r w:rsidRPr="004812E7">
        <w:t xml:space="preserve"> finns ännu ingen information tillgänglig</w:t>
      </w:r>
      <w:r w:rsidR="009B47FF" w:rsidRPr="004812E7">
        <w:t xml:space="preserve"> angående vad Danmark avser att ta upp</w:t>
      </w:r>
      <w:r w:rsidRPr="004812E7">
        <w:t>. Danmark har dock nyligen drabbats av en skandal gällande en gri</w:t>
      </w:r>
      <w:r w:rsidRPr="004812E7">
        <w:t>s</w:t>
      </w:r>
      <w:r w:rsidRPr="004812E7">
        <w:t>transport från Danmark till Ryssland via Lettland</w:t>
      </w:r>
      <w:r w:rsidR="0068210A" w:rsidRPr="004812E7">
        <w:t xml:space="preserve"> som förefaller ha brutit mot regelverket gällande transporttider</w:t>
      </w:r>
      <w:r w:rsidRPr="004812E7">
        <w:t xml:space="preserve">. </w:t>
      </w:r>
    </w:p>
    <w:p w:rsidR="00A67D56" w:rsidRPr="004812E7" w:rsidRDefault="00A67D56" w:rsidP="00A67D56">
      <w:pPr>
        <w:pStyle w:val="RKnormal"/>
      </w:pPr>
    </w:p>
    <w:p w:rsidR="00A67D56" w:rsidRPr="004812E7" w:rsidRDefault="00A67D56" w:rsidP="00A67D56">
      <w:pPr>
        <w:pStyle w:val="RKnormal"/>
      </w:pPr>
      <w:r w:rsidRPr="004812E7">
        <w:t>Reglerna för djurskydd vid transport framgår av rådets förordning (EG) nr 1/2005 om skydd av djur under transport. Av de uppgifter som står till vårt förf</w:t>
      </w:r>
      <w:r w:rsidRPr="004812E7">
        <w:t>o</w:t>
      </w:r>
      <w:r w:rsidRPr="004812E7">
        <w:t xml:space="preserve">gande </w:t>
      </w:r>
      <w:r w:rsidR="0068210A" w:rsidRPr="004812E7">
        <w:t>förefaller det som om</w:t>
      </w:r>
      <w:r w:rsidRPr="004812E7">
        <w:t xml:space="preserve"> transportören i fråga har brutit mot EU:s r</w:t>
      </w:r>
      <w:r w:rsidRPr="004812E7">
        <w:t>e</w:t>
      </w:r>
      <w:r w:rsidRPr="004812E7">
        <w:t xml:space="preserve">gelverk. </w:t>
      </w:r>
    </w:p>
    <w:p w:rsidR="00A67D56" w:rsidRPr="004812E7" w:rsidRDefault="00A67D56" w:rsidP="00A67D56">
      <w:pPr>
        <w:pStyle w:val="RKnormal"/>
        <w:rPr>
          <w:i/>
          <w:iCs/>
        </w:rPr>
      </w:pPr>
    </w:p>
    <w:p w:rsidR="00A67D56" w:rsidRPr="004812E7" w:rsidRDefault="00A67D56" w:rsidP="00A67D56">
      <w:pPr>
        <w:pStyle w:val="RKnormal"/>
        <w:rPr>
          <w:i/>
          <w:iCs/>
        </w:rPr>
      </w:pPr>
      <w:r w:rsidRPr="004812E7">
        <w:rPr>
          <w:i/>
          <w:iCs/>
        </w:rPr>
        <w:t>Förslag till svensk ståndpunkt</w:t>
      </w:r>
    </w:p>
    <w:p w:rsidR="00A67D56" w:rsidRPr="004812E7" w:rsidRDefault="00A67D56" w:rsidP="00A67D56">
      <w:pPr>
        <w:pStyle w:val="RKnormal"/>
      </w:pPr>
      <w:r w:rsidRPr="004812E7">
        <w:t xml:space="preserve">Sverige anser att nuvarande regelverk tillåter alltför långa transporter av djur. </w:t>
      </w:r>
      <w:r w:rsidR="0068210A" w:rsidRPr="004812E7">
        <w:t>Ovan nämnda</w:t>
      </w:r>
      <w:r w:rsidRPr="004812E7">
        <w:t xml:space="preserve"> transport </w:t>
      </w:r>
      <w:r w:rsidR="0068210A" w:rsidRPr="004812E7">
        <w:t>förefaller</w:t>
      </w:r>
      <w:r w:rsidRPr="004812E7">
        <w:t xml:space="preserve"> dock </w:t>
      </w:r>
      <w:r w:rsidR="0068210A" w:rsidRPr="004812E7">
        <w:t xml:space="preserve">ha </w:t>
      </w:r>
      <w:r w:rsidRPr="004812E7">
        <w:t>brutit mot regelverket och kan inte a</w:t>
      </w:r>
      <w:r w:rsidRPr="004812E7">
        <w:t>n</w:t>
      </w:r>
      <w:r w:rsidRPr="004812E7">
        <w:t>vändas som exempel på att transporttiderna är för långa. Händelsen sku</w:t>
      </w:r>
      <w:r w:rsidRPr="004812E7">
        <w:t>l</w:t>
      </w:r>
      <w:r w:rsidRPr="004812E7">
        <w:t>le kunna visa på behov av bättre kontroller men utan att veta mer om vad som hänt kan Sverige inte ta ställning till detta. Enligt vad Sverige känner till har de lettiska myndigheterna agerat skyndsamt när de stoppade tran</w:t>
      </w:r>
      <w:r w:rsidRPr="004812E7">
        <w:t>s</w:t>
      </w:r>
      <w:r w:rsidRPr="004812E7">
        <w:t>porten vilket Sverige ser positivt på.</w:t>
      </w:r>
    </w:p>
    <w:p w:rsidR="00A67D56" w:rsidRPr="004812E7" w:rsidRDefault="00A67D56" w:rsidP="00A67D56">
      <w:pPr>
        <w:pStyle w:val="RKnormal"/>
        <w:rPr>
          <w:i/>
          <w:iCs/>
        </w:rPr>
      </w:pPr>
    </w:p>
    <w:p w:rsidR="00A67D56" w:rsidRPr="004812E7" w:rsidRDefault="00A67D56" w:rsidP="00A67D56">
      <w:pPr>
        <w:pStyle w:val="RKnormal"/>
        <w:rPr>
          <w:i/>
        </w:rPr>
      </w:pPr>
      <w:r w:rsidRPr="004812E7">
        <w:rPr>
          <w:i/>
        </w:rPr>
        <w:t>EU-nämnden</w:t>
      </w:r>
    </w:p>
    <w:p w:rsidR="00A67D56" w:rsidRPr="004812E7" w:rsidRDefault="00A67D56" w:rsidP="000726B6">
      <w:pPr>
        <w:pStyle w:val="RKnormal"/>
      </w:pPr>
      <w:r w:rsidRPr="004812E7">
        <w:t>Frågan har inte tidigare varit föremål för samråd i EU-nämnden.</w:t>
      </w:r>
    </w:p>
    <w:p w:rsidR="00A67D56" w:rsidRPr="004812E7" w:rsidRDefault="00A67D56" w:rsidP="000726B6">
      <w:pPr>
        <w:pStyle w:val="RKnormal"/>
      </w:pPr>
    </w:p>
    <w:p w:rsidR="00F23B67" w:rsidRPr="004812E7" w:rsidRDefault="00F23B67" w:rsidP="000726B6">
      <w:pPr>
        <w:pStyle w:val="RKnormal"/>
      </w:pPr>
    </w:p>
    <w:p w:rsidR="000726B6" w:rsidRPr="004812E7" w:rsidRDefault="00EA4DB1" w:rsidP="000726B6">
      <w:pPr>
        <w:pStyle w:val="RKrubrik"/>
      </w:pPr>
      <w:r w:rsidRPr="004812E7">
        <w:t xml:space="preserve">Lunchdiskussion - </w:t>
      </w:r>
      <w:r w:rsidR="000726B6" w:rsidRPr="004812E7">
        <w:t>"IUU-fiske"</w:t>
      </w:r>
      <w:r w:rsidRPr="004812E7">
        <w:t xml:space="preserve"> (olagligt, oreglerat och okontrollerat fiske)</w:t>
      </w:r>
      <w:r w:rsidR="000726B6" w:rsidRPr="004812E7">
        <w:t xml:space="preserve"> och "Destruktiva fiskemetoder"</w:t>
      </w:r>
    </w:p>
    <w:p w:rsidR="00F23B67" w:rsidRPr="004812E7" w:rsidRDefault="00F23B67" w:rsidP="00F23B67">
      <w:pPr>
        <w:pStyle w:val="RKnormal"/>
        <w:rPr>
          <w:b/>
          <w:i/>
          <w:iCs/>
        </w:rPr>
      </w:pPr>
      <w:r w:rsidRPr="004812E7">
        <w:rPr>
          <w:b/>
          <w:i/>
        </w:rPr>
        <w:t>- Lunchdiskussion</w:t>
      </w:r>
    </w:p>
    <w:p w:rsidR="00F23B67" w:rsidRPr="004812E7" w:rsidRDefault="00F23B67" w:rsidP="00F23B67">
      <w:pPr>
        <w:pStyle w:val="RKnormal"/>
        <w:rPr>
          <w:i/>
          <w:iCs/>
        </w:rPr>
      </w:pPr>
    </w:p>
    <w:p w:rsidR="00F23B67" w:rsidRPr="004812E7" w:rsidRDefault="00F23B67" w:rsidP="00F23B67">
      <w:pPr>
        <w:pStyle w:val="RKnormal"/>
        <w:rPr>
          <w:i/>
          <w:iCs/>
        </w:rPr>
      </w:pPr>
      <w:r w:rsidRPr="004812E7">
        <w:rPr>
          <w:i/>
          <w:iCs/>
        </w:rPr>
        <w:t>Dokumentbeteckning</w:t>
      </w:r>
    </w:p>
    <w:p w:rsidR="00F23B67" w:rsidRPr="004812E7" w:rsidRDefault="00F23B67" w:rsidP="00F23B67">
      <w:pPr>
        <w:pStyle w:val="RKnormal"/>
      </w:pPr>
      <w:r w:rsidRPr="004812E7">
        <w:t xml:space="preserve"> -</w:t>
      </w:r>
    </w:p>
    <w:p w:rsidR="00F23B67" w:rsidRPr="004812E7" w:rsidRDefault="00F23B67" w:rsidP="00F23B67">
      <w:pPr>
        <w:pStyle w:val="RKnormal"/>
      </w:pPr>
    </w:p>
    <w:p w:rsidR="00F23B67" w:rsidRPr="004812E7" w:rsidRDefault="00F23B67" w:rsidP="00F23B67">
      <w:pPr>
        <w:pStyle w:val="RKnormal"/>
        <w:rPr>
          <w:i/>
          <w:iCs/>
        </w:rPr>
      </w:pPr>
      <w:r w:rsidRPr="004812E7">
        <w:rPr>
          <w:i/>
          <w:iCs/>
        </w:rPr>
        <w:t>Rättslig grund</w:t>
      </w:r>
    </w:p>
    <w:p w:rsidR="00F23B67" w:rsidRPr="004812E7" w:rsidRDefault="00F23B67" w:rsidP="00F23B67">
      <w:pPr>
        <w:pStyle w:val="RKnormal"/>
        <w:rPr>
          <w:b/>
          <w:bCs/>
          <w:i/>
          <w:iCs/>
        </w:rPr>
      </w:pPr>
      <w:r w:rsidRPr="004812E7">
        <w:rPr>
          <w:b/>
          <w:bCs/>
          <w:i/>
          <w:iCs/>
        </w:rPr>
        <w:t>-</w:t>
      </w:r>
    </w:p>
    <w:p w:rsidR="00F23B67" w:rsidRPr="004812E7" w:rsidRDefault="00F23B67" w:rsidP="00F23B67">
      <w:pPr>
        <w:pStyle w:val="RKnormal"/>
        <w:rPr>
          <w:i/>
          <w:iCs/>
        </w:rPr>
      </w:pPr>
    </w:p>
    <w:p w:rsidR="00F23B67" w:rsidRPr="004812E7" w:rsidRDefault="00F23B67" w:rsidP="00F23B67">
      <w:pPr>
        <w:pStyle w:val="RKnormal"/>
        <w:rPr>
          <w:i/>
          <w:iCs/>
        </w:rPr>
      </w:pPr>
      <w:r w:rsidRPr="004812E7">
        <w:rPr>
          <w:i/>
          <w:iCs/>
        </w:rPr>
        <w:t>Bakgrund</w:t>
      </w:r>
    </w:p>
    <w:p w:rsidR="00BE6A54" w:rsidRPr="004812E7" w:rsidRDefault="00BE6A54" w:rsidP="00780891">
      <w:pPr>
        <w:pStyle w:val="RKnormal"/>
      </w:pPr>
      <w:r w:rsidRPr="004812E7">
        <w:t>Den informella lunchdiskussionen kommer att behandla frågor</w:t>
      </w:r>
      <w:r w:rsidR="005D1053" w:rsidRPr="004812E7">
        <w:t>na</w:t>
      </w:r>
      <w:r w:rsidR="00EA4DB1" w:rsidRPr="004812E7">
        <w:t>: 1)</w:t>
      </w:r>
      <w:r w:rsidRPr="004812E7">
        <w:t xml:space="preserve">  olagligt, oreglerat och okontrollerat fiske</w:t>
      </w:r>
      <w:r w:rsidR="00BA2186" w:rsidRPr="004812E7">
        <w:t>,</w:t>
      </w:r>
      <w:r w:rsidRPr="004812E7">
        <w:t xml:space="preserve"> </w:t>
      </w:r>
      <w:r w:rsidR="005D1053" w:rsidRPr="004812E7">
        <w:t>och 2)</w:t>
      </w:r>
      <w:r w:rsidRPr="004812E7">
        <w:t xml:space="preserve"> destruktiva fiskemetoder på det öppna havet. Som </w:t>
      </w:r>
      <w:r w:rsidR="005D1053" w:rsidRPr="004812E7">
        <w:t>diskussions</w:t>
      </w:r>
      <w:r w:rsidRPr="004812E7">
        <w:t xml:space="preserve">underlag har kommissionär Joe Borg presenterat </w:t>
      </w:r>
      <w:r w:rsidR="005D1053" w:rsidRPr="004812E7">
        <w:t>ett bakgrunds</w:t>
      </w:r>
      <w:r w:rsidRPr="004812E7">
        <w:t>dokument.</w:t>
      </w:r>
    </w:p>
    <w:p w:rsidR="00BE6A54" w:rsidRPr="004812E7" w:rsidRDefault="00BE6A54" w:rsidP="00780891">
      <w:pPr>
        <w:pStyle w:val="RKnormal"/>
      </w:pPr>
    </w:p>
    <w:p w:rsidR="007E6D0C" w:rsidRPr="004812E7" w:rsidRDefault="00BD7DAF" w:rsidP="00780891">
      <w:pPr>
        <w:pStyle w:val="RKnormal"/>
      </w:pPr>
      <w:r w:rsidRPr="004812E7">
        <w:t xml:space="preserve">1) </w:t>
      </w:r>
      <w:r w:rsidR="005D1053" w:rsidRPr="004812E7">
        <w:t xml:space="preserve">Den </w:t>
      </w:r>
      <w:r w:rsidR="007F79A0" w:rsidRPr="004812E7">
        <w:t>ena</w:t>
      </w:r>
      <w:r w:rsidR="005D1053" w:rsidRPr="004812E7">
        <w:t xml:space="preserve"> delen av lunchdiskussionen kommer att behandla</w:t>
      </w:r>
      <w:r w:rsidR="007E6D0C" w:rsidRPr="004812E7">
        <w:t xml:space="preserve"> </w:t>
      </w:r>
      <w:r w:rsidR="000E0B12" w:rsidRPr="004812E7">
        <w:t>”</w:t>
      </w:r>
      <w:r w:rsidR="007E6D0C" w:rsidRPr="004812E7">
        <w:t>olagligt, oreglerat och okontrollerat fiske</w:t>
      </w:r>
      <w:r w:rsidR="000E0B12" w:rsidRPr="004812E7">
        <w:t>”</w:t>
      </w:r>
      <w:r w:rsidR="005D1053" w:rsidRPr="004812E7">
        <w:t>.</w:t>
      </w:r>
      <w:r w:rsidR="00BE6A54" w:rsidRPr="004812E7">
        <w:t xml:space="preserve"> </w:t>
      </w:r>
      <w:r w:rsidR="005D1053" w:rsidRPr="004812E7">
        <w:t xml:space="preserve">I bakgrundsdokumentet </w:t>
      </w:r>
      <w:r w:rsidR="00BE6A54" w:rsidRPr="004812E7">
        <w:t>s</w:t>
      </w:r>
      <w:r w:rsidR="007E6D0C" w:rsidRPr="004812E7">
        <w:t>kissera</w:t>
      </w:r>
      <w:r w:rsidR="005D1053" w:rsidRPr="004812E7">
        <w:t>s</w:t>
      </w:r>
      <w:r w:rsidR="007E6D0C" w:rsidRPr="004812E7">
        <w:t xml:space="preserve"> </w:t>
      </w:r>
      <w:r w:rsidR="005D1053" w:rsidRPr="004812E7">
        <w:t>de</w:t>
      </w:r>
      <w:r w:rsidR="007E6D0C" w:rsidRPr="004812E7">
        <w:t xml:space="preserve">t planerade innehållet i ett förslag till skärpning av gemenskapens åtgärder mot det olagliga fisket. </w:t>
      </w:r>
      <w:r w:rsidR="005D1053" w:rsidRPr="004812E7">
        <w:t>Det skisserade f</w:t>
      </w:r>
      <w:r w:rsidR="007E6D0C" w:rsidRPr="004812E7">
        <w:t>örslaget, som är en uppföljning av ett EU-seminarium i Spanien i februari 2007, omfatta</w:t>
      </w:r>
      <w:r w:rsidR="005D1053" w:rsidRPr="004812E7">
        <w:t>r</w:t>
      </w:r>
      <w:r w:rsidR="007E6D0C" w:rsidRPr="004812E7">
        <w:t xml:space="preserve"> ökad importkontroll, handelsåtgärder mot flaggstater vars fartyg underminerar fiskeriförvaltning, effektivare hamnstatsåtgärder, effektivare sanktioner mot överträdelser av regelverket, ökat internationellt samarbete vid undersökning av misstankar om olagligt fiske, ökade ansträngningar för att återspegla den gemensamma fiskeripolitiken i regionala fiskeriorganisationer och u-landskuststater.</w:t>
      </w:r>
    </w:p>
    <w:p w:rsidR="007E6D0C" w:rsidRPr="004812E7" w:rsidRDefault="007E6D0C" w:rsidP="00780891">
      <w:pPr>
        <w:pStyle w:val="RKnormal"/>
      </w:pPr>
    </w:p>
    <w:p w:rsidR="007E6D0C" w:rsidRPr="004812E7" w:rsidRDefault="007E6D0C" w:rsidP="00780891">
      <w:pPr>
        <w:pStyle w:val="RKnormal"/>
        <w:rPr>
          <w:i/>
        </w:rPr>
      </w:pPr>
      <w:r w:rsidRPr="004812E7">
        <w:rPr>
          <w:i/>
        </w:rPr>
        <w:t>Förslag till svensk ståndpunkt</w:t>
      </w:r>
      <w:r w:rsidR="005D1053" w:rsidRPr="004812E7">
        <w:rPr>
          <w:i/>
        </w:rPr>
        <w:t xml:space="preserve"> – </w:t>
      </w:r>
      <w:r w:rsidR="000E0B12" w:rsidRPr="004812E7">
        <w:rPr>
          <w:i/>
        </w:rPr>
        <w:t>”</w:t>
      </w:r>
      <w:r w:rsidR="005D1053" w:rsidRPr="004812E7">
        <w:rPr>
          <w:i/>
        </w:rPr>
        <w:t>olagligt, oreglerat och okontrollerat fiske</w:t>
      </w:r>
      <w:r w:rsidR="000E0B12" w:rsidRPr="004812E7">
        <w:rPr>
          <w:i/>
        </w:rPr>
        <w:t>”</w:t>
      </w:r>
    </w:p>
    <w:p w:rsidR="007E6D0C" w:rsidRPr="004812E7" w:rsidRDefault="00BE6A54" w:rsidP="00780891">
      <w:pPr>
        <w:pStyle w:val="RKnormal"/>
      </w:pPr>
      <w:r w:rsidRPr="004812E7">
        <w:t>Det planerade förslaget om skärpning av gemenskapens åtgärder mot det illegala fisket</w:t>
      </w:r>
      <w:r w:rsidR="007E6D0C" w:rsidRPr="004812E7">
        <w:t xml:space="preserve"> innehåller det breda spektrum av åtgärder som är en förutsättning för att markant reducera det olagliga fisket. </w:t>
      </w:r>
      <w:r w:rsidRPr="004812E7">
        <w:t>Sverige välkomnar d</w:t>
      </w:r>
      <w:r w:rsidR="007E6D0C" w:rsidRPr="004812E7">
        <w:t>en ambitiösa ansatsen. Effekten beror dock på den precisa utformningen och genomförandet av de olika beslut som så småningom fattas.  Detaljutformningen av förslagen bör noga beakta dels den lagliga handelns intressen, inte minst u-ländernas export, dels tillämpliga internationella och regionala regelverk.</w:t>
      </w:r>
    </w:p>
    <w:p w:rsidR="007E6D0C" w:rsidRPr="004812E7" w:rsidRDefault="007E6D0C" w:rsidP="00780891">
      <w:pPr>
        <w:pStyle w:val="RKnormal"/>
        <w:rPr>
          <w:i/>
        </w:rPr>
      </w:pPr>
    </w:p>
    <w:p w:rsidR="007E6D0C" w:rsidRPr="004812E7" w:rsidRDefault="007E6D0C" w:rsidP="00780891">
      <w:pPr>
        <w:pStyle w:val="RKnormal"/>
      </w:pPr>
      <w:r w:rsidRPr="004812E7">
        <w:rPr>
          <w:i/>
        </w:rPr>
        <w:t>2</w:t>
      </w:r>
      <w:r w:rsidR="008B417C" w:rsidRPr="004812E7">
        <w:rPr>
          <w:i/>
        </w:rPr>
        <w:t>)</w:t>
      </w:r>
      <w:r w:rsidR="008B417C" w:rsidRPr="004812E7">
        <w:t>Den andra delen av lunchdiskussionen kommer att behandla</w:t>
      </w:r>
      <w:r w:rsidRPr="004812E7">
        <w:t xml:space="preserve"> </w:t>
      </w:r>
      <w:r w:rsidR="000E0B12" w:rsidRPr="004812E7">
        <w:t>”</w:t>
      </w:r>
      <w:r w:rsidRPr="004812E7">
        <w:t>destruktiva fiskemetoder på det öppna havet: uppföljning av FN</w:t>
      </w:r>
      <w:r w:rsidR="00E639F6" w:rsidRPr="004812E7">
        <w:t>:</w:t>
      </w:r>
      <w:r w:rsidRPr="004812E7">
        <w:t>s generalförsamlings resolution 61/105</w:t>
      </w:r>
      <w:r w:rsidR="000E0B12" w:rsidRPr="004812E7">
        <w:t>”</w:t>
      </w:r>
      <w:r w:rsidR="008B417C" w:rsidRPr="004812E7">
        <w:t>.</w:t>
      </w:r>
      <w:r w:rsidRPr="004812E7">
        <w:t xml:space="preserve"> </w:t>
      </w:r>
      <w:r w:rsidR="008B417C" w:rsidRPr="004812E7">
        <w:t xml:space="preserve">Detta </w:t>
      </w:r>
      <w:r w:rsidRPr="004812E7">
        <w:t>har sitt ursprung i en världsvid kampanj som Greenpeace lanserade inför FN</w:t>
      </w:r>
      <w:r w:rsidR="00E639F6" w:rsidRPr="004812E7">
        <w:t>:</w:t>
      </w:r>
      <w:r w:rsidRPr="004812E7">
        <w:t>s generalförsamling 2004 i syfte att interimistiskt förbjuda all bottentrålning i alla djuphavsområden utanför de nationella zonerna</w:t>
      </w:r>
      <w:r w:rsidR="008B417C" w:rsidRPr="004812E7">
        <w:t>. Detta</w:t>
      </w:r>
      <w:r w:rsidRPr="004812E7">
        <w:t xml:space="preserve"> för att skydda känsliga bottnar och djuphavsbestånd. EU</w:t>
      </w:r>
      <w:r w:rsidR="00E639F6" w:rsidRPr="004812E7">
        <w:t>:</w:t>
      </w:r>
      <w:r w:rsidRPr="004812E7">
        <w:t>s gemensamma position avvisa</w:t>
      </w:r>
      <w:r w:rsidR="008B417C" w:rsidRPr="004812E7">
        <w:t>de Greenpeace</w:t>
      </w:r>
      <w:r w:rsidRPr="004812E7">
        <w:t xml:space="preserve"> förslag och åberopade etablerad praxis att undvika generella förbud mot enskilda fiskeredskap och i stället göra bedömningar från fall till fall, baserade på vetenskapliga underlag. </w:t>
      </w:r>
    </w:p>
    <w:p w:rsidR="007E6D0C" w:rsidRPr="004812E7" w:rsidRDefault="007E6D0C" w:rsidP="00780891">
      <w:pPr>
        <w:pStyle w:val="RKnormal"/>
      </w:pPr>
    </w:p>
    <w:p w:rsidR="007E6D0C" w:rsidRPr="004812E7" w:rsidRDefault="008B417C" w:rsidP="00780891">
      <w:pPr>
        <w:pStyle w:val="RKnormal"/>
      </w:pPr>
      <w:r w:rsidRPr="004812E7">
        <w:t>FN:s g</w:t>
      </w:r>
      <w:r w:rsidR="007E6D0C" w:rsidRPr="004812E7">
        <w:t>eneralförsamlings resolution gick i EU</w:t>
      </w:r>
      <w:r w:rsidR="00E639F6" w:rsidRPr="004812E7">
        <w:t>:</w:t>
      </w:r>
      <w:r w:rsidR="007E6D0C" w:rsidRPr="004812E7">
        <w:t>s riktning och fick brett stöd av FN</w:t>
      </w:r>
      <w:r w:rsidR="00E639F6" w:rsidRPr="004812E7">
        <w:t>:</w:t>
      </w:r>
      <w:r w:rsidR="007E6D0C" w:rsidRPr="004812E7">
        <w:t xml:space="preserve">s medlemsländer. Resolutionen riktade sig till länder och regionala fiskeriorganisationer </w:t>
      </w:r>
      <w:r w:rsidR="000E0B12" w:rsidRPr="004812E7">
        <w:t>och</w:t>
      </w:r>
      <w:r w:rsidR="007E6D0C" w:rsidRPr="004812E7">
        <w:t xml:space="preserve"> föreskriver behandling från fall till fall, vetenskapliga underlag och breddning till alla skadliga fiskemetoder. </w:t>
      </w:r>
    </w:p>
    <w:p w:rsidR="007E6D0C" w:rsidRPr="004812E7" w:rsidRDefault="007E6D0C" w:rsidP="00780891">
      <w:pPr>
        <w:pStyle w:val="RKnormal"/>
      </w:pPr>
    </w:p>
    <w:p w:rsidR="007E6D0C" w:rsidRPr="004812E7" w:rsidRDefault="007E6D0C" w:rsidP="00780891">
      <w:pPr>
        <w:pStyle w:val="RKnormal"/>
      </w:pPr>
      <w:r w:rsidRPr="004812E7">
        <w:t xml:space="preserve">Efter en bedömning av framstegen avseende åtgärderna i denna resolution, utarbetades 2006 ännu en Generalförsamlingsresolution (61/07) som vidareutvecklar och skärper vissa av åtgärderna.  </w:t>
      </w:r>
      <w:r w:rsidR="008B417C" w:rsidRPr="004812E7">
        <w:t>D</w:t>
      </w:r>
      <w:r w:rsidRPr="004812E7">
        <w:t>en grundläggande motviljan mot generella förbud bibehålls. Bla</w:t>
      </w:r>
      <w:r w:rsidR="008B417C" w:rsidRPr="004812E7">
        <w:t>nd annat</w:t>
      </w:r>
      <w:r w:rsidRPr="004812E7">
        <w:t xml:space="preserve"> rekommenderas stängning av enskilda känsliga områden för bottenfiske tills adekvata förvaltningsåtgärder införts. En tidigare rekommendation till </w:t>
      </w:r>
      <w:r w:rsidR="008B417C" w:rsidRPr="004812E7">
        <w:t>FN:s livsmedels- och jordbruksorgan</w:t>
      </w:r>
      <w:r w:rsidR="00BA2186" w:rsidRPr="004812E7">
        <w:t xml:space="preserve"> (FAO</w:t>
      </w:r>
      <w:r w:rsidR="008B417C" w:rsidRPr="004812E7">
        <w:t xml:space="preserve">) </w:t>
      </w:r>
      <w:r w:rsidRPr="004812E7">
        <w:t>att sammanställa tillgänglig information om pågående djuphavsfiske och dess effekter på ekosystemen, djuphavsbeståndens status, föreslå förvaltningsåtgärder mm upprepas ännu en gång.</w:t>
      </w:r>
    </w:p>
    <w:p w:rsidR="007E6D0C" w:rsidRPr="004812E7" w:rsidRDefault="007E6D0C" w:rsidP="00780891">
      <w:pPr>
        <w:pStyle w:val="RKnormal"/>
      </w:pPr>
    </w:p>
    <w:p w:rsidR="007E6D0C" w:rsidRPr="004812E7" w:rsidRDefault="008B417C" w:rsidP="00780891">
      <w:pPr>
        <w:pStyle w:val="RKnormal"/>
      </w:pPr>
      <w:r w:rsidRPr="004812E7">
        <w:t>B</w:t>
      </w:r>
      <w:r w:rsidR="007E6D0C" w:rsidRPr="004812E7">
        <w:t>akgrundsdokument</w:t>
      </w:r>
      <w:r w:rsidRPr="004812E7">
        <w:t>et inför lunchdiskussionen</w:t>
      </w:r>
      <w:r w:rsidR="007E6D0C" w:rsidRPr="004812E7">
        <w:t xml:space="preserve"> informerar om att </w:t>
      </w:r>
      <w:r w:rsidR="002C68CE" w:rsidRPr="004812E7">
        <w:t>kommissionen</w:t>
      </w:r>
      <w:r w:rsidR="007E6D0C" w:rsidRPr="004812E7">
        <w:t xml:space="preserve"> under de närmaste månaderna kommer att presentera ett förslag till förordning som ska reglera EU-fartygs fiske på </w:t>
      </w:r>
      <w:r w:rsidR="00BA2186" w:rsidRPr="004812E7">
        <w:t xml:space="preserve">det </w:t>
      </w:r>
      <w:r w:rsidR="007E6D0C" w:rsidRPr="004812E7">
        <w:t>öppna hav utanför de regionala organisationernas regleringsområde</w:t>
      </w:r>
      <w:r w:rsidR="00BA2186" w:rsidRPr="004812E7">
        <w:t>n</w:t>
      </w:r>
      <w:r w:rsidR="0007764E" w:rsidRPr="004812E7">
        <w:t>. Detta</w:t>
      </w:r>
      <w:r w:rsidR="007E6D0C" w:rsidRPr="004812E7">
        <w:t xml:space="preserve"> i enlighet med de principer som rekommenderas av FN-resolution 61/105. Förslaget ska bl</w:t>
      </w:r>
      <w:r w:rsidR="00780891" w:rsidRPr="004812E7">
        <w:t>.</w:t>
      </w:r>
      <w:r w:rsidR="007E6D0C" w:rsidRPr="004812E7">
        <w:t>a</w:t>
      </w:r>
      <w:r w:rsidR="00780891" w:rsidRPr="004812E7">
        <w:t>.</w:t>
      </w:r>
      <w:r w:rsidR="007E6D0C" w:rsidRPr="004812E7">
        <w:t xml:space="preserve"> innehålla krav på särskilda tillstånd som endast ska utfärdas då det står klart att fisket inte orsakar skada på känsliga områden.</w:t>
      </w:r>
    </w:p>
    <w:p w:rsidR="007E6D0C" w:rsidRPr="004812E7" w:rsidRDefault="007E6D0C" w:rsidP="00780891">
      <w:pPr>
        <w:pStyle w:val="RKnormal"/>
      </w:pPr>
    </w:p>
    <w:p w:rsidR="007E6D0C" w:rsidRPr="004812E7" w:rsidRDefault="007E6D0C" w:rsidP="00780891">
      <w:pPr>
        <w:pStyle w:val="RKnormal"/>
        <w:rPr>
          <w:i/>
        </w:rPr>
      </w:pPr>
      <w:r w:rsidRPr="004812E7">
        <w:rPr>
          <w:i/>
        </w:rPr>
        <w:t>Förslag till svensk ståndpunkt</w:t>
      </w:r>
      <w:r w:rsidR="007F79A0" w:rsidRPr="004812E7">
        <w:rPr>
          <w:i/>
        </w:rPr>
        <w:t xml:space="preserve">- </w:t>
      </w:r>
      <w:r w:rsidR="000E0B12" w:rsidRPr="004812E7">
        <w:rPr>
          <w:i/>
        </w:rPr>
        <w:t>”</w:t>
      </w:r>
      <w:r w:rsidR="007F79A0" w:rsidRPr="004812E7">
        <w:rPr>
          <w:i/>
        </w:rPr>
        <w:t>destruktiva fiskemetoder på det öppna have</w:t>
      </w:r>
      <w:r w:rsidR="000E0B12" w:rsidRPr="004812E7">
        <w:rPr>
          <w:i/>
        </w:rPr>
        <w:t>n”</w:t>
      </w:r>
    </w:p>
    <w:p w:rsidR="007E6D0C" w:rsidRPr="004812E7" w:rsidRDefault="007E6D0C" w:rsidP="00780891">
      <w:pPr>
        <w:pStyle w:val="RKnormal"/>
      </w:pPr>
      <w:r w:rsidRPr="004812E7">
        <w:t>S</w:t>
      </w:r>
      <w:r w:rsidR="00E639F6" w:rsidRPr="004812E7">
        <w:t>verige</w:t>
      </w:r>
      <w:r w:rsidR="00B52410" w:rsidRPr="004812E7">
        <w:t xml:space="preserve"> välkomnar förs</w:t>
      </w:r>
      <w:r w:rsidRPr="004812E7">
        <w:t>laget som en framsynt åtgärd, inte  minst för att öka tilltron till den gemensamma</w:t>
      </w:r>
      <w:r w:rsidR="000379B9" w:rsidRPr="004812E7">
        <w:t xml:space="preserve"> fiskeripolitiken</w:t>
      </w:r>
      <w:r w:rsidR="00BA2186" w:rsidRPr="004812E7">
        <w:t xml:space="preserve"> (GFP)</w:t>
      </w:r>
      <w:r w:rsidR="000379B9" w:rsidRPr="004812E7">
        <w:t>. D</w:t>
      </w:r>
      <w:r w:rsidRPr="004812E7">
        <w:t xml:space="preserve">et </w:t>
      </w:r>
      <w:r w:rsidR="002C68CE" w:rsidRPr="004812E7">
        <w:t>är viktigt</w:t>
      </w:r>
      <w:r w:rsidRPr="004812E7">
        <w:t xml:space="preserve"> att intensifiera arbetet med att insamla data om djuphavsfisket och dess effekter </w:t>
      </w:r>
      <w:r w:rsidR="002C68CE" w:rsidRPr="004812E7">
        <w:t>då detta</w:t>
      </w:r>
      <w:r w:rsidRPr="004812E7">
        <w:t xml:space="preserve"> är en nödvändig förutsättning för att fatta skarpa förvaltningsbeslut. Aktivt EU</w:t>
      </w:r>
      <w:r w:rsidR="00E639F6" w:rsidRPr="004812E7">
        <w:t>-</w:t>
      </w:r>
      <w:r w:rsidRPr="004812E7">
        <w:t xml:space="preserve">agerande – finansiellt och/eller tekniskt - är angeläget i genomförandet enligt de nya beslut </w:t>
      </w:r>
      <w:r w:rsidR="00CB79CA" w:rsidRPr="004812E7">
        <w:t xml:space="preserve">i dessa avseende </w:t>
      </w:r>
      <w:r w:rsidRPr="004812E7">
        <w:t xml:space="preserve">som fattades i FAO i början av mars 2007. </w:t>
      </w:r>
    </w:p>
    <w:p w:rsidR="00F23B67" w:rsidRPr="004812E7" w:rsidRDefault="00F23B67" w:rsidP="00780891">
      <w:pPr>
        <w:pStyle w:val="RKnormal"/>
        <w:rPr>
          <w:i/>
          <w:iCs/>
        </w:rPr>
      </w:pPr>
    </w:p>
    <w:p w:rsidR="00F23B67" w:rsidRPr="004812E7" w:rsidRDefault="00F23B67" w:rsidP="00780891">
      <w:pPr>
        <w:pStyle w:val="RKnormal"/>
        <w:rPr>
          <w:i/>
          <w:iCs/>
        </w:rPr>
      </w:pPr>
      <w:r w:rsidRPr="004812E7">
        <w:rPr>
          <w:i/>
          <w:iCs/>
        </w:rPr>
        <w:t xml:space="preserve">EU-nämnden </w:t>
      </w:r>
    </w:p>
    <w:p w:rsidR="00F24235" w:rsidRPr="004812E7" w:rsidRDefault="002C68CE" w:rsidP="00780891">
      <w:pPr>
        <w:pStyle w:val="RKnormal"/>
        <w:rPr>
          <w:iCs/>
        </w:rPr>
      </w:pPr>
      <w:r w:rsidRPr="004812E7">
        <w:rPr>
          <w:iCs/>
        </w:rPr>
        <w:t>Frågan har inte tidigare varit föremål för samråd i E</w:t>
      </w:r>
      <w:r w:rsidR="005D1053" w:rsidRPr="004812E7">
        <w:rPr>
          <w:iCs/>
        </w:rPr>
        <w:t>U</w:t>
      </w:r>
      <w:r w:rsidRPr="004812E7">
        <w:rPr>
          <w:iCs/>
        </w:rPr>
        <w:t>-nämnden.</w:t>
      </w:r>
    </w:p>
    <w:p w:rsidR="00F24235" w:rsidRPr="004812E7" w:rsidRDefault="00F24235" w:rsidP="00F24235">
      <w:pPr>
        <w:pStyle w:val="RKnormal"/>
        <w:jc w:val="both"/>
      </w:pPr>
    </w:p>
    <w:sectPr w:rsidR="00F24235" w:rsidRPr="004812E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A31" w:rsidRPr="004812E7" w:rsidRDefault="00913A31">
      <w:r w:rsidRPr="004812E7">
        <w:separator/>
      </w:r>
    </w:p>
  </w:endnote>
  <w:endnote w:type="continuationSeparator" w:id="0">
    <w:p w:rsidR="00913A31" w:rsidRPr="004812E7" w:rsidRDefault="00913A31">
      <w:r w:rsidRPr="00481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A31" w:rsidRPr="004812E7" w:rsidRDefault="00913A31">
      <w:r w:rsidRPr="004812E7">
        <w:separator/>
      </w:r>
    </w:p>
  </w:footnote>
  <w:footnote w:type="continuationSeparator" w:id="0">
    <w:p w:rsidR="00913A31" w:rsidRPr="004812E7" w:rsidRDefault="00913A31">
      <w:r w:rsidRPr="004812E7">
        <w:continuationSeparator/>
      </w:r>
    </w:p>
  </w:footnote>
  <w:footnote w:id="1">
    <w:p w:rsidR="00B00680" w:rsidRPr="004812E7" w:rsidRDefault="00B00680" w:rsidP="00A67D56">
      <w:pPr>
        <w:pStyle w:val="Fotnotstext"/>
      </w:pPr>
      <w:r w:rsidRPr="004812E7">
        <w:rPr>
          <w:rStyle w:val="Fotnotsreferens"/>
        </w:rPr>
        <w:footnoteRef/>
      </w:r>
      <w:r w:rsidRPr="004812E7">
        <w:t xml:space="preserve"> Modaliteterna kommer att fastställa åtaganden i detalj och i stort angiva hur nästa jordbruksavtal ser ut: t.ex. tullarna skall sänkas med X antal %, exportstöden skall sänkas med X %, handelsstörande internstöd skall reduceras med X % etc.</w:t>
      </w:r>
    </w:p>
    <w:p w:rsidR="00B00680" w:rsidRPr="004812E7" w:rsidRDefault="00B00680" w:rsidP="00A67D5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80" w:rsidRPr="004812E7" w:rsidRDefault="00B00680">
    <w:pPr>
      <w:pStyle w:val="Sidhuvud"/>
      <w:framePr w:wrap="around" w:vAnchor="text" w:hAnchor="margin" w:xAlign="right" w:y="1"/>
      <w:rPr>
        <w:rStyle w:val="Sidnummer"/>
      </w:rPr>
    </w:pPr>
    <w:r w:rsidRPr="004812E7">
      <w:rPr>
        <w:rStyle w:val="Sidnummer"/>
      </w:rPr>
      <w:fldChar w:fldCharType="begin" w:fldLock="1"/>
    </w:r>
    <w:r w:rsidRPr="004812E7">
      <w:rPr>
        <w:rStyle w:val="Sidnummer"/>
      </w:rPr>
      <w:instrText xml:space="preserve">PAGE  </w:instrText>
    </w:r>
    <w:r w:rsidRPr="004812E7">
      <w:rPr>
        <w:rStyle w:val="Sidnummer"/>
      </w:rPr>
      <w:fldChar w:fldCharType="separate"/>
    </w:r>
    <w:r w:rsidR="00B243D8" w:rsidRPr="004812E7">
      <w:rPr>
        <w:rStyle w:val="Sidnummer"/>
      </w:rPr>
      <w:t>6</w:t>
    </w:r>
    <w:r w:rsidRPr="004812E7">
      <w:rPr>
        <w:rStyle w:val="Sidnummer"/>
      </w:rPr>
      <w:fldChar w:fldCharType="end"/>
    </w:r>
  </w:p>
  <w:p w:rsidR="00B00680" w:rsidRPr="004812E7" w:rsidRDefault="00B00680">
    <w:pPr>
      <w:pStyle w:val="Sidhuvud"/>
      <w:ind w:right="360"/>
    </w:pPr>
  </w:p>
  <w:p w:rsidR="00B00680" w:rsidRPr="004812E7" w:rsidRDefault="00B0068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80" w:rsidRPr="004812E7" w:rsidRDefault="00B00680">
    <w:pPr>
      <w:pStyle w:val="Sidhuvud"/>
      <w:framePr w:wrap="around" w:vAnchor="text" w:hAnchor="margin" w:xAlign="right" w:y="1"/>
      <w:rPr>
        <w:rStyle w:val="Sidnummer"/>
      </w:rPr>
    </w:pPr>
    <w:r w:rsidRPr="004812E7">
      <w:rPr>
        <w:rStyle w:val="Sidnummer"/>
      </w:rPr>
      <w:fldChar w:fldCharType="begin" w:fldLock="1"/>
    </w:r>
    <w:r w:rsidRPr="004812E7">
      <w:rPr>
        <w:rStyle w:val="Sidnummer"/>
      </w:rPr>
      <w:instrText xml:space="preserve">PAGE  </w:instrText>
    </w:r>
    <w:r w:rsidRPr="004812E7">
      <w:rPr>
        <w:rStyle w:val="Sidnummer"/>
      </w:rPr>
      <w:fldChar w:fldCharType="separate"/>
    </w:r>
    <w:r w:rsidR="00B243D8" w:rsidRPr="004812E7">
      <w:rPr>
        <w:rStyle w:val="Sidnummer"/>
      </w:rPr>
      <w:t>7</w:t>
    </w:r>
    <w:r w:rsidRPr="004812E7">
      <w:rPr>
        <w:rStyle w:val="Sidnummer"/>
      </w:rPr>
      <w:fldChar w:fldCharType="end"/>
    </w:r>
  </w:p>
  <w:p w:rsidR="00B00680" w:rsidRPr="004812E7" w:rsidRDefault="00B00680">
    <w:pPr>
      <w:pStyle w:val="Sidhuvud"/>
      <w:ind w:right="360"/>
    </w:pPr>
  </w:p>
  <w:p w:rsidR="00B00680" w:rsidRPr="004812E7" w:rsidRDefault="00B0068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80" w:rsidRPr="004812E7" w:rsidRDefault="004812E7">
    <w:pPr>
      <w:framePr w:w="2948" w:h="1321" w:hRule="exact" w:wrap="notBeside" w:vAnchor="page" w:hAnchor="page" w:x="1362" w:y="653"/>
    </w:pPr>
    <w:r w:rsidRPr="004812E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00680" w:rsidRPr="004812E7" w:rsidRDefault="00B00680">
    <w:pPr>
      <w:pStyle w:val="RKrubrik"/>
      <w:keepNext w:val="0"/>
      <w:tabs>
        <w:tab w:val="clear" w:pos="1134"/>
        <w:tab w:val="clear" w:pos="2835"/>
      </w:tabs>
      <w:spacing w:before="0" w:after="0" w:line="320" w:lineRule="atLeast"/>
      <w:rPr>
        <w:bCs/>
      </w:rPr>
    </w:pPr>
  </w:p>
  <w:p w:rsidR="00B00680" w:rsidRPr="004812E7" w:rsidRDefault="00B00680">
    <w:pPr>
      <w:rPr>
        <w:rFonts w:ascii="TradeGothic" w:hAnsi="TradeGothic"/>
        <w:b/>
        <w:bCs/>
        <w:spacing w:val="12"/>
        <w:sz w:val="22"/>
      </w:rPr>
    </w:pPr>
  </w:p>
  <w:p w:rsidR="00B00680" w:rsidRPr="004812E7" w:rsidRDefault="00B00680">
    <w:pPr>
      <w:pStyle w:val="RKrubrik"/>
      <w:keepNext w:val="0"/>
      <w:tabs>
        <w:tab w:val="clear" w:pos="1134"/>
        <w:tab w:val="clear" w:pos="2835"/>
      </w:tabs>
      <w:spacing w:before="0" w:after="0" w:line="320" w:lineRule="atLeast"/>
      <w:rPr>
        <w:bCs/>
      </w:rPr>
    </w:pPr>
  </w:p>
  <w:p w:rsidR="00B00680" w:rsidRPr="004812E7" w:rsidRDefault="00B0068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6"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266738772">
    <w:abstractNumId w:val="4"/>
  </w:num>
  <w:num w:numId="2" w16cid:durableId="15423607">
    <w:abstractNumId w:val="3"/>
  </w:num>
  <w:num w:numId="3" w16cid:durableId="218788881">
    <w:abstractNumId w:val="2"/>
  </w:num>
  <w:num w:numId="4" w16cid:durableId="2040547694">
    <w:abstractNumId w:val="6"/>
  </w:num>
  <w:num w:numId="5" w16cid:durableId="1206717074">
    <w:abstractNumId w:val="5"/>
  </w:num>
  <w:num w:numId="6" w16cid:durableId="675230070">
    <w:abstractNumId w:val="0"/>
  </w:num>
  <w:num w:numId="7" w16cid:durableId="115463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1014D"/>
    <w:rsid w:val="00010838"/>
    <w:rsid w:val="00025745"/>
    <w:rsid w:val="00032471"/>
    <w:rsid w:val="000379B9"/>
    <w:rsid w:val="00045BB1"/>
    <w:rsid w:val="00050F70"/>
    <w:rsid w:val="00057C06"/>
    <w:rsid w:val="0006118F"/>
    <w:rsid w:val="000726B6"/>
    <w:rsid w:val="00073158"/>
    <w:rsid w:val="00073DB5"/>
    <w:rsid w:val="00075488"/>
    <w:rsid w:val="0007764E"/>
    <w:rsid w:val="00081FB1"/>
    <w:rsid w:val="0008779F"/>
    <w:rsid w:val="00097F54"/>
    <w:rsid w:val="000A0D7B"/>
    <w:rsid w:val="000A5F1E"/>
    <w:rsid w:val="000B193D"/>
    <w:rsid w:val="000B29D4"/>
    <w:rsid w:val="000B57B6"/>
    <w:rsid w:val="000B669E"/>
    <w:rsid w:val="000C49A2"/>
    <w:rsid w:val="000D150E"/>
    <w:rsid w:val="000E0B12"/>
    <w:rsid w:val="000E1A24"/>
    <w:rsid w:val="000E46AB"/>
    <w:rsid w:val="000F2398"/>
    <w:rsid w:val="000F2BC3"/>
    <w:rsid w:val="000F4B48"/>
    <w:rsid w:val="000F5929"/>
    <w:rsid w:val="00103F9C"/>
    <w:rsid w:val="00113009"/>
    <w:rsid w:val="001137E3"/>
    <w:rsid w:val="00113B17"/>
    <w:rsid w:val="001325F7"/>
    <w:rsid w:val="00142AE3"/>
    <w:rsid w:val="00162029"/>
    <w:rsid w:val="00164DEE"/>
    <w:rsid w:val="00171CCC"/>
    <w:rsid w:val="00172185"/>
    <w:rsid w:val="0018342B"/>
    <w:rsid w:val="001849F9"/>
    <w:rsid w:val="00185240"/>
    <w:rsid w:val="00185A9F"/>
    <w:rsid w:val="00190A3B"/>
    <w:rsid w:val="00191AC6"/>
    <w:rsid w:val="0019246D"/>
    <w:rsid w:val="00196BF3"/>
    <w:rsid w:val="001979BD"/>
    <w:rsid w:val="001A42BB"/>
    <w:rsid w:val="001B1B91"/>
    <w:rsid w:val="001B2530"/>
    <w:rsid w:val="001B5438"/>
    <w:rsid w:val="001B7E9B"/>
    <w:rsid w:val="001C69FF"/>
    <w:rsid w:val="001D1BDE"/>
    <w:rsid w:val="001D6AD9"/>
    <w:rsid w:val="001E3BA1"/>
    <w:rsid w:val="001E6F92"/>
    <w:rsid w:val="001F59C0"/>
    <w:rsid w:val="001F7D0B"/>
    <w:rsid w:val="00204C43"/>
    <w:rsid w:val="00212444"/>
    <w:rsid w:val="002270F1"/>
    <w:rsid w:val="00230FAC"/>
    <w:rsid w:val="0023514D"/>
    <w:rsid w:val="00235E84"/>
    <w:rsid w:val="00242BB8"/>
    <w:rsid w:val="002475E2"/>
    <w:rsid w:val="0025067B"/>
    <w:rsid w:val="00253CB6"/>
    <w:rsid w:val="00260471"/>
    <w:rsid w:val="00260CC1"/>
    <w:rsid w:val="002623EC"/>
    <w:rsid w:val="00270748"/>
    <w:rsid w:val="00273D36"/>
    <w:rsid w:val="0029342C"/>
    <w:rsid w:val="002A6EDA"/>
    <w:rsid w:val="002B40C6"/>
    <w:rsid w:val="002C68CE"/>
    <w:rsid w:val="002D4739"/>
    <w:rsid w:val="002E47F0"/>
    <w:rsid w:val="002F570E"/>
    <w:rsid w:val="0030452B"/>
    <w:rsid w:val="00305CEB"/>
    <w:rsid w:val="0032252C"/>
    <w:rsid w:val="00323462"/>
    <w:rsid w:val="00323630"/>
    <w:rsid w:val="003236C5"/>
    <w:rsid w:val="003242B4"/>
    <w:rsid w:val="00326AFB"/>
    <w:rsid w:val="00327695"/>
    <w:rsid w:val="00333806"/>
    <w:rsid w:val="0033480F"/>
    <w:rsid w:val="00335285"/>
    <w:rsid w:val="0033596A"/>
    <w:rsid w:val="00335E92"/>
    <w:rsid w:val="003376CB"/>
    <w:rsid w:val="003512F6"/>
    <w:rsid w:val="00352B38"/>
    <w:rsid w:val="00357660"/>
    <w:rsid w:val="00362C8F"/>
    <w:rsid w:val="00376BC3"/>
    <w:rsid w:val="00381511"/>
    <w:rsid w:val="00385592"/>
    <w:rsid w:val="00385763"/>
    <w:rsid w:val="00391002"/>
    <w:rsid w:val="0039183C"/>
    <w:rsid w:val="003A375B"/>
    <w:rsid w:val="003A461C"/>
    <w:rsid w:val="003A6CE8"/>
    <w:rsid w:val="003B30E5"/>
    <w:rsid w:val="003C5B9F"/>
    <w:rsid w:val="003E0D8B"/>
    <w:rsid w:val="003F0B54"/>
    <w:rsid w:val="003F325F"/>
    <w:rsid w:val="003F3A4A"/>
    <w:rsid w:val="003F5F62"/>
    <w:rsid w:val="003F7888"/>
    <w:rsid w:val="00404395"/>
    <w:rsid w:val="004132B5"/>
    <w:rsid w:val="004140F3"/>
    <w:rsid w:val="00421F31"/>
    <w:rsid w:val="00422E61"/>
    <w:rsid w:val="0042328E"/>
    <w:rsid w:val="00424EF2"/>
    <w:rsid w:val="00427B6F"/>
    <w:rsid w:val="00430D56"/>
    <w:rsid w:val="00435955"/>
    <w:rsid w:val="004473A6"/>
    <w:rsid w:val="00451424"/>
    <w:rsid w:val="00457474"/>
    <w:rsid w:val="00464459"/>
    <w:rsid w:val="00472930"/>
    <w:rsid w:val="0047353F"/>
    <w:rsid w:val="004812E7"/>
    <w:rsid w:val="004856EE"/>
    <w:rsid w:val="004A0A67"/>
    <w:rsid w:val="004C7354"/>
    <w:rsid w:val="004D4BB9"/>
    <w:rsid w:val="004D64C9"/>
    <w:rsid w:val="004E5E98"/>
    <w:rsid w:val="004E6D07"/>
    <w:rsid w:val="004F3222"/>
    <w:rsid w:val="00502BAA"/>
    <w:rsid w:val="00505895"/>
    <w:rsid w:val="00511A41"/>
    <w:rsid w:val="00533612"/>
    <w:rsid w:val="00535084"/>
    <w:rsid w:val="0054092A"/>
    <w:rsid w:val="005427BE"/>
    <w:rsid w:val="005457E6"/>
    <w:rsid w:val="0054711C"/>
    <w:rsid w:val="00556F5F"/>
    <w:rsid w:val="00561322"/>
    <w:rsid w:val="00573DC6"/>
    <w:rsid w:val="0057436B"/>
    <w:rsid w:val="00582DAF"/>
    <w:rsid w:val="0058380D"/>
    <w:rsid w:val="00584AF8"/>
    <w:rsid w:val="00596923"/>
    <w:rsid w:val="00596B94"/>
    <w:rsid w:val="00596DB3"/>
    <w:rsid w:val="00596ECC"/>
    <w:rsid w:val="005B5104"/>
    <w:rsid w:val="005B64D9"/>
    <w:rsid w:val="005C17D0"/>
    <w:rsid w:val="005C530A"/>
    <w:rsid w:val="005C61A3"/>
    <w:rsid w:val="005C7295"/>
    <w:rsid w:val="005D1053"/>
    <w:rsid w:val="005D3A09"/>
    <w:rsid w:val="005D4F4B"/>
    <w:rsid w:val="005D6AFB"/>
    <w:rsid w:val="005F0BCC"/>
    <w:rsid w:val="006139E3"/>
    <w:rsid w:val="006213C8"/>
    <w:rsid w:val="006232B5"/>
    <w:rsid w:val="0062575D"/>
    <w:rsid w:val="00631CD7"/>
    <w:rsid w:val="00632915"/>
    <w:rsid w:val="00634F33"/>
    <w:rsid w:val="006373F8"/>
    <w:rsid w:val="006418CB"/>
    <w:rsid w:val="006421E9"/>
    <w:rsid w:val="00643176"/>
    <w:rsid w:val="00645684"/>
    <w:rsid w:val="00647637"/>
    <w:rsid w:val="00653833"/>
    <w:rsid w:val="00656A95"/>
    <w:rsid w:val="00664A14"/>
    <w:rsid w:val="00665671"/>
    <w:rsid w:val="00676190"/>
    <w:rsid w:val="00676DA1"/>
    <w:rsid w:val="0068210A"/>
    <w:rsid w:val="00686635"/>
    <w:rsid w:val="0069536B"/>
    <w:rsid w:val="0069611E"/>
    <w:rsid w:val="0069740F"/>
    <w:rsid w:val="006A24DA"/>
    <w:rsid w:val="006B24DC"/>
    <w:rsid w:val="006B6F49"/>
    <w:rsid w:val="006B7510"/>
    <w:rsid w:val="006E5F39"/>
    <w:rsid w:val="006E6137"/>
    <w:rsid w:val="006E6F2E"/>
    <w:rsid w:val="0070149F"/>
    <w:rsid w:val="00703457"/>
    <w:rsid w:val="00707377"/>
    <w:rsid w:val="00716459"/>
    <w:rsid w:val="007267DD"/>
    <w:rsid w:val="007269D7"/>
    <w:rsid w:val="00727FA6"/>
    <w:rsid w:val="00735DBB"/>
    <w:rsid w:val="00736563"/>
    <w:rsid w:val="00740891"/>
    <w:rsid w:val="007454D3"/>
    <w:rsid w:val="00753592"/>
    <w:rsid w:val="0076683D"/>
    <w:rsid w:val="00767D16"/>
    <w:rsid w:val="00780891"/>
    <w:rsid w:val="0078607C"/>
    <w:rsid w:val="00792485"/>
    <w:rsid w:val="00794A06"/>
    <w:rsid w:val="007C063A"/>
    <w:rsid w:val="007D1BDF"/>
    <w:rsid w:val="007D1C8B"/>
    <w:rsid w:val="007D70B2"/>
    <w:rsid w:val="007E2874"/>
    <w:rsid w:val="007E6D0C"/>
    <w:rsid w:val="007F3947"/>
    <w:rsid w:val="007F79A0"/>
    <w:rsid w:val="00802C4C"/>
    <w:rsid w:val="008044A0"/>
    <w:rsid w:val="008047E2"/>
    <w:rsid w:val="00821916"/>
    <w:rsid w:val="0082442D"/>
    <w:rsid w:val="0084346F"/>
    <w:rsid w:val="0084423D"/>
    <w:rsid w:val="00845C7D"/>
    <w:rsid w:val="008532E8"/>
    <w:rsid w:val="00855379"/>
    <w:rsid w:val="00856CCC"/>
    <w:rsid w:val="00862513"/>
    <w:rsid w:val="00862F49"/>
    <w:rsid w:val="0087089B"/>
    <w:rsid w:val="00885738"/>
    <w:rsid w:val="00887E5F"/>
    <w:rsid w:val="00891205"/>
    <w:rsid w:val="0089778B"/>
    <w:rsid w:val="008A05FC"/>
    <w:rsid w:val="008A3079"/>
    <w:rsid w:val="008A3A02"/>
    <w:rsid w:val="008B417C"/>
    <w:rsid w:val="008C441E"/>
    <w:rsid w:val="008C5E4A"/>
    <w:rsid w:val="008D39AD"/>
    <w:rsid w:val="008D63F9"/>
    <w:rsid w:val="008D65CD"/>
    <w:rsid w:val="008D7310"/>
    <w:rsid w:val="008E04A2"/>
    <w:rsid w:val="008E4B1E"/>
    <w:rsid w:val="008F37B0"/>
    <w:rsid w:val="009117E7"/>
    <w:rsid w:val="00913A31"/>
    <w:rsid w:val="009146FA"/>
    <w:rsid w:val="00920115"/>
    <w:rsid w:val="00924AA9"/>
    <w:rsid w:val="00926700"/>
    <w:rsid w:val="009300A0"/>
    <w:rsid w:val="009312D0"/>
    <w:rsid w:val="00931FC2"/>
    <w:rsid w:val="0093498B"/>
    <w:rsid w:val="009403D5"/>
    <w:rsid w:val="0095582C"/>
    <w:rsid w:val="00955A00"/>
    <w:rsid w:val="00955B26"/>
    <w:rsid w:val="00955B63"/>
    <w:rsid w:val="0096519F"/>
    <w:rsid w:val="00965CDD"/>
    <w:rsid w:val="0097196E"/>
    <w:rsid w:val="00972FE1"/>
    <w:rsid w:val="00975330"/>
    <w:rsid w:val="00983902"/>
    <w:rsid w:val="00984F68"/>
    <w:rsid w:val="00990C94"/>
    <w:rsid w:val="009929EF"/>
    <w:rsid w:val="00995FFF"/>
    <w:rsid w:val="00996A47"/>
    <w:rsid w:val="00996BDA"/>
    <w:rsid w:val="009A195B"/>
    <w:rsid w:val="009A4BDE"/>
    <w:rsid w:val="009B2DE9"/>
    <w:rsid w:val="009B47FF"/>
    <w:rsid w:val="009B7261"/>
    <w:rsid w:val="009C169C"/>
    <w:rsid w:val="009F3B36"/>
    <w:rsid w:val="00A20789"/>
    <w:rsid w:val="00A366C4"/>
    <w:rsid w:val="00A43788"/>
    <w:rsid w:val="00A43D2C"/>
    <w:rsid w:val="00A63A7B"/>
    <w:rsid w:val="00A6580B"/>
    <w:rsid w:val="00A670E6"/>
    <w:rsid w:val="00A67D56"/>
    <w:rsid w:val="00A71574"/>
    <w:rsid w:val="00A7437B"/>
    <w:rsid w:val="00A909B8"/>
    <w:rsid w:val="00A96139"/>
    <w:rsid w:val="00AB5BB0"/>
    <w:rsid w:val="00AC27F4"/>
    <w:rsid w:val="00AD7F76"/>
    <w:rsid w:val="00AE0DA0"/>
    <w:rsid w:val="00AE2AC3"/>
    <w:rsid w:val="00B00680"/>
    <w:rsid w:val="00B00B26"/>
    <w:rsid w:val="00B03B18"/>
    <w:rsid w:val="00B1287A"/>
    <w:rsid w:val="00B21F20"/>
    <w:rsid w:val="00B22253"/>
    <w:rsid w:val="00B243D8"/>
    <w:rsid w:val="00B30A1C"/>
    <w:rsid w:val="00B36647"/>
    <w:rsid w:val="00B41750"/>
    <w:rsid w:val="00B4763D"/>
    <w:rsid w:val="00B52048"/>
    <w:rsid w:val="00B52410"/>
    <w:rsid w:val="00B52B51"/>
    <w:rsid w:val="00B577CC"/>
    <w:rsid w:val="00B639BB"/>
    <w:rsid w:val="00B6642F"/>
    <w:rsid w:val="00B71AFA"/>
    <w:rsid w:val="00B97EB1"/>
    <w:rsid w:val="00BA1DC5"/>
    <w:rsid w:val="00BA2186"/>
    <w:rsid w:val="00BA3900"/>
    <w:rsid w:val="00BA4804"/>
    <w:rsid w:val="00BA653F"/>
    <w:rsid w:val="00BB4D53"/>
    <w:rsid w:val="00BB6DD6"/>
    <w:rsid w:val="00BC117F"/>
    <w:rsid w:val="00BC3EB9"/>
    <w:rsid w:val="00BC411B"/>
    <w:rsid w:val="00BD0A18"/>
    <w:rsid w:val="00BD0D81"/>
    <w:rsid w:val="00BD1CF1"/>
    <w:rsid w:val="00BD7DAF"/>
    <w:rsid w:val="00BE2BDF"/>
    <w:rsid w:val="00BE6A54"/>
    <w:rsid w:val="00BE7BBA"/>
    <w:rsid w:val="00BE7C88"/>
    <w:rsid w:val="00BF0A2E"/>
    <w:rsid w:val="00BF24E8"/>
    <w:rsid w:val="00BF25FA"/>
    <w:rsid w:val="00C043D1"/>
    <w:rsid w:val="00C0452B"/>
    <w:rsid w:val="00C06163"/>
    <w:rsid w:val="00C14256"/>
    <w:rsid w:val="00C204FC"/>
    <w:rsid w:val="00C267B3"/>
    <w:rsid w:val="00C32A1B"/>
    <w:rsid w:val="00C37858"/>
    <w:rsid w:val="00C37994"/>
    <w:rsid w:val="00C65901"/>
    <w:rsid w:val="00C72021"/>
    <w:rsid w:val="00C91BE0"/>
    <w:rsid w:val="00CA3A6E"/>
    <w:rsid w:val="00CA40BC"/>
    <w:rsid w:val="00CA658A"/>
    <w:rsid w:val="00CA6B68"/>
    <w:rsid w:val="00CB2EEB"/>
    <w:rsid w:val="00CB6655"/>
    <w:rsid w:val="00CB79CA"/>
    <w:rsid w:val="00CB7EF8"/>
    <w:rsid w:val="00CC54BD"/>
    <w:rsid w:val="00CD126D"/>
    <w:rsid w:val="00CD2533"/>
    <w:rsid w:val="00CE194E"/>
    <w:rsid w:val="00CE3C59"/>
    <w:rsid w:val="00CE566E"/>
    <w:rsid w:val="00CE7157"/>
    <w:rsid w:val="00CE7182"/>
    <w:rsid w:val="00CF075A"/>
    <w:rsid w:val="00CF440F"/>
    <w:rsid w:val="00D008DE"/>
    <w:rsid w:val="00D170A4"/>
    <w:rsid w:val="00D178AA"/>
    <w:rsid w:val="00D25EC8"/>
    <w:rsid w:val="00D278CF"/>
    <w:rsid w:val="00D41017"/>
    <w:rsid w:val="00D41153"/>
    <w:rsid w:val="00D5347B"/>
    <w:rsid w:val="00D5699D"/>
    <w:rsid w:val="00D61648"/>
    <w:rsid w:val="00D71113"/>
    <w:rsid w:val="00D75520"/>
    <w:rsid w:val="00D75A5A"/>
    <w:rsid w:val="00D75EB5"/>
    <w:rsid w:val="00D7655D"/>
    <w:rsid w:val="00D7660B"/>
    <w:rsid w:val="00D827C3"/>
    <w:rsid w:val="00D867CF"/>
    <w:rsid w:val="00D8704E"/>
    <w:rsid w:val="00D954AD"/>
    <w:rsid w:val="00D97029"/>
    <w:rsid w:val="00D97B28"/>
    <w:rsid w:val="00DC1FB4"/>
    <w:rsid w:val="00DC5A96"/>
    <w:rsid w:val="00DD1F51"/>
    <w:rsid w:val="00DE0C02"/>
    <w:rsid w:val="00DE283D"/>
    <w:rsid w:val="00DE3D29"/>
    <w:rsid w:val="00DE59D9"/>
    <w:rsid w:val="00DE6B6D"/>
    <w:rsid w:val="00DF0185"/>
    <w:rsid w:val="00DF16B3"/>
    <w:rsid w:val="00DF5945"/>
    <w:rsid w:val="00DF7939"/>
    <w:rsid w:val="00E2269C"/>
    <w:rsid w:val="00E27F65"/>
    <w:rsid w:val="00E51D65"/>
    <w:rsid w:val="00E52C68"/>
    <w:rsid w:val="00E5351A"/>
    <w:rsid w:val="00E5482F"/>
    <w:rsid w:val="00E62612"/>
    <w:rsid w:val="00E62B9B"/>
    <w:rsid w:val="00E639F6"/>
    <w:rsid w:val="00E6509D"/>
    <w:rsid w:val="00E7210E"/>
    <w:rsid w:val="00E7338B"/>
    <w:rsid w:val="00E865DE"/>
    <w:rsid w:val="00E920D1"/>
    <w:rsid w:val="00EA0080"/>
    <w:rsid w:val="00EA4DB1"/>
    <w:rsid w:val="00EB381B"/>
    <w:rsid w:val="00EC13EC"/>
    <w:rsid w:val="00EC7FD1"/>
    <w:rsid w:val="00ED39C1"/>
    <w:rsid w:val="00EE4C1A"/>
    <w:rsid w:val="00EF2908"/>
    <w:rsid w:val="00EF6CDE"/>
    <w:rsid w:val="00F07497"/>
    <w:rsid w:val="00F13D59"/>
    <w:rsid w:val="00F22043"/>
    <w:rsid w:val="00F22124"/>
    <w:rsid w:val="00F23B67"/>
    <w:rsid w:val="00F24235"/>
    <w:rsid w:val="00F305F0"/>
    <w:rsid w:val="00F32065"/>
    <w:rsid w:val="00F366EB"/>
    <w:rsid w:val="00F436AD"/>
    <w:rsid w:val="00F5436E"/>
    <w:rsid w:val="00F81B16"/>
    <w:rsid w:val="00F84D39"/>
    <w:rsid w:val="00F85B34"/>
    <w:rsid w:val="00FA49E2"/>
    <w:rsid w:val="00FA601E"/>
    <w:rsid w:val="00FA7176"/>
    <w:rsid w:val="00FB1497"/>
    <w:rsid w:val="00FB4FF9"/>
    <w:rsid w:val="00FC4E89"/>
    <w:rsid w:val="00FE57D0"/>
    <w:rsid w:val="00FE7B39"/>
    <w:rsid w:val="00FF0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DE827-2945-4D5F-B8C5-7DF8A6E1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3487</Words>
  <Characters>21867</Characters>
  <Application>Microsoft Office Word</Application>
  <DocSecurity>4</DocSecurity>
  <Lines>575</Lines>
  <Paragraphs>199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2007-04-03T07:50:00Z</cp:lastPrinted>
  <dcterms:created xsi:type="dcterms:W3CDTF">2025-12-17T04:05:00Z</dcterms:created>
  <dcterms:modified xsi:type="dcterms:W3CDTF">2025-12-17T04:05:00Z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