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150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1505">
        <w:tc>
          <w:tcPr>
            <w:tcW w:w="9141" w:type="dxa"/>
          </w:tcPr>
          <w:p w:rsidR="00177FF8" w:rsidRPr="008F1505" w:rsidRDefault="00177FF8">
            <w:pPr>
              <w:rPr>
                <w:sz w:val="22"/>
                <w:szCs w:val="22"/>
              </w:rPr>
            </w:pPr>
            <w:r w:rsidRPr="008F1505">
              <w:rPr>
                <w:sz w:val="22"/>
                <w:szCs w:val="22"/>
              </w:rPr>
              <w:t>RIKSDAGEN</w:t>
            </w:r>
          </w:p>
          <w:p w:rsidR="00177FF8" w:rsidRPr="008F1505" w:rsidRDefault="00177FF8">
            <w:pPr>
              <w:rPr>
                <w:sz w:val="22"/>
                <w:szCs w:val="22"/>
              </w:rPr>
            </w:pPr>
            <w:r w:rsidRPr="008F1505">
              <w:rPr>
                <w:sz w:val="22"/>
                <w:szCs w:val="22"/>
              </w:rPr>
              <w:t>MILJÖ- OCH JORDBRUKSUTSKOTTET</w:t>
            </w:r>
          </w:p>
        </w:tc>
      </w:tr>
    </w:tbl>
    <w:p w:rsidR="00177FF8" w:rsidRPr="008F1505" w:rsidRDefault="00177FF8">
      <w:pPr>
        <w:rPr>
          <w:sz w:val="22"/>
          <w:szCs w:val="22"/>
        </w:rPr>
      </w:pPr>
    </w:p>
    <w:p w:rsidR="00177FF8" w:rsidRPr="008F150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1505">
        <w:trPr>
          <w:cantSplit/>
          <w:trHeight w:val="742"/>
        </w:trPr>
        <w:tc>
          <w:tcPr>
            <w:tcW w:w="1985" w:type="dxa"/>
          </w:tcPr>
          <w:p w:rsidR="00177FF8" w:rsidRPr="008F1505" w:rsidRDefault="00177FF8">
            <w:pPr>
              <w:rPr>
                <w:b/>
                <w:sz w:val="22"/>
                <w:szCs w:val="22"/>
              </w:rPr>
            </w:pPr>
            <w:r w:rsidRPr="008F1505">
              <w:rPr>
                <w:b/>
                <w:sz w:val="22"/>
                <w:szCs w:val="22"/>
              </w:rPr>
              <w:t xml:space="preserve">PROTOKOLL </w:t>
            </w:r>
          </w:p>
        </w:tc>
        <w:tc>
          <w:tcPr>
            <w:tcW w:w="6463" w:type="dxa"/>
          </w:tcPr>
          <w:p w:rsidR="00177FF8" w:rsidRPr="008F1505" w:rsidRDefault="00626575" w:rsidP="00D1794C">
            <w:pPr>
              <w:rPr>
                <w:b/>
                <w:sz w:val="22"/>
                <w:szCs w:val="22"/>
              </w:rPr>
            </w:pPr>
            <w:r w:rsidRPr="008F1505">
              <w:rPr>
                <w:b/>
                <w:sz w:val="22"/>
                <w:szCs w:val="22"/>
              </w:rPr>
              <w:t>UTSKOTTSSAMMANTRÄDE 20</w:t>
            </w:r>
            <w:r w:rsidR="004072D7" w:rsidRPr="008F1505">
              <w:rPr>
                <w:b/>
                <w:sz w:val="22"/>
                <w:szCs w:val="22"/>
              </w:rPr>
              <w:t>2</w:t>
            </w:r>
            <w:r w:rsidR="007F4080" w:rsidRPr="008F1505">
              <w:rPr>
                <w:b/>
                <w:sz w:val="22"/>
                <w:szCs w:val="22"/>
              </w:rPr>
              <w:t>1</w:t>
            </w:r>
            <w:r w:rsidR="000E777E" w:rsidRPr="008F1505">
              <w:rPr>
                <w:b/>
                <w:sz w:val="22"/>
                <w:szCs w:val="22"/>
              </w:rPr>
              <w:t>/2</w:t>
            </w:r>
            <w:r w:rsidR="007F4080" w:rsidRPr="008F1505">
              <w:rPr>
                <w:b/>
                <w:sz w:val="22"/>
                <w:szCs w:val="22"/>
              </w:rPr>
              <w:t>2</w:t>
            </w:r>
            <w:r w:rsidR="003B57EC" w:rsidRPr="008F1505">
              <w:rPr>
                <w:b/>
                <w:sz w:val="22"/>
                <w:szCs w:val="22"/>
              </w:rPr>
              <w:t>:</w:t>
            </w:r>
            <w:r w:rsidR="00060ECD" w:rsidRPr="008F1505">
              <w:rPr>
                <w:b/>
                <w:sz w:val="22"/>
                <w:szCs w:val="22"/>
              </w:rPr>
              <w:t>50</w:t>
            </w:r>
          </w:p>
        </w:tc>
      </w:tr>
      <w:tr w:rsidR="00177FF8" w:rsidRPr="008F1505">
        <w:tc>
          <w:tcPr>
            <w:tcW w:w="1985" w:type="dxa"/>
          </w:tcPr>
          <w:p w:rsidR="00177FF8" w:rsidRPr="008F1505" w:rsidRDefault="00177FF8">
            <w:pPr>
              <w:rPr>
                <w:sz w:val="22"/>
                <w:szCs w:val="22"/>
              </w:rPr>
            </w:pPr>
            <w:r w:rsidRPr="008F1505">
              <w:rPr>
                <w:sz w:val="22"/>
                <w:szCs w:val="22"/>
              </w:rPr>
              <w:t>DATUM</w:t>
            </w:r>
          </w:p>
        </w:tc>
        <w:tc>
          <w:tcPr>
            <w:tcW w:w="6463" w:type="dxa"/>
          </w:tcPr>
          <w:p w:rsidR="00177FF8" w:rsidRPr="008F1505" w:rsidRDefault="00626575" w:rsidP="00FB0559">
            <w:pPr>
              <w:rPr>
                <w:sz w:val="22"/>
                <w:szCs w:val="22"/>
              </w:rPr>
            </w:pPr>
            <w:r w:rsidRPr="008F1505">
              <w:rPr>
                <w:sz w:val="22"/>
                <w:szCs w:val="22"/>
              </w:rPr>
              <w:t>20</w:t>
            </w:r>
            <w:r w:rsidR="00CB71B9" w:rsidRPr="008F1505">
              <w:rPr>
                <w:sz w:val="22"/>
                <w:szCs w:val="22"/>
              </w:rPr>
              <w:t>2</w:t>
            </w:r>
            <w:r w:rsidR="00E0771A" w:rsidRPr="008F1505">
              <w:rPr>
                <w:sz w:val="22"/>
                <w:szCs w:val="22"/>
              </w:rPr>
              <w:t>2</w:t>
            </w:r>
            <w:r w:rsidR="008C2D5B" w:rsidRPr="008F1505">
              <w:rPr>
                <w:sz w:val="22"/>
                <w:szCs w:val="22"/>
              </w:rPr>
              <w:t>-</w:t>
            </w:r>
            <w:r w:rsidR="00E0771A" w:rsidRPr="008F1505">
              <w:rPr>
                <w:sz w:val="22"/>
                <w:szCs w:val="22"/>
              </w:rPr>
              <w:t>0</w:t>
            </w:r>
            <w:r w:rsidR="00E235CA" w:rsidRPr="008F1505">
              <w:rPr>
                <w:sz w:val="22"/>
                <w:szCs w:val="22"/>
              </w:rPr>
              <w:t>5</w:t>
            </w:r>
            <w:r w:rsidR="00374911" w:rsidRPr="008F1505">
              <w:rPr>
                <w:sz w:val="22"/>
                <w:szCs w:val="22"/>
              </w:rPr>
              <w:t>-</w:t>
            </w:r>
            <w:r w:rsidR="00E235CA" w:rsidRPr="008F1505">
              <w:rPr>
                <w:sz w:val="22"/>
                <w:szCs w:val="22"/>
              </w:rPr>
              <w:t>1</w:t>
            </w:r>
            <w:r w:rsidR="00060ECD" w:rsidRPr="008F1505">
              <w:rPr>
                <w:sz w:val="22"/>
                <w:szCs w:val="22"/>
              </w:rPr>
              <w:t>9</w:t>
            </w:r>
          </w:p>
        </w:tc>
      </w:tr>
      <w:tr w:rsidR="00177FF8" w:rsidRPr="008F1505">
        <w:tc>
          <w:tcPr>
            <w:tcW w:w="1985" w:type="dxa"/>
          </w:tcPr>
          <w:p w:rsidR="00177FF8" w:rsidRPr="008F1505" w:rsidRDefault="00177FF8">
            <w:pPr>
              <w:rPr>
                <w:sz w:val="22"/>
                <w:szCs w:val="22"/>
              </w:rPr>
            </w:pPr>
            <w:r w:rsidRPr="008F1505">
              <w:rPr>
                <w:sz w:val="22"/>
                <w:szCs w:val="22"/>
              </w:rPr>
              <w:t>TID</w:t>
            </w:r>
          </w:p>
        </w:tc>
        <w:tc>
          <w:tcPr>
            <w:tcW w:w="6463" w:type="dxa"/>
          </w:tcPr>
          <w:p w:rsidR="00177FF8" w:rsidRPr="008F1505" w:rsidRDefault="00060ECD" w:rsidP="00231475">
            <w:pPr>
              <w:rPr>
                <w:sz w:val="22"/>
                <w:szCs w:val="22"/>
              </w:rPr>
            </w:pPr>
            <w:r w:rsidRPr="008F1505">
              <w:rPr>
                <w:sz w:val="22"/>
                <w:szCs w:val="22"/>
              </w:rPr>
              <w:t>08</w:t>
            </w:r>
            <w:r w:rsidR="00B54A57" w:rsidRPr="008F1505">
              <w:rPr>
                <w:sz w:val="22"/>
                <w:szCs w:val="22"/>
              </w:rPr>
              <w:t>.</w:t>
            </w:r>
            <w:r w:rsidR="0021176A" w:rsidRPr="008F1505">
              <w:rPr>
                <w:sz w:val="22"/>
                <w:szCs w:val="22"/>
              </w:rPr>
              <w:t>0</w:t>
            </w:r>
            <w:r w:rsidR="00B5691D" w:rsidRPr="008F1505">
              <w:rPr>
                <w:sz w:val="22"/>
                <w:szCs w:val="22"/>
              </w:rPr>
              <w:t>0</w:t>
            </w:r>
            <w:r w:rsidR="00762508" w:rsidRPr="008F1505">
              <w:rPr>
                <w:sz w:val="22"/>
                <w:szCs w:val="22"/>
              </w:rPr>
              <w:t xml:space="preserve"> </w:t>
            </w:r>
            <w:r w:rsidR="00A65CBD" w:rsidRPr="008F1505">
              <w:rPr>
                <w:sz w:val="22"/>
                <w:szCs w:val="22"/>
              </w:rPr>
              <w:t xml:space="preserve">– </w:t>
            </w:r>
            <w:r w:rsidR="00E90DE2" w:rsidRPr="008F1505">
              <w:rPr>
                <w:sz w:val="22"/>
                <w:szCs w:val="22"/>
              </w:rPr>
              <w:t>11.10</w:t>
            </w:r>
          </w:p>
        </w:tc>
      </w:tr>
      <w:tr w:rsidR="00177FF8" w:rsidRPr="008F1505">
        <w:tc>
          <w:tcPr>
            <w:tcW w:w="1985" w:type="dxa"/>
          </w:tcPr>
          <w:p w:rsidR="00177FF8" w:rsidRPr="008F1505" w:rsidRDefault="00177FF8">
            <w:pPr>
              <w:rPr>
                <w:sz w:val="22"/>
                <w:szCs w:val="22"/>
              </w:rPr>
            </w:pPr>
            <w:r w:rsidRPr="008F1505">
              <w:rPr>
                <w:sz w:val="22"/>
                <w:szCs w:val="22"/>
              </w:rPr>
              <w:t>NÄRVARANDE</w:t>
            </w:r>
          </w:p>
        </w:tc>
        <w:tc>
          <w:tcPr>
            <w:tcW w:w="6463" w:type="dxa"/>
          </w:tcPr>
          <w:p w:rsidR="00177FF8" w:rsidRPr="008F1505" w:rsidRDefault="00177FF8">
            <w:pPr>
              <w:rPr>
                <w:sz w:val="22"/>
                <w:szCs w:val="22"/>
              </w:rPr>
            </w:pPr>
            <w:r w:rsidRPr="008F1505">
              <w:rPr>
                <w:sz w:val="22"/>
                <w:szCs w:val="22"/>
              </w:rPr>
              <w:t>Se bilaga 1</w:t>
            </w:r>
          </w:p>
        </w:tc>
      </w:tr>
    </w:tbl>
    <w:p w:rsidR="00177FF8" w:rsidRPr="008F150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1505" w:rsidTr="002241EF">
        <w:tc>
          <w:tcPr>
            <w:tcW w:w="567" w:type="dxa"/>
          </w:tcPr>
          <w:p w:rsidR="00177FF8" w:rsidRPr="008F1505" w:rsidRDefault="00177FF8">
            <w:pPr>
              <w:tabs>
                <w:tab w:val="left" w:pos="1701"/>
              </w:tabs>
              <w:rPr>
                <w:b/>
                <w:snapToGrid w:val="0"/>
                <w:sz w:val="22"/>
                <w:szCs w:val="22"/>
              </w:rPr>
            </w:pPr>
            <w:r w:rsidRPr="008F1505">
              <w:rPr>
                <w:b/>
                <w:snapToGrid w:val="0"/>
                <w:sz w:val="22"/>
                <w:szCs w:val="22"/>
              </w:rPr>
              <w:t>§ 1</w:t>
            </w:r>
          </w:p>
        </w:tc>
        <w:tc>
          <w:tcPr>
            <w:tcW w:w="6946" w:type="dxa"/>
            <w:gridSpan w:val="2"/>
          </w:tcPr>
          <w:p w:rsidR="00B019ED" w:rsidRPr="006B5D93" w:rsidRDefault="004A68A2" w:rsidP="00B019ED">
            <w:pPr>
              <w:widowControl/>
              <w:autoSpaceDE w:val="0"/>
              <w:autoSpaceDN w:val="0"/>
              <w:adjustRightInd w:val="0"/>
              <w:spacing w:after="120"/>
              <w:rPr>
                <w:rFonts w:eastAsiaTheme="minorHAnsi"/>
                <w:b/>
                <w:bCs/>
                <w:color w:val="000000"/>
                <w:sz w:val="22"/>
                <w:szCs w:val="22"/>
                <w:lang w:eastAsia="en-US"/>
              </w:rPr>
            </w:pPr>
            <w:r>
              <w:rPr>
                <w:rFonts w:eastAsiaTheme="minorHAnsi"/>
                <w:b/>
                <w:color w:val="000000"/>
                <w:sz w:val="22"/>
                <w:szCs w:val="22"/>
                <w:lang w:eastAsia="en-US"/>
              </w:rPr>
              <w:t>Kommissionens förslag till m</w:t>
            </w:r>
            <w:r w:rsidR="001251CC" w:rsidRPr="008F1505">
              <w:rPr>
                <w:rFonts w:eastAsiaTheme="minorHAnsi"/>
                <w:b/>
                <w:color w:val="000000"/>
                <w:sz w:val="22"/>
                <w:szCs w:val="22"/>
                <w:lang w:eastAsia="en-US"/>
              </w:rPr>
              <w:t>e</w:t>
            </w:r>
            <w:r w:rsidR="001251CC" w:rsidRPr="008F1505">
              <w:rPr>
                <w:b/>
                <w:sz w:val="22"/>
                <w:szCs w:val="22"/>
              </w:rPr>
              <w:t xml:space="preserve">ddelande till Europaparlamentet, Europeiska rådet, rådet, Europeiska ekonomiska och sociala kommittén och Regionkommittén Säkra livsmedelsförsörjningen och stärka motståndskraften i livsmedelssystemen </w:t>
            </w:r>
          </w:p>
          <w:p w:rsidR="001251CC" w:rsidRPr="00B019ED" w:rsidRDefault="00B019ED" w:rsidP="001251CC">
            <w:pPr>
              <w:rPr>
                <w:b/>
                <w:bCs/>
                <w:color w:val="000000"/>
                <w:sz w:val="22"/>
                <w:szCs w:val="22"/>
              </w:rPr>
            </w:pPr>
            <w:r w:rsidRPr="006B5D93">
              <w:rPr>
                <w:rFonts w:eastAsiaTheme="minorHAnsi"/>
                <w:color w:val="000000"/>
                <w:sz w:val="22"/>
                <w:szCs w:val="22"/>
                <w:lang w:eastAsia="en-US"/>
              </w:rPr>
              <w:t>Utskottet</w:t>
            </w:r>
            <w:r>
              <w:rPr>
                <w:b/>
                <w:bCs/>
                <w:color w:val="000000"/>
                <w:sz w:val="22"/>
                <w:szCs w:val="22"/>
              </w:rPr>
              <w:t xml:space="preserve"> </w:t>
            </w:r>
            <w:r w:rsidR="001251CC" w:rsidRPr="008F1505">
              <w:rPr>
                <w:snapToGrid w:val="0"/>
                <w:sz w:val="22"/>
                <w:szCs w:val="22"/>
              </w:rPr>
              <w:t>överlade med landsbygdsminister</w:t>
            </w:r>
            <w:r w:rsidR="001251CC" w:rsidRPr="008F1505">
              <w:rPr>
                <w:bCs/>
                <w:color w:val="000000"/>
                <w:sz w:val="22"/>
                <w:szCs w:val="22"/>
              </w:rPr>
              <w:t xml:space="preserve"> Anna-Caren Sätherberg, </w:t>
            </w:r>
            <w:r w:rsidR="001251CC" w:rsidRPr="008F1505">
              <w:rPr>
                <w:snapToGrid w:val="0"/>
                <w:sz w:val="22"/>
                <w:szCs w:val="22"/>
              </w:rPr>
              <w:t xml:space="preserve"> Näringsdepartementet</w:t>
            </w:r>
            <w:r w:rsidR="001251CC" w:rsidRPr="008F1505">
              <w:rPr>
                <w:bCs/>
                <w:color w:val="000000"/>
                <w:sz w:val="22"/>
                <w:szCs w:val="22"/>
              </w:rPr>
              <w:t xml:space="preserve">.  </w:t>
            </w:r>
          </w:p>
          <w:p w:rsidR="001251CC" w:rsidRPr="008F1505" w:rsidRDefault="001251CC" w:rsidP="001251CC">
            <w:pPr>
              <w:widowControl/>
              <w:tabs>
                <w:tab w:val="left" w:pos="284"/>
              </w:tabs>
              <w:rPr>
                <w:rFonts w:eastAsiaTheme="minorHAnsi"/>
                <w:b/>
                <w:bCs/>
                <w:color w:val="000000"/>
                <w:sz w:val="22"/>
                <w:szCs w:val="22"/>
                <w:lang w:eastAsia="en-US"/>
              </w:rPr>
            </w:pPr>
          </w:p>
          <w:p w:rsidR="001251CC" w:rsidRPr="008F1505" w:rsidRDefault="001251CC" w:rsidP="001251CC">
            <w:pPr>
              <w:widowControl/>
              <w:autoSpaceDE w:val="0"/>
              <w:autoSpaceDN w:val="0"/>
              <w:adjustRightInd w:val="0"/>
              <w:rPr>
                <w:bCs/>
                <w:color w:val="000000"/>
                <w:sz w:val="22"/>
                <w:szCs w:val="22"/>
              </w:rPr>
            </w:pPr>
            <w:r w:rsidRPr="008F1505">
              <w:rPr>
                <w:bCs/>
                <w:color w:val="000000"/>
                <w:sz w:val="22"/>
                <w:szCs w:val="22"/>
              </w:rPr>
              <w:t xml:space="preserve">Underlaget utgjordes av </w:t>
            </w:r>
            <w:r w:rsidRPr="008F1505">
              <w:rPr>
                <w:sz w:val="22"/>
                <w:szCs w:val="22"/>
              </w:rPr>
              <w:t>kommissionen</w:t>
            </w:r>
            <w:r w:rsidR="004A68A2">
              <w:rPr>
                <w:sz w:val="22"/>
                <w:szCs w:val="22"/>
              </w:rPr>
              <w:t xml:space="preserve">s meddelande </w:t>
            </w:r>
            <w:r w:rsidRPr="008F1505">
              <w:rPr>
                <w:sz w:val="22"/>
                <w:szCs w:val="22"/>
              </w:rPr>
              <w:t>Säkra livsmedelsförsörjningen och stärka motståndskraften i livsmedelssystemen</w:t>
            </w:r>
            <w:r w:rsidR="004A68A2">
              <w:rPr>
                <w:sz w:val="22"/>
                <w:szCs w:val="22"/>
              </w:rPr>
              <w:t>,</w:t>
            </w:r>
            <w:r w:rsidRPr="008F1505">
              <w:rPr>
                <w:sz w:val="22"/>
                <w:szCs w:val="22"/>
              </w:rPr>
              <w:t xml:space="preserve"> </w:t>
            </w:r>
            <w:proofErr w:type="gramStart"/>
            <w:r w:rsidRPr="008F1505">
              <w:rPr>
                <w:bCs/>
                <w:color w:val="000000"/>
                <w:sz w:val="22"/>
                <w:szCs w:val="22"/>
              </w:rPr>
              <w:t>COM(</w:t>
            </w:r>
            <w:proofErr w:type="gramEnd"/>
            <w:r w:rsidRPr="008F1505">
              <w:rPr>
                <w:bCs/>
                <w:color w:val="000000"/>
                <w:sz w:val="22"/>
                <w:szCs w:val="22"/>
              </w:rPr>
              <w:t>202</w:t>
            </w:r>
            <w:r w:rsidR="004A68A2">
              <w:rPr>
                <w:bCs/>
                <w:color w:val="000000"/>
                <w:sz w:val="22"/>
                <w:szCs w:val="22"/>
              </w:rPr>
              <w:t>2</w:t>
            </w:r>
            <w:r w:rsidRPr="008F1505">
              <w:rPr>
                <w:bCs/>
                <w:color w:val="000000"/>
                <w:sz w:val="22"/>
                <w:szCs w:val="22"/>
              </w:rPr>
              <w:t>) 133 och Regeringskansliets överläggningspromemoria</w:t>
            </w:r>
            <w:r w:rsidR="004A68A2">
              <w:rPr>
                <w:bCs/>
                <w:color w:val="000000"/>
                <w:sz w:val="22"/>
                <w:szCs w:val="22"/>
              </w:rPr>
              <w:t>,</w:t>
            </w:r>
            <w:r w:rsidR="00465CBE">
              <w:rPr>
                <w:bCs/>
                <w:color w:val="000000"/>
                <w:sz w:val="22"/>
                <w:szCs w:val="22"/>
              </w:rPr>
              <w:t xml:space="preserve"> </w:t>
            </w:r>
            <w:r w:rsidRPr="008F1505">
              <w:rPr>
                <w:bCs/>
                <w:color w:val="000000"/>
                <w:sz w:val="22"/>
                <w:szCs w:val="22"/>
              </w:rPr>
              <w:t xml:space="preserve">dnr </w:t>
            </w:r>
            <w:r w:rsidRPr="002D4F82">
              <w:rPr>
                <w:bCs/>
                <w:color w:val="000000"/>
                <w:sz w:val="22"/>
                <w:szCs w:val="22"/>
              </w:rPr>
              <w:t xml:space="preserve">1867-2021/22. </w:t>
            </w:r>
          </w:p>
          <w:p w:rsidR="001251CC" w:rsidRPr="008F1505" w:rsidRDefault="001251CC" w:rsidP="001251CC">
            <w:pPr>
              <w:widowControl/>
              <w:autoSpaceDE w:val="0"/>
              <w:autoSpaceDN w:val="0"/>
              <w:adjustRightInd w:val="0"/>
              <w:rPr>
                <w:bCs/>
                <w:color w:val="000000"/>
                <w:sz w:val="22"/>
                <w:szCs w:val="22"/>
              </w:rPr>
            </w:pPr>
          </w:p>
          <w:p w:rsidR="001251CC" w:rsidRDefault="001251CC" w:rsidP="001251CC">
            <w:pPr>
              <w:widowControl/>
              <w:autoSpaceDE w:val="0"/>
              <w:autoSpaceDN w:val="0"/>
              <w:adjustRightInd w:val="0"/>
              <w:rPr>
                <w:bCs/>
                <w:color w:val="000000"/>
                <w:sz w:val="22"/>
                <w:szCs w:val="22"/>
              </w:rPr>
            </w:pPr>
            <w:r w:rsidRPr="008F1505">
              <w:rPr>
                <w:bCs/>
                <w:color w:val="000000"/>
                <w:sz w:val="22"/>
                <w:szCs w:val="22"/>
              </w:rPr>
              <w:t>Landsbygdsminister</w:t>
            </w:r>
            <w:r w:rsidR="004A68A2">
              <w:rPr>
                <w:bCs/>
                <w:color w:val="000000"/>
                <w:sz w:val="22"/>
                <w:szCs w:val="22"/>
              </w:rPr>
              <w:t xml:space="preserve">n </w:t>
            </w:r>
            <w:r w:rsidRPr="008F1505">
              <w:rPr>
                <w:snapToGrid w:val="0"/>
                <w:sz w:val="22"/>
                <w:szCs w:val="22"/>
              </w:rPr>
              <w:t>r</w:t>
            </w:r>
            <w:r w:rsidRPr="008F1505">
              <w:rPr>
                <w:bCs/>
                <w:color w:val="000000"/>
                <w:sz w:val="22"/>
                <w:szCs w:val="22"/>
              </w:rPr>
              <w:t>edogjorde för regeringens ståndpunkt (bilaga 2).</w:t>
            </w:r>
          </w:p>
          <w:p w:rsidR="00CC0EFD" w:rsidRDefault="00CC0EFD" w:rsidP="001251CC">
            <w:pPr>
              <w:widowControl/>
              <w:autoSpaceDE w:val="0"/>
              <w:autoSpaceDN w:val="0"/>
              <w:adjustRightInd w:val="0"/>
              <w:rPr>
                <w:bCs/>
                <w:color w:val="000000"/>
                <w:sz w:val="22"/>
                <w:szCs w:val="22"/>
              </w:rPr>
            </w:pPr>
          </w:p>
          <w:p w:rsidR="001251CC" w:rsidRPr="008F1505" w:rsidRDefault="001251CC" w:rsidP="001251CC">
            <w:pPr>
              <w:rPr>
                <w:snapToGrid w:val="0"/>
                <w:sz w:val="22"/>
                <w:szCs w:val="22"/>
              </w:rPr>
            </w:pPr>
            <w:r w:rsidRPr="008F1505">
              <w:rPr>
                <w:snapToGrid w:val="0"/>
                <w:sz w:val="22"/>
                <w:szCs w:val="22"/>
              </w:rPr>
              <w:t>M-, SD-, C-</w:t>
            </w:r>
            <w:r w:rsidR="00794AA2">
              <w:rPr>
                <w:snapToGrid w:val="0"/>
                <w:sz w:val="22"/>
                <w:szCs w:val="22"/>
              </w:rPr>
              <w:t>,</w:t>
            </w:r>
            <w:r w:rsidR="00720163">
              <w:rPr>
                <w:snapToGrid w:val="0"/>
                <w:sz w:val="22"/>
                <w:szCs w:val="22"/>
              </w:rPr>
              <w:t xml:space="preserve"> </w:t>
            </w:r>
            <w:r w:rsidRPr="008F1505">
              <w:rPr>
                <w:snapToGrid w:val="0"/>
                <w:sz w:val="22"/>
                <w:szCs w:val="22"/>
              </w:rPr>
              <w:t>KD-</w:t>
            </w:r>
            <w:r w:rsidR="00794AA2">
              <w:rPr>
                <w:snapToGrid w:val="0"/>
                <w:sz w:val="22"/>
                <w:szCs w:val="22"/>
              </w:rPr>
              <w:t xml:space="preserve"> </w:t>
            </w:r>
            <w:r w:rsidR="00794AA2" w:rsidRPr="008F1505">
              <w:rPr>
                <w:snapToGrid w:val="0"/>
                <w:sz w:val="22"/>
                <w:szCs w:val="22"/>
              </w:rPr>
              <w:t>och MP-</w:t>
            </w:r>
            <w:r w:rsidRPr="008F1505">
              <w:rPr>
                <w:snapToGrid w:val="0"/>
                <w:sz w:val="22"/>
                <w:szCs w:val="22"/>
              </w:rPr>
              <w:t>ledamöterna anmälde avvikande ståndpunkt</w:t>
            </w:r>
            <w:r w:rsidR="0069382D">
              <w:rPr>
                <w:snapToGrid w:val="0"/>
                <w:sz w:val="22"/>
                <w:szCs w:val="22"/>
              </w:rPr>
              <w:t>er</w:t>
            </w:r>
            <w:r w:rsidRPr="008F1505">
              <w:rPr>
                <w:snapToGrid w:val="0"/>
                <w:sz w:val="22"/>
                <w:szCs w:val="22"/>
              </w:rPr>
              <w:t xml:space="preserve"> (bilaga </w:t>
            </w:r>
            <w:r w:rsidR="00794AA2">
              <w:rPr>
                <w:snapToGrid w:val="0"/>
                <w:sz w:val="22"/>
                <w:szCs w:val="22"/>
              </w:rPr>
              <w:t>3</w:t>
            </w:r>
            <w:r w:rsidRPr="008F1505">
              <w:rPr>
                <w:snapToGrid w:val="0"/>
                <w:sz w:val="22"/>
                <w:szCs w:val="22"/>
              </w:rPr>
              <w:t>).</w:t>
            </w:r>
          </w:p>
          <w:p w:rsidR="00720163" w:rsidRDefault="00720163" w:rsidP="00720163">
            <w:pPr>
              <w:widowControl/>
              <w:autoSpaceDE w:val="0"/>
              <w:autoSpaceDN w:val="0"/>
              <w:adjustRightInd w:val="0"/>
              <w:rPr>
                <w:sz w:val="22"/>
                <w:szCs w:val="22"/>
              </w:rPr>
            </w:pPr>
          </w:p>
          <w:p w:rsidR="00720163" w:rsidRPr="00CC0EFD" w:rsidRDefault="00720163" w:rsidP="00720163">
            <w:pPr>
              <w:widowControl/>
              <w:autoSpaceDE w:val="0"/>
              <w:autoSpaceDN w:val="0"/>
              <w:adjustRightInd w:val="0"/>
              <w:rPr>
                <w:sz w:val="22"/>
                <w:szCs w:val="22"/>
              </w:rPr>
            </w:pPr>
            <w:r w:rsidRPr="008F1505">
              <w:rPr>
                <w:sz w:val="22"/>
                <w:szCs w:val="22"/>
              </w:rPr>
              <w:t xml:space="preserve">Ordförande konstaterade att det </w:t>
            </w:r>
            <w:r>
              <w:rPr>
                <w:sz w:val="22"/>
                <w:szCs w:val="22"/>
              </w:rPr>
              <w:t xml:space="preserve">i övrigt </w:t>
            </w:r>
            <w:r w:rsidRPr="008F1505">
              <w:rPr>
                <w:sz w:val="22"/>
                <w:szCs w:val="22"/>
              </w:rPr>
              <w:t>fanns stöd för regeringens ståndpunkt.</w:t>
            </w:r>
          </w:p>
          <w:p w:rsidR="001251CC" w:rsidRPr="008F1505" w:rsidRDefault="001251CC" w:rsidP="001251CC">
            <w:pPr>
              <w:rPr>
                <w:rFonts w:eastAsia="Calibri"/>
                <w:bCs/>
                <w:color w:val="000000"/>
                <w:sz w:val="22"/>
                <w:szCs w:val="22"/>
                <w:lang w:eastAsia="en-US"/>
              </w:rPr>
            </w:pPr>
          </w:p>
          <w:p w:rsidR="00305501" w:rsidRPr="008F1505" w:rsidRDefault="001251CC" w:rsidP="001251CC">
            <w:pPr>
              <w:rPr>
                <w:snapToGrid w:val="0"/>
                <w:sz w:val="22"/>
                <w:szCs w:val="22"/>
              </w:rPr>
            </w:pPr>
            <w:r w:rsidRPr="008F1505">
              <w:rPr>
                <w:snapToGrid w:val="0"/>
                <w:sz w:val="22"/>
                <w:szCs w:val="22"/>
              </w:rPr>
              <w:t>Denna paragraf förklarades omedelbart justerad.</w:t>
            </w:r>
          </w:p>
          <w:p w:rsidR="001C1A1D" w:rsidRPr="008F1505" w:rsidRDefault="001C1A1D" w:rsidP="001251CC">
            <w:pPr>
              <w:rPr>
                <w:snapToGrid w:val="0"/>
                <w:sz w:val="22"/>
                <w:szCs w:val="22"/>
              </w:rPr>
            </w:pPr>
          </w:p>
        </w:tc>
      </w:tr>
      <w:tr w:rsidR="004D5AFA" w:rsidRPr="008F1505" w:rsidTr="002241EF">
        <w:tc>
          <w:tcPr>
            <w:tcW w:w="567" w:type="dxa"/>
          </w:tcPr>
          <w:p w:rsidR="004D5AFA" w:rsidRPr="008F1505" w:rsidRDefault="004D5AFA" w:rsidP="004D5AFA">
            <w:pPr>
              <w:tabs>
                <w:tab w:val="left" w:pos="1701"/>
              </w:tabs>
              <w:rPr>
                <w:b/>
                <w:snapToGrid w:val="0"/>
                <w:sz w:val="22"/>
                <w:szCs w:val="22"/>
              </w:rPr>
            </w:pPr>
            <w:r w:rsidRPr="008F1505">
              <w:rPr>
                <w:b/>
                <w:snapToGrid w:val="0"/>
                <w:sz w:val="22"/>
                <w:szCs w:val="22"/>
              </w:rPr>
              <w:t>§ 2</w:t>
            </w:r>
          </w:p>
        </w:tc>
        <w:tc>
          <w:tcPr>
            <w:tcW w:w="6946" w:type="dxa"/>
            <w:gridSpan w:val="2"/>
          </w:tcPr>
          <w:p w:rsidR="00B019ED" w:rsidRPr="006B5D93" w:rsidRDefault="008F1505" w:rsidP="00B019ED">
            <w:pPr>
              <w:widowControl/>
              <w:autoSpaceDE w:val="0"/>
              <w:autoSpaceDN w:val="0"/>
              <w:adjustRightInd w:val="0"/>
              <w:spacing w:after="120"/>
              <w:rPr>
                <w:rFonts w:eastAsiaTheme="minorHAnsi"/>
                <w:b/>
                <w:bCs/>
                <w:color w:val="000000"/>
                <w:sz w:val="22"/>
                <w:szCs w:val="22"/>
                <w:lang w:eastAsia="en-US"/>
              </w:rPr>
            </w:pPr>
            <w:r>
              <w:rPr>
                <w:b/>
                <w:szCs w:val="22"/>
              </w:rPr>
              <w:t>Kommissionens f</w:t>
            </w:r>
            <w:r w:rsidRPr="0096188A">
              <w:rPr>
                <w:b/>
                <w:szCs w:val="22"/>
              </w:rPr>
              <w:t>örslag till Europaparlamentets och rådets förordning om Europeiska unionens geografiska beteckningar för vin, spritdrycker och jordbruksprodukter samt kvalitetsordningar för jordbruksprodukter, om ändring av förordningarna (EU) nr 1308/2013, (EU) 2017/1001 och (EU) 2019/787 samt om upphävande av förordning (EU) nr 1151/2012</w:t>
            </w:r>
            <w:r w:rsidR="00B019ED" w:rsidRPr="006B5D93">
              <w:rPr>
                <w:rFonts w:eastAsiaTheme="minorHAnsi"/>
                <w:b/>
                <w:bCs/>
                <w:color w:val="000000"/>
                <w:sz w:val="22"/>
                <w:szCs w:val="22"/>
                <w:lang w:eastAsia="en-US"/>
              </w:rPr>
              <w:t xml:space="preserve"> </w:t>
            </w:r>
          </w:p>
          <w:p w:rsidR="001251CC" w:rsidRPr="00B019ED" w:rsidRDefault="00B019ED" w:rsidP="001251CC">
            <w:pPr>
              <w:tabs>
                <w:tab w:val="left" w:pos="1701"/>
              </w:tabs>
              <w:rPr>
                <w:b/>
                <w:szCs w:val="22"/>
              </w:rPr>
            </w:pPr>
            <w:r w:rsidRPr="006B5D93">
              <w:rPr>
                <w:rFonts w:eastAsiaTheme="minorHAnsi"/>
                <w:color w:val="000000"/>
                <w:sz w:val="22"/>
                <w:szCs w:val="22"/>
                <w:lang w:eastAsia="en-US"/>
              </w:rPr>
              <w:t>Utskottet</w:t>
            </w:r>
            <w:r>
              <w:rPr>
                <w:b/>
                <w:szCs w:val="22"/>
              </w:rPr>
              <w:t xml:space="preserve"> </w:t>
            </w:r>
            <w:r w:rsidR="001251CC" w:rsidRPr="008F1505">
              <w:rPr>
                <w:rFonts w:eastAsiaTheme="minorHAnsi"/>
                <w:bCs/>
                <w:color w:val="000000"/>
                <w:sz w:val="22"/>
                <w:szCs w:val="22"/>
                <w:lang w:eastAsia="en-US"/>
              </w:rPr>
              <w:t xml:space="preserve">överlade med landsbygdsminister Anna-Caren Sätherberg, Näringsdepartementet. </w:t>
            </w:r>
          </w:p>
          <w:p w:rsidR="001251CC" w:rsidRPr="008F1505" w:rsidRDefault="001251CC" w:rsidP="001251CC">
            <w:pPr>
              <w:tabs>
                <w:tab w:val="left" w:pos="1701"/>
              </w:tabs>
              <w:rPr>
                <w:rFonts w:eastAsiaTheme="minorHAnsi"/>
                <w:b/>
                <w:bCs/>
                <w:color w:val="000000"/>
                <w:sz w:val="22"/>
                <w:szCs w:val="22"/>
                <w:lang w:eastAsia="en-US"/>
              </w:rPr>
            </w:pPr>
          </w:p>
          <w:p w:rsidR="003D1AD5" w:rsidRPr="008F1505" w:rsidRDefault="001251CC" w:rsidP="003D1AD5">
            <w:pPr>
              <w:tabs>
                <w:tab w:val="left" w:pos="1701"/>
              </w:tabs>
              <w:rPr>
                <w:rFonts w:eastAsiaTheme="minorHAnsi"/>
                <w:bCs/>
                <w:color w:val="000000"/>
                <w:sz w:val="22"/>
                <w:szCs w:val="22"/>
                <w:lang w:eastAsia="en-US"/>
              </w:rPr>
            </w:pPr>
            <w:r w:rsidRPr="008F1505">
              <w:rPr>
                <w:rFonts w:eastAsiaTheme="minorHAnsi"/>
                <w:bCs/>
                <w:color w:val="000000"/>
                <w:sz w:val="22"/>
                <w:szCs w:val="22"/>
                <w:lang w:eastAsia="en-US"/>
              </w:rPr>
              <w:t xml:space="preserve">Underlaget utgjordes </w:t>
            </w:r>
            <w:r w:rsidR="004A68A2">
              <w:rPr>
                <w:rFonts w:eastAsiaTheme="minorHAnsi"/>
                <w:bCs/>
                <w:color w:val="000000"/>
                <w:sz w:val="22"/>
                <w:szCs w:val="22"/>
                <w:lang w:eastAsia="en-US"/>
              </w:rPr>
              <w:t xml:space="preserve">av kommissionens </w:t>
            </w:r>
            <w:r w:rsidRPr="008F1505">
              <w:rPr>
                <w:rFonts w:eastAsiaTheme="minorHAnsi"/>
                <w:bCs/>
                <w:color w:val="000000"/>
                <w:sz w:val="22"/>
                <w:szCs w:val="22"/>
                <w:lang w:eastAsia="en-US"/>
              </w:rPr>
              <w:t>förslag till Europaparlamentets och rådets förordning om Europeiska unionens geografiska beteckningar för vin, spritdrycker och jordbruksprodukter samt kvalitetsordningar för jordbruksprodukter, om ändring av förordningarna (EU) nr 1308/2013, (EU) 2017/1001 och (EU) 2019/787 samt om upphävande av förordning (EU) nr 1151/2012</w:t>
            </w:r>
            <w:r w:rsidR="004A68A2">
              <w:rPr>
                <w:rFonts w:eastAsiaTheme="minorHAnsi"/>
                <w:bCs/>
                <w:color w:val="000000"/>
                <w:sz w:val="22"/>
                <w:szCs w:val="22"/>
                <w:lang w:eastAsia="en-US"/>
              </w:rPr>
              <w:t xml:space="preserve">, </w:t>
            </w:r>
            <w:proofErr w:type="gramStart"/>
            <w:r w:rsidRPr="008F1505">
              <w:rPr>
                <w:rFonts w:eastAsiaTheme="minorHAnsi"/>
                <w:bCs/>
                <w:color w:val="000000"/>
                <w:sz w:val="22"/>
                <w:szCs w:val="22"/>
                <w:lang w:eastAsia="en-US"/>
              </w:rPr>
              <w:t>COM(</w:t>
            </w:r>
            <w:proofErr w:type="gramEnd"/>
            <w:r w:rsidRPr="008F1505">
              <w:rPr>
                <w:rFonts w:eastAsiaTheme="minorHAnsi"/>
                <w:bCs/>
                <w:color w:val="000000"/>
                <w:sz w:val="22"/>
                <w:szCs w:val="22"/>
                <w:lang w:eastAsia="en-US"/>
              </w:rPr>
              <w:t>202</w:t>
            </w:r>
            <w:r w:rsidR="004A68A2">
              <w:rPr>
                <w:rFonts w:eastAsiaTheme="minorHAnsi"/>
                <w:bCs/>
                <w:color w:val="000000"/>
                <w:sz w:val="22"/>
                <w:szCs w:val="22"/>
                <w:lang w:eastAsia="en-US"/>
              </w:rPr>
              <w:t>2</w:t>
            </w:r>
            <w:r w:rsidRPr="008F1505">
              <w:rPr>
                <w:rFonts w:eastAsiaTheme="minorHAnsi"/>
                <w:bCs/>
                <w:color w:val="000000"/>
                <w:sz w:val="22"/>
                <w:szCs w:val="22"/>
                <w:lang w:eastAsia="en-US"/>
              </w:rPr>
              <w:t xml:space="preserve">) 134 och Regeringskansliets överläggningspromemoria </w:t>
            </w:r>
            <w:r w:rsidRPr="002D4F82">
              <w:rPr>
                <w:rFonts w:eastAsiaTheme="minorHAnsi"/>
                <w:bCs/>
                <w:color w:val="000000"/>
                <w:sz w:val="22"/>
                <w:szCs w:val="22"/>
                <w:lang w:eastAsia="en-US"/>
              </w:rPr>
              <w:t xml:space="preserve">dnr </w:t>
            </w:r>
            <w:r w:rsidR="003D1AD5" w:rsidRPr="002D4F82">
              <w:rPr>
                <w:rFonts w:eastAsiaTheme="minorHAnsi"/>
                <w:bCs/>
                <w:color w:val="000000"/>
                <w:sz w:val="22"/>
                <w:szCs w:val="22"/>
                <w:lang w:eastAsia="en-US"/>
              </w:rPr>
              <w:t>1868-2021/22</w:t>
            </w:r>
            <w:r w:rsidR="003D1AD5" w:rsidRPr="008F1505">
              <w:rPr>
                <w:rFonts w:eastAsiaTheme="minorHAnsi"/>
                <w:bCs/>
                <w:color w:val="000000"/>
                <w:sz w:val="22"/>
                <w:szCs w:val="22"/>
                <w:lang w:eastAsia="en-US"/>
              </w:rPr>
              <w:t>.</w:t>
            </w:r>
          </w:p>
          <w:p w:rsidR="003D1AD5" w:rsidRPr="008F1505" w:rsidRDefault="003D1AD5" w:rsidP="003D1AD5">
            <w:pPr>
              <w:tabs>
                <w:tab w:val="left" w:pos="1701"/>
              </w:tabs>
              <w:rPr>
                <w:rFonts w:eastAsiaTheme="minorHAnsi"/>
                <w:b/>
                <w:bCs/>
                <w:color w:val="000000"/>
                <w:sz w:val="22"/>
                <w:szCs w:val="22"/>
                <w:lang w:eastAsia="en-US"/>
              </w:rPr>
            </w:pPr>
          </w:p>
          <w:p w:rsidR="003D1AD5" w:rsidRPr="008F1505" w:rsidRDefault="003D1AD5" w:rsidP="003D1AD5">
            <w:pPr>
              <w:widowControl/>
              <w:autoSpaceDE w:val="0"/>
              <w:autoSpaceDN w:val="0"/>
              <w:adjustRightInd w:val="0"/>
              <w:rPr>
                <w:bCs/>
                <w:color w:val="000000"/>
                <w:sz w:val="22"/>
                <w:szCs w:val="22"/>
              </w:rPr>
            </w:pPr>
            <w:r w:rsidRPr="008F1505">
              <w:rPr>
                <w:bCs/>
                <w:color w:val="000000"/>
                <w:sz w:val="22"/>
                <w:szCs w:val="22"/>
              </w:rPr>
              <w:t>Landsbygdsminister</w:t>
            </w:r>
            <w:r w:rsidR="004A68A2">
              <w:rPr>
                <w:bCs/>
                <w:color w:val="000000"/>
                <w:sz w:val="22"/>
                <w:szCs w:val="22"/>
              </w:rPr>
              <w:t xml:space="preserve">n </w:t>
            </w:r>
            <w:r w:rsidRPr="008F1505">
              <w:rPr>
                <w:snapToGrid w:val="0"/>
                <w:sz w:val="22"/>
                <w:szCs w:val="22"/>
              </w:rPr>
              <w:t>r</w:t>
            </w:r>
            <w:r w:rsidRPr="008F1505">
              <w:rPr>
                <w:bCs/>
                <w:color w:val="000000"/>
                <w:sz w:val="22"/>
                <w:szCs w:val="22"/>
              </w:rPr>
              <w:t xml:space="preserve">edogjorde för regeringens </w:t>
            </w:r>
            <w:r w:rsidR="00465CBE">
              <w:rPr>
                <w:bCs/>
                <w:color w:val="000000"/>
                <w:sz w:val="22"/>
                <w:szCs w:val="22"/>
              </w:rPr>
              <w:t xml:space="preserve">ståndpunkt </w:t>
            </w:r>
            <w:r w:rsidRPr="008F1505">
              <w:rPr>
                <w:bCs/>
                <w:color w:val="000000"/>
                <w:sz w:val="22"/>
                <w:szCs w:val="22"/>
              </w:rPr>
              <w:t xml:space="preserve">(bilaga </w:t>
            </w:r>
            <w:r w:rsidR="00BA3D09">
              <w:rPr>
                <w:bCs/>
                <w:color w:val="000000"/>
                <w:sz w:val="22"/>
                <w:szCs w:val="22"/>
              </w:rPr>
              <w:t>4</w:t>
            </w:r>
            <w:r w:rsidRPr="008F1505">
              <w:rPr>
                <w:bCs/>
                <w:color w:val="000000"/>
                <w:sz w:val="22"/>
                <w:szCs w:val="22"/>
              </w:rPr>
              <w:t>).</w:t>
            </w:r>
          </w:p>
          <w:p w:rsidR="003D1AD5" w:rsidRPr="008F1505" w:rsidRDefault="003D1AD5" w:rsidP="003D1AD5">
            <w:pPr>
              <w:rPr>
                <w:snapToGrid w:val="0"/>
                <w:sz w:val="22"/>
                <w:szCs w:val="22"/>
              </w:rPr>
            </w:pPr>
          </w:p>
          <w:p w:rsidR="003D1AD5" w:rsidRPr="008F1505" w:rsidRDefault="003D1AD5" w:rsidP="003D1AD5">
            <w:pPr>
              <w:widowControl/>
              <w:autoSpaceDE w:val="0"/>
              <w:autoSpaceDN w:val="0"/>
              <w:adjustRightInd w:val="0"/>
              <w:rPr>
                <w:sz w:val="22"/>
                <w:szCs w:val="22"/>
              </w:rPr>
            </w:pPr>
            <w:r w:rsidRPr="008F1505">
              <w:rPr>
                <w:sz w:val="22"/>
                <w:szCs w:val="22"/>
              </w:rPr>
              <w:t>Ordförande konstaterade att det fanns stöd för regeringens ståndpunkt.</w:t>
            </w:r>
          </w:p>
          <w:p w:rsidR="003D1AD5" w:rsidRPr="008F1505" w:rsidRDefault="003D1AD5" w:rsidP="003D1AD5">
            <w:pPr>
              <w:rPr>
                <w:rFonts w:eastAsia="Calibri"/>
                <w:bCs/>
                <w:color w:val="000000"/>
                <w:sz w:val="22"/>
                <w:szCs w:val="22"/>
                <w:lang w:eastAsia="en-US"/>
              </w:rPr>
            </w:pPr>
          </w:p>
          <w:p w:rsidR="003D1AD5" w:rsidRDefault="003D1AD5" w:rsidP="003D1AD5">
            <w:pPr>
              <w:rPr>
                <w:snapToGrid w:val="0"/>
                <w:sz w:val="22"/>
                <w:szCs w:val="22"/>
              </w:rPr>
            </w:pPr>
            <w:r w:rsidRPr="008F1505">
              <w:rPr>
                <w:snapToGrid w:val="0"/>
                <w:sz w:val="22"/>
                <w:szCs w:val="22"/>
              </w:rPr>
              <w:t>Denna paragraf förklarades omedelbart justerad.</w:t>
            </w:r>
          </w:p>
          <w:p w:rsidR="00B019ED" w:rsidRPr="008F1505" w:rsidRDefault="00B019ED" w:rsidP="001251CC">
            <w:pPr>
              <w:rPr>
                <w:snapToGrid w:val="0"/>
                <w:sz w:val="22"/>
                <w:szCs w:val="22"/>
              </w:rPr>
            </w:pPr>
          </w:p>
        </w:tc>
      </w:tr>
      <w:tr w:rsidR="004D5AFA" w:rsidRPr="008F1505" w:rsidTr="003537E1">
        <w:tc>
          <w:tcPr>
            <w:tcW w:w="567" w:type="dxa"/>
          </w:tcPr>
          <w:p w:rsidR="004D5AFA" w:rsidRPr="008F1505" w:rsidRDefault="004D5AFA" w:rsidP="004D5AFA">
            <w:pPr>
              <w:tabs>
                <w:tab w:val="left" w:pos="1701"/>
              </w:tabs>
              <w:rPr>
                <w:b/>
                <w:snapToGrid w:val="0"/>
                <w:sz w:val="22"/>
                <w:szCs w:val="22"/>
              </w:rPr>
            </w:pPr>
            <w:r w:rsidRPr="008F1505">
              <w:rPr>
                <w:b/>
                <w:snapToGrid w:val="0"/>
                <w:sz w:val="22"/>
                <w:szCs w:val="22"/>
              </w:rPr>
              <w:t>§ 3</w:t>
            </w:r>
          </w:p>
        </w:tc>
        <w:tc>
          <w:tcPr>
            <w:tcW w:w="6946" w:type="dxa"/>
            <w:gridSpan w:val="2"/>
          </w:tcPr>
          <w:p w:rsidR="00B019ED" w:rsidRPr="006B5D93" w:rsidRDefault="001251CC"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bCs/>
                <w:color w:val="000000"/>
                <w:sz w:val="22"/>
                <w:szCs w:val="22"/>
                <w:lang w:eastAsia="en-US"/>
              </w:rPr>
              <w:t xml:space="preserve">Jordbruks- och fiskeråd </w:t>
            </w:r>
            <w:r w:rsidRPr="008F1505">
              <w:rPr>
                <w:rFonts w:eastAsiaTheme="minorHAnsi"/>
                <w:b/>
                <w:color w:val="000000"/>
                <w:sz w:val="22"/>
                <w:szCs w:val="22"/>
                <w:lang w:eastAsia="en-US"/>
              </w:rPr>
              <w:t>23 - 24 maj 2022</w:t>
            </w:r>
            <w:r w:rsidR="00B019ED" w:rsidRPr="006B5D93">
              <w:rPr>
                <w:rFonts w:eastAsiaTheme="minorHAnsi"/>
                <w:b/>
                <w:bCs/>
                <w:color w:val="000000"/>
                <w:sz w:val="22"/>
                <w:szCs w:val="22"/>
                <w:lang w:eastAsia="en-US"/>
              </w:rPr>
              <w:t xml:space="preserve"> </w:t>
            </w:r>
          </w:p>
          <w:p w:rsidR="001251CC" w:rsidRPr="00B019ED" w:rsidRDefault="00B019ED" w:rsidP="00B019ED">
            <w:pPr>
              <w:widowControl/>
              <w:tabs>
                <w:tab w:val="left" w:pos="284"/>
              </w:tabs>
              <w:rPr>
                <w:rFonts w:eastAsiaTheme="minorHAnsi"/>
                <w:b/>
                <w:bCs/>
                <w:color w:val="000000"/>
                <w:sz w:val="22"/>
                <w:szCs w:val="22"/>
                <w:lang w:eastAsia="en-US"/>
              </w:rPr>
            </w:pPr>
            <w:r w:rsidRPr="006B5D93">
              <w:rPr>
                <w:rFonts w:eastAsiaTheme="minorHAnsi"/>
                <w:color w:val="000000"/>
                <w:sz w:val="22"/>
                <w:szCs w:val="22"/>
                <w:lang w:eastAsia="en-US"/>
              </w:rPr>
              <w:t>Utskottet</w:t>
            </w:r>
            <w:r>
              <w:rPr>
                <w:rFonts w:eastAsiaTheme="minorHAnsi"/>
                <w:b/>
                <w:bCs/>
                <w:color w:val="000000"/>
                <w:sz w:val="22"/>
                <w:szCs w:val="22"/>
                <w:lang w:eastAsia="en-US"/>
              </w:rPr>
              <w:t xml:space="preserve"> </w:t>
            </w:r>
            <w:r w:rsidR="001251CC" w:rsidRPr="008F1505">
              <w:rPr>
                <w:snapToGrid w:val="0"/>
                <w:sz w:val="22"/>
                <w:szCs w:val="22"/>
              </w:rPr>
              <w:t xml:space="preserve">överlade med </w:t>
            </w:r>
            <w:r w:rsidR="001251CC" w:rsidRPr="008F1505">
              <w:rPr>
                <w:rFonts w:eastAsiaTheme="minorHAnsi"/>
                <w:color w:val="000000"/>
                <w:sz w:val="22"/>
                <w:szCs w:val="22"/>
                <w:lang w:eastAsia="en-US"/>
              </w:rPr>
              <w:t>landsbygdsminister Anna-Caren Sätherberg</w:t>
            </w:r>
            <w:r w:rsidR="001251CC" w:rsidRPr="008F1505">
              <w:rPr>
                <w:bCs/>
                <w:color w:val="000000"/>
                <w:sz w:val="22"/>
                <w:szCs w:val="22"/>
              </w:rPr>
              <w:t xml:space="preserve"> </w:t>
            </w:r>
            <w:r w:rsidR="001251CC" w:rsidRPr="008F1505">
              <w:rPr>
                <w:snapToGrid w:val="0"/>
                <w:sz w:val="22"/>
                <w:szCs w:val="22"/>
              </w:rPr>
              <w:t>tillsammans med medarbetare vid Näringsdepartementet</w:t>
            </w:r>
            <w:r w:rsidR="001251CC" w:rsidRPr="008F1505">
              <w:rPr>
                <w:bCs/>
                <w:color w:val="000000"/>
                <w:sz w:val="22"/>
                <w:szCs w:val="22"/>
              </w:rPr>
              <w:t>, om</w:t>
            </w:r>
          </w:p>
          <w:p w:rsidR="001251CC" w:rsidRPr="008F1505" w:rsidRDefault="001251CC" w:rsidP="001251CC">
            <w:pPr>
              <w:rPr>
                <w:bCs/>
                <w:color w:val="000000"/>
                <w:sz w:val="22"/>
                <w:szCs w:val="22"/>
              </w:rPr>
            </w:pPr>
          </w:p>
          <w:p w:rsidR="001251CC" w:rsidRPr="008F1505" w:rsidRDefault="001251CC" w:rsidP="001251CC">
            <w:pPr>
              <w:widowControl/>
              <w:autoSpaceDE w:val="0"/>
              <w:autoSpaceDN w:val="0"/>
              <w:adjustRightInd w:val="0"/>
              <w:rPr>
                <w:sz w:val="22"/>
                <w:szCs w:val="22"/>
              </w:rPr>
            </w:pPr>
            <w:r w:rsidRPr="008F1505">
              <w:rPr>
                <w:b/>
                <w:snapToGrid w:val="0"/>
                <w:sz w:val="22"/>
                <w:szCs w:val="22"/>
              </w:rPr>
              <w:t xml:space="preserve">Rådets dagordningspunkt 3. </w:t>
            </w:r>
            <w:r w:rsidRPr="008F1505">
              <w:rPr>
                <w:b/>
                <w:sz w:val="22"/>
                <w:szCs w:val="22"/>
              </w:rPr>
              <w:t xml:space="preserve">Slutsatser om högpatogen </w:t>
            </w:r>
            <w:proofErr w:type="spellStart"/>
            <w:r w:rsidRPr="008F1505">
              <w:rPr>
                <w:b/>
                <w:sz w:val="22"/>
                <w:szCs w:val="22"/>
              </w:rPr>
              <w:t>aviär</w:t>
            </w:r>
            <w:proofErr w:type="spellEnd"/>
            <w:r w:rsidRPr="008F1505">
              <w:rPr>
                <w:b/>
                <w:sz w:val="22"/>
                <w:szCs w:val="22"/>
              </w:rPr>
              <w:t xml:space="preserve"> influensa (HPAI): en strategi för utveckling av vaccination som ett kompletterande verktyg för förebyggande och bekämpning</w:t>
            </w:r>
          </w:p>
          <w:p w:rsidR="001251CC" w:rsidRPr="008F1505" w:rsidRDefault="001251CC" w:rsidP="001251CC">
            <w:pPr>
              <w:widowControl/>
              <w:autoSpaceDE w:val="0"/>
              <w:autoSpaceDN w:val="0"/>
              <w:adjustRightInd w:val="0"/>
              <w:rPr>
                <w:b/>
                <w:snapToGrid w:val="0"/>
                <w:sz w:val="22"/>
                <w:szCs w:val="22"/>
              </w:rPr>
            </w:pPr>
          </w:p>
          <w:p w:rsidR="001251CC" w:rsidRPr="008F1505" w:rsidRDefault="001251CC" w:rsidP="001251CC">
            <w:pPr>
              <w:widowControl/>
              <w:autoSpaceDE w:val="0"/>
              <w:autoSpaceDN w:val="0"/>
              <w:adjustRightInd w:val="0"/>
              <w:rPr>
                <w:b/>
                <w:sz w:val="22"/>
                <w:szCs w:val="22"/>
              </w:rPr>
            </w:pPr>
            <w:r w:rsidRPr="008F1505">
              <w:rPr>
                <w:b/>
                <w:snapToGrid w:val="0"/>
                <w:sz w:val="22"/>
                <w:szCs w:val="22"/>
              </w:rPr>
              <w:t>Rådets dagordningspunkt 4.</w:t>
            </w:r>
            <w:r w:rsidRPr="008F1505">
              <w:rPr>
                <w:sz w:val="22"/>
                <w:szCs w:val="22"/>
              </w:rPr>
              <w:t xml:space="preserve"> </w:t>
            </w:r>
            <w:r w:rsidRPr="008F1505">
              <w:rPr>
                <w:b/>
                <w:sz w:val="22"/>
                <w:szCs w:val="22"/>
              </w:rPr>
              <w:t xml:space="preserve">Läget på jordbruksmarknaderna, särskilt efter invasionen av Ukraina </w:t>
            </w:r>
          </w:p>
          <w:p w:rsidR="001251CC" w:rsidRPr="008F1505" w:rsidRDefault="001251CC" w:rsidP="001251CC">
            <w:pPr>
              <w:widowControl/>
              <w:autoSpaceDE w:val="0"/>
              <w:autoSpaceDN w:val="0"/>
              <w:adjustRightInd w:val="0"/>
              <w:rPr>
                <w:b/>
                <w:snapToGrid w:val="0"/>
                <w:sz w:val="22"/>
                <w:szCs w:val="22"/>
              </w:rPr>
            </w:pPr>
          </w:p>
          <w:p w:rsidR="00B019ED" w:rsidRPr="006B5D93" w:rsidRDefault="001251CC" w:rsidP="00B019ED">
            <w:pPr>
              <w:widowControl/>
              <w:autoSpaceDE w:val="0"/>
              <w:autoSpaceDN w:val="0"/>
              <w:adjustRightInd w:val="0"/>
              <w:spacing w:after="120"/>
              <w:rPr>
                <w:rFonts w:eastAsiaTheme="minorHAnsi"/>
                <w:b/>
                <w:bCs/>
                <w:color w:val="000000"/>
                <w:sz w:val="22"/>
                <w:szCs w:val="22"/>
                <w:lang w:eastAsia="en-US"/>
              </w:rPr>
            </w:pPr>
            <w:r w:rsidRPr="008F1505">
              <w:rPr>
                <w:b/>
                <w:snapToGrid w:val="0"/>
                <w:sz w:val="22"/>
                <w:szCs w:val="22"/>
              </w:rPr>
              <w:t>Rådets dagordningspunkt 5. W</w:t>
            </w:r>
            <w:r w:rsidRPr="008F1505">
              <w:rPr>
                <w:b/>
                <w:sz w:val="22"/>
                <w:szCs w:val="22"/>
              </w:rPr>
              <w:t>TO:s tolfte ministerkonferens (Genève den 12–15 juni 2022) - Information från kommissionen och diskussion</w:t>
            </w:r>
            <w:r w:rsidR="00B019ED" w:rsidRPr="006B5D93">
              <w:rPr>
                <w:rFonts w:eastAsiaTheme="minorHAnsi"/>
                <w:b/>
                <w:bCs/>
                <w:color w:val="000000"/>
                <w:sz w:val="22"/>
                <w:szCs w:val="22"/>
                <w:lang w:eastAsia="en-US"/>
              </w:rPr>
              <w:t xml:space="preserve"> </w:t>
            </w:r>
          </w:p>
          <w:p w:rsidR="001251CC" w:rsidRPr="00B019ED" w:rsidRDefault="00B019ED" w:rsidP="001251CC">
            <w:pPr>
              <w:widowControl/>
              <w:autoSpaceDE w:val="0"/>
              <w:autoSpaceDN w:val="0"/>
              <w:adjustRightInd w:val="0"/>
              <w:rPr>
                <w:b/>
                <w:sz w:val="22"/>
                <w:szCs w:val="22"/>
              </w:rPr>
            </w:pPr>
            <w:r w:rsidRPr="006B5D93">
              <w:rPr>
                <w:rFonts w:eastAsiaTheme="minorHAnsi"/>
                <w:color w:val="000000"/>
                <w:sz w:val="22"/>
                <w:szCs w:val="22"/>
                <w:lang w:eastAsia="en-US"/>
              </w:rPr>
              <w:t>U</w:t>
            </w:r>
            <w:r w:rsidR="001251CC" w:rsidRPr="008F1505">
              <w:rPr>
                <w:bCs/>
                <w:sz w:val="22"/>
                <w:szCs w:val="22"/>
              </w:rPr>
              <w:t xml:space="preserve">nderlaget utgjordes av en den 16 maj 2022 översänd kommenterad dagordning </w:t>
            </w:r>
            <w:r w:rsidR="001251CC" w:rsidRPr="008F1505">
              <w:rPr>
                <w:bCs/>
                <w:color w:val="000000"/>
                <w:sz w:val="22"/>
                <w:szCs w:val="22"/>
              </w:rPr>
              <w:t xml:space="preserve">(bilaga </w:t>
            </w:r>
            <w:r w:rsidR="00BA3D09">
              <w:rPr>
                <w:bCs/>
                <w:color w:val="000000"/>
                <w:sz w:val="22"/>
                <w:szCs w:val="22"/>
              </w:rPr>
              <w:t>5</w:t>
            </w:r>
            <w:r w:rsidR="001251CC" w:rsidRPr="008F1505">
              <w:rPr>
                <w:bCs/>
                <w:color w:val="000000"/>
                <w:sz w:val="22"/>
                <w:szCs w:val="22"/>
              </w:rPr>
              <w:t xml:space="preserve">). </w:t>
            </w:r>
          </w:p>
          <w:p w:rsidR="001251CC" w:rsidRPr="008F1505" w:rsidRDefault="001251CC" w:rsidP="001251CC">
            <w:pPr>
              <w:widowControl/>
              <w:autoSpaceDE w:val="0"/>
              <w:autoSpaceDN w:val="0"/>
              <w:adjustRightInd w:val="0"/>
              <w:rPr>
                <w:bCs/>
                <w:color w:val="000000"/>
                <w:sz w:val="22"/>
                <w:szCs w:val="22"/>
              </w:rPr>
            </w:pPr>
          </w:p>
          <w:p w:rsidR="001251CC" w:rsidRPr="008F1505" w:rsidRDefault="001251CC" w:rsidP="001251CC">
            <w:pPr>
              <w:autoSpaceDE w:val="0"/>
              <w:autoSpaceDN w:val="0"/>
              <w:rPr>
                <w:color w:val="000000"/>
                <w:sz w:val="22"/>
                <w:szCs w:val="22"/>
              </w:rPr>
            </w:pPr>
            <w:r w:rsidRPr="008F1505">
              <w:rPr>
                <w:color w:val="000000"/>
                <w:sz w:val="22"/>
                <w:szCs w:val="22"/>
              </w:rPr>
              <w:t>Landsbygdsministern redogjorde för regeringens ståndpunkter.</w:t>
            </w:r>
          </w:p>
          <w:p w:rsidR="001251CC" w:rsidRPr="008F1505" w:rsidRDefault="001251CC" w:rsidP="001251CC">
            <w:pPr>
              <w:autoSpaceDE w:val="0"/>
              <w:autoSpaceDN w:val="0"/>
              <w:rPr>
                <w:color w:val="000000"/>
                <w:sz w:val="22"/>
                <w:szCs w:val="22"/>
              </w:rPr>
            </w:pPr>
          </w:p>
          <w:p w:rsidR="001251CC" w:rsidRPr="008F1505" w:rsidRDefault="001251CC" w:rsidP="001251CC">
            <w:pPr>
              <w:rPr>
                <w:snapToGrid w:val="0"/>
                <w:sz w:val="22"/>
                <w:szCs w:val="22"/>
              </w:rPr>
            </w:pPr>
            <w:r w:rsidRPr="008F1505">
              <w:rPr>
                <w:snapToGrid w:val="0"/>
                <w:sz w:val="22"/>
                <w:szCs w:val="22"/>
              </w:rPr>
              <w:t>Överläggningen under rådets dagordningspunkt 4 motiverade landsbygdsministern att åta sig att återkomma till EU-nämnden med ändringar i den svenska stånd</w:t>
            </w:r>
            <w:r w:rsidRPr="008F1505">
              <w:rPr>
                <w:snapToGrid w:val="0"/>
                <w:sz w:val="22"/>
                <w:szCs w:val="22"/>
              </w:rPr>
              <w:softHyphen/>
              <w:t xml:space="preserve">punkten som innebär att Sverige tydligare ska verka för att förbättra förutsättningarna för Ukrainas handel med tredjeland. </w:t>
            </w:r>
          </w:p>
          <w:p w:rsidR="001251CC" w:rsidRPr="008F1505" w:rsidRDefault="001251CC" w:rsidP="001251CC">
            <w:pPr>
              <w:rPr>
                <w:color w:val="000000"/>
                <w:sz w:val="22"/>
                <w:szCs w:val="22"/>
              </w:rPr>
            </w:pPr>
          </w:p>
          <w:p w:rsidR="001251CC" w:rsidRPr="008F1505" w:rsidRDefault="001251CC" w:rsidP="001251CC">
            <w:pPr>
              <w:rPr>
                <w:snapToGrid w:val="0"/>
                <w:sz w:val="22"/>
                <w:szCs w:val="22"/>
              </w:rPr>
            </w:pPr>
            <w:r w:rsidRPr="008F1505">
              <w:rPr>
                <w:snapToGrid w:val="0"/>
                <w:sz w:val="22"/>
                <w:szCs w:val="22"/>
              </w:rPr>
              <w:t xml:space="preserve">M-, SD-, C-, V-, KD- och MP-ledamöterna anmälde avvikande ståndpunkter på rådets dagordningspunkt 4 (bilaga </w:t>
            </w:r>
            <w:r w:rsidR="00BA3D09">
              <w:rPr>
                <w:snapToGrid w:val="0"/>
                <w:sz w:val="22"/>
                <w:szCs w:val="22"/>
              </w:rPr>
              <w:t>6</w:t>
            </w:r>
            <w:r w:rsidRPr="008F1505">
              <w:rPr>
                <w:snapToGrid w:val="0"/>
                <w:sz w:val="22"/>
                <w:szCs w:val="22"/>
              </w:rPr>
              <w:t xml:space="preserve">). </w:t>
            </w:r>
          </w:p>
          <w:p w:rsidR="001251CC" w:rsidRPr="008F1505" w:rsidRDefault="001251CC" w:rsidP="001251CC">
            <w:pPr>
              <w:autoSpaceDE w:val="0"/>
              <w:autoSpaceDN w:val="0"/>
              <w:rPr>
                <w:b/>
                <w:sz w:val="22"/>
                <w:szCs w:val="22"/>
              </w:rPr>
            </w:pPr>
          </w:p>
          <w:p w:rsidR="001251CC" w:rsidRPr="008F1505" w:rsidRDefault="001251CC" w:rsidP="001251CC">
            <w:pPr>
              <w:widowControl/>
              <w:autoSpaceDE w:val="0"/>
              <w:autoSpaceDN w:val="0"/>
              <w:adjustRightInd w:val="0"/>
              <w:rPr>
                <w:snapToGrid w:val="0"/>
                <w:sz w:val="22"/>
                <w:szCs w:val="22"/>
              </w:rPr>
            </w:pPr>
            <w:r w:rsidRPr="008F1505">
              <w:rPr>
                <w:snapToGrid w:val="0"/>
                <w:sz w:val="22"/>
                <w:szCs w:val="22"/>
              </w:rPr>
              <w:t>Ordförande konstaterade att det i övrigt fanns stöd för regeringens ståndpunkter.</w:t>
            </w:r>
          </w:p>
          <w:p w:rsidR="001251CC" w:rsidRPr="008F1505" w:rsidRDefault="001251CC" w:rsidP="001251CC">
            <w:pPr>
              <w:widowControl/>
              <w:autoSpaceDE w:val="0"/>
              <w:autoSpaceDN w:val="0"/>
              <w:adjustRightInd w:val="0"/>
              <w:rPr>
                <w:snapToGrid w:val="0"/>
                <w:sz w:val="22"/>
                <w:szCs w:val="22"/>
              </w:rPr>
            </w:pPr>
          </w:p>
          <w:p w:rsidR="001251CC" w:rsidRPr="008F1505" w:rsidRDefault="001251CC" w:rsidP="001251CC">
            <w:pPr>
              <w:rPr>
                <w:bCs/>
                <w:sz w:val="22"/>
                <w:szCs w:val="22"/>
              </w:rPr>
            </w:pPr>
            <w:r w:rsidRPr="008F1505">
              <w:rPr>
                <w:bCs/>
                <w:sz w:val="22"/>
                <w:szCs w:val="22"/>
              </w:rPr>
              <w:t>Landsbygdsministern lämnade under övriga punkter på dagordningen information inför jordbruks- och fiskerådet den 23 - 24 maj 2022.</w:t>
            </w:r>
          </w:p>
          <w:p w:rsidR="001251CC" w:rsidRPr="008F1505" w:rsidRDefault="001251CC" w:rsidP="001251CC">
            <w:pPr>
              <w:rPr>
                <w:snapToGrid w:val="0"/>
                <w:sz w:val="22"/>
                <w:szCs w:val="22"/>
              </w:rPr>
            </w:pPr>
          </w:p>
          <w:p w:rsidR="001C1A1D" w:rsidRPr="008F1505" w:rsidRDefault="001251CC" w:rsidP="001C1A1D">
            <w:pPr>
              <w:rPr>
                <w:snapToGrid w:val="0"/>
                <w:sz w:val="22"/>
                <w:szCs w:val="22"/>
              </w:rPr>
            </w:pPr>
            <w:r w:rsidRPr="008F1505">
              <w:rPr>
                <w:snapToGrid w:val="0"/>
                <w:sz w:val="22"/>
                <w:szCs w:val="22"/>
              </w:rPr>
              <w:t>Denna paragraf förklarades omedelbart justerad.</w:t>
            </w:r>
          </w:p>
          <w:p w:rsidR="004D5AFA" w:rsidRPr="008F1505" w:rsidRDefault="001251CC" w:rsidP="001C1A1D">
            <w:pPr>
              <w:rPr>
                <w:b/>
                <w:snapToGrid w:val="0"/>
                <w:sz w:val="22"/>
                <w:szCs w:val="22"/>
              </w:rPr>
            </w:pPr>
            <w:r w:rsidRPr="008F1505">
              <w:rPr>
                <w:snapToGrid w:val="0"/>
                <w:sz w:val="22"/>
                <w:szCs w:val="22"/>
              </w:rPr>
              <w:t xml:space="preserve"> </w:t>
            </w:r>
          </w:p>
        </w:tc>
      </w:tr>
      <w:tr w:rsidR="00FD2CE5" w:rsidRPr="008F1505" w:rsidTr="003537E1">
        <w:tc>
          <w:tcPr>
            <w:tcW w:w="567" w:type="dxa"/>
          </w:tcPr>
          <w:p w:rsidR="00FD2CE5" w:rsidRPr="008F1505" w:rsidRDefault="00FD2CE5" w:rsidP="004D5AFA">
            <w:pPr>
              <w:tabs>
                <w:tab w:val="left" w:pos="1701"/>
              </w:tabs>
              <w:rPr>
                <w:b/>
                <w:snapToGrid w:val="0"/>
                <w:sz w:val="22"/>
                <w:szCs w:val="22"/>
              </w:rPr>
            </w:pPr>
            <w:r w:rsidRPr="008F1505">
              <w:rPr>
                <w:b/>
                <w:snapToGrid w:val="0"/>
                <w:sz w:val="22"/>
                <w:szCs w:val="22"/>
              </w:rPr>
              <w:lastRenderedPageBreak/>
              <w:t>§ 4</w:t>
            </w:r>
          </w:p>
        </w:tc>
        <w:tc>
          <w:tcPr>
            <w:tcW w:w="6946" w:type="dxa"/>
            <w:gridSpan w:val="2"/>
          </w:tcPr>
          <w:p w:rsidR="00B019ED" w:rsidRPr="006B5D93" w:rsidRDefault="00131150" w:rsidP="00B019ED">
            <w:pPr>
              <w:widowControl/>
              <w:autoSpaceDE w:val="0"/>
              <w:autoSpaceDN w:val="0"/>
              <w:adjustRightInd w:val="0"/>
              <w:spacing w:after="120"/>
              <w:rPr>
                <w:rFonts w:eastAsiaTheme="minorHAnsi"/>
                <w:b/>
                <w:bCs/>
                <w:color w:val="000000"/>
                <w:sz w:val="22"/>
                <w:szCs w:val="22"/>
                <w:lang w:eastAsia="en-US"/>
              </w:rPr>
            </w:pPr>
            <w:r>
              <w:rPr>
                <w:b/>
                <w:bCs/>
                <w:sz w:val="22"/>
                <w:szCs w:val="22"/>
              </w:rPr>
              <w:t>M</w:t>
            </w:r>
            <w:r w:rsidR="00FD2CE5" w:rsidRPr="008F1505">
              <w:rPr>
                <w:b/>
                <w:bCs/>
                <w:sz w:val="22"/>
                <w:szCs w:val="22"/>
              </w:rPr>
              <w:t xml:space="preserve">edgivande </w:t>
            </w:r>
            <w:r>
              <w:rPr>
                <w:b/>
                <w:bCs/>
                <w:sz w:val="22"/>
                <w:szCs w:val="22"/>
              </w:rPr>
              <w:t>att</w:t>
            </w:r>
            <w:r w:rsidR="00FD2CE5" w:rsidRPr="008F1505">
              <w:rPr>
                <w:b/>
                <w:bCs/>
                <w:sz w:val="22"/>
                <w:szCs w:val="22"/>
              </w:rPr>
              <w:t xml:space="preserve"> närvar</w:t>
            </w:r>
            <w:r>
              <w:rPr>
                <w:b/>
                <w:bCs/>
                <w:sz w:val="22"/>
                <w:szCs w:val="22"/>
              </w:rPr>
              <w:t>a</w:t>
            </w:r>
            <w:r w:rsidR="00FD2CE5" w:rsidRPr="008F1505">
              <w:rPr>
                <w:b/>
                <w:bCs/>
                <w:sz w:val="22"/>
                <w:szCs w:val="22"/>
              </w:rPr>
              <w:t xml:space="preserve"> </w:t>
            </w:r>
          </w:p>
          <w:p w:rsidR="00FD2CE5" w:rsidRPr="008F1505" w:rsidRDefault="00B019ED" w:rsidP="00B019ED">
            <w:pPr>
              <w:rPr>
                <w:b/>
                <w:bCs/>
                <w:sz w:val="22"/>
                <w:szCs w:val="22"/>
              </w:rPr>
            </w:pPr>
            <w:r w:rsidRPr="006B5D93">
              <w:rPr>
                <w:rFonts w:eastAsiaTheme="minorHAnsi"/>
                <w:color w:val="000000"/>
                <w:sz w:val="22"/>
                <w:szCs w:val="22"/>
                <w:lang w:eastAsia="en-US"/>
              </w:rPr>
              <w:t>Utskottet</w:t>
            </w:r>
            <w:r>
              <w:rPr>
                <w:sz w:val="22"/>
                <w:szCs w:val="22"/>
              </w:rPr>
              <w:t xml:space="preserve"> </w:t>
            </w:r>
            <w:r w:rsidR="00131150">
              <w:rPr>
                <w:sz w:val="22"/>
                <w:szCs w:val="22"/>
              </w:rPr>
              <w:t>medgav att</w:t>
            </w:r>
            <w:r w:rsidR="00FD2CE5" w:rsidRPr="008F1505">
              <w:rPr>
                <w:sz w:val="22"/>
                <w:szCs w:val="22"/>
              </w:rPr>
              <w:t xml:space="preserve"> Marcus Wangel, C-kansliet, fick närvara under</w:t>
            </w:r>
            <w:r w:rsidR="00857924">
              <w:rPr>
                <w:sz w:val="22"/>
                <w:szCs w:val="22"/>
              </w:rPr>
              <w:t xml:space="preserve"> sammanträdet vi</w:t>
            </w:r>
            <w:r w:rsidR="00055A9F">
              <w:rPr>
                <w:sz w:val="22"/>
                <w:szCs w:val="22"/>
              </w:rPr>
              <w:t>d</w:t>
            </w:r>
            <w:r w:rsidR="00B81929">
              <w:rPr>
                <w:sz w:val="22"/>
                <w:szCs w:val="22"/>
              </w:rPr>
              <w:t xml:space="preserve"> punkterna 5 – 7.</w:t>
            </w:r>
          </w:p>
          <w:p w:rsidR="00FD2CE5" w:rsidRPr="008F1505" w:rsidRDefault="00FD2CE5" w:rsidP="004D5AFA">
            <w:pPr>
              <w:rPr>
                <w:b/>
                <w:snapToGrid w:val="0"/>
                <w:sz w:val="22"/>
                <w:szCs w:val="22"/>
              </w:rPr>
            </w:pPr>
          </w:p>
        </w:tc>
      </w:tr>
      <w:tr w:rsidR="00503C86" w:rsidRPr="008F1505" w:rsidTr="003537E1">
        <w:tc>
          <w:tcPr>
            <w:tcW w:w="567" w:type="dxa"/>
          </w:tcPr>
          <w:p w:rsidR="00503C86" w:rsidRPr="008F1505" w:rsidRDefault="00503C86" w:rsidP="004D5AFA">
            <w:pPr>
              <w:tabs>
                <w:tab w:val="left" w:pos="1701"/>
              </w:tabs>
              <w:rPr>
                <w:b/>
                <w:snapToGrid w:val="0"/>
                <w:sz w:val="22"/>
                <w:szCs w:val="22"/>
              </w:rPr>
            </w:pPr>
            <w:r w:rsidRPr="008F1505">
              <w:rPr>
                <w:b/>
                <w:snapToGrid w:val="0"/>
                <w:sz w:val="22"/>
                <w:szCs w:val="22"/>
              </w:rPr>
              <w:t xml:space="preserve">§ </w:t>
            </w:r>
            <w:r w:rsidR="00FD2CE5" w:rsidRPr="008F1505">
              <w:rPr>
                <w:b/>
                <w:snapToGrid w:val="0"/>
                <w:sz w:val="22"/>
                <w:szCs w:val="22"/>
              </w:rPr>
              <w:t>5</w:t>
            </w:r>
          </w:p>
        </w:tc>
        <w:tc>
          <w:tcPr>
            <w:tcW w:w="6946" w:type="dxa"/>
            <w:gridSpan w:val="2"/>
          </w:tcPr>
          <w:p w:rsidR="00B019ED" w:rsidRPr="006B5D93" w:rsidRDefault="00FD2CE5" w:rsidP="00B019ED">
            <w:pPr>
              <w:widowControl/>
              <w:autoSpaceDE w:val="0"/>
              <w:autoSpaceDN w:val="0"/>
              <w:adjustRightInd w:val="0"/>
              <w:spacing w:after="120"/>
              <w:rPr>
                <w:rFonts w:eastAsiaTheme="minorHAnsi"/>
                <w:b/>
                <w:bCs/>
                <w:color w:val="000000"/>
                <w:sz w:val="22"/>
                <w:szCs w:val="22"/>
                <w:lang w:eastAsia="en-US"/>
              </w:rPr>
            </w:pPr>
            <w:r w:rsidRPr="008F1505">
              <w:rPr>
                <w:b/>
                <w:sz w:val="22"/>
                <w:szCs w:val="22"/>
              </w:rPr>
              <w:t>Information om regeringens efterföljande förordningsarbete med anledning av prop. 2021/22:219 Ordning och reda på avfallet</w:t>
            </w:r>
            <w:r w:rsidR="00B019ED" w:rsidRPr="006B5D93">
              <w:rPr>
                <w:rFonts w:eastAsiaTheme="minorHAnsi"/>
                <w:b/>
                <w:bCs/>
                <w:color w:val="000000"/>
                <w:sz w:val="22"/>
                <w:szCs w:val="22"/>
                <w:lang w:eastAsia="en-US"/>
              </w:rPr>
              <w:t xml:space="preserve"> </w:t>
            </w:r>
          </w:p>
          <w:p w:rsidR="00A402A0" w:rsidRPr="00465CBE" w:rsidRDefault="00905749" w:rsidP="00B019ED">
            <w:pPr>
              <w:widowControl/>
              <w:autoSpaceDE w:val="0"/>
              <w:autoSpaceDN w:val="0"/>
              <w:adjustRightInd w:val="0"/>
              <w:spacing w:after="120"/>
              <w:rPr>
                <w:rFonts w:eastAsiaTheme="minorHAnsi"/>
                <w:b/>
                <w:color w:val="000000"/>
                <w:sz w:val="22"/>
                <w:szCs w:val="22"/>
                <w:lang w:eastAsia="en-US"/>
              </w:rPr>
            </w:pPr>
            <w:r w:rsidRPr="008F1505">
              <w:rPr>
                <w:sz w:val="22"/>
                <w:szCs w:val="22"/>
              </w:rPr>
              <w:t>Statssekreterare Anders Grönvall</w:t>
            </w:r>
            <w:r w:rsidR="00FD2CE5" w:rsidRPr="008F1505">
              <w:rPr>
                <w:sz w:val="22"/>
                <w:szCs w:val="22"/>
              </w:rPr>
              <w:t xml:space="preserve"> med medarbetare</w:t>
            </w:r>
            <w:r w:rsidR="00356C4C">
              <w:rPr>
                <w:sz w:val="22"/>
                <w:szCs w:val="22"/>
              </w:rPr>
              <w:t xml:space="preserve">, </w:t>
            </w:r>
            <w:r w:rsidR="00E37606" w:rsidRPr="008F1505">
              <w:rPr>
                <w:sz w:val="22"/>
                <w:szCs w:val="22"/>
              </w:rPr>
              <w:t xml:space="preserve">Miljödepartementet, informerade om </w:t>
            </w:r>
            <w:r w:rsidR="00887179">
              <w:rPr>
                <w:sz w:val="22"/>
                <w:szCs w:val="22"/>
              </w:rPr>
              <w:t>r</w:t>
            </w:r>
            <w:r w:rsidR="00E37606" w:rsidRPr="008F1505">
              <w:rPr>
                <w:sz w:val="22"/>
                <w:szCs w:val="22"/>
              </w:rPr>
              <w:t xml:space="preserve">egeringens efterföljande förordningsarbete </w:t>
            </w:r>
            <w:r w:rsidR="00465CBE">
              <w:rPr>
                <w:sz w:val="22"/>
                <w:szCs w:val="22"/>
              </w:rPr>
              <w:t>med anledning av prop. 2021/22:219</w:t>
            </w:r>
            <w:r w:rsidR="00E37606" w:rsidRPr="008F1505">
              <w:rPr>
                <w:sz w:val="22"/>
                <w:szCs w:val="22"/>
              </w:rPr>
              <w:t xml:space="preserve"> Ordning och reda på avfallet.</w:t>
            </w:r>
          </w:p>
          <w:p w:rsidR="00905749" w:rsidRPr="008F1505" w:rsidRDefault="00905749" w:rsidP="004D5AFA">
            <w:pPr>
              <w:rPr>
                <w:rFonts w:eastAsiaTheme="minorHAnsi"/>
                <w:b/>
                <w:color w:val="000000"/>
                <w:sz w:val="22"/>
                <w:szCs w:val="22"/>
                <w:lang w:eastAsia="en-US"/>
              </w:rPr>
            </w:pPr>
          </w:p>
        </w:tc>
      </w:tr>
      <w:tr w:rsidR="00503C86" w:rsidRPr="008F1505" w:rsidTr="003537E1">
        <w:tc>
          <w:tcPr>
            <w:tcW w:w="567" w:type="dxa"/>
          </w:tcPr>
          <w:p w:rsidR="00503C86" w:rsidRPr="008F1505" w:rsidRDefault="00503C86" w:rsidP="004D5AFA">
            <w:pPr>
              <w:tabs>
                <w:tab w:val="left" w:pos="1701"/>
              </w:tabs>
              <w:rPr>
                <w:b/>
                <w:snapToGrid w:val="0"/>
                <w:sz w:val="22"/>
                <w:szCs w:val="22"/>
              </w:rPr>
            </w:pPr>
            <w:r w:rsidRPr="008F1505">
              <w:rPr>
                <w:b/>
                <w:snapToGrid w:val="0"/>
                <w:sz w:val="22"/>
                <w:szCs w:val="22"/>
              </w:rPr>
              <w:t xml:space="preserve">§ </w:t>
            </w:r>
            <w:r w:rsidR="00FD2CE5" w:rsidRPr="008F1505">
              <w:rPr>
                <w:b/>
                <w:snapToGrid w:val="0"/>
                <w:sz w:val="22"/>
                <w:szCs w:val="22"/>
              </w:rPr>
              <w:t>6</w:t>
            </w:r>
          </w:p>
        </w:tc>
        <w:tc>
          <w:tcPr>
            <w:tcW w:w="6946" w:type="dxa"/>
            <w:gridSpan w:val="2"/>
          </w:tcPr>
          <w:p w:rsidR="00B019ED" w:rsidRPr="006B5D93" w:rsidRDefault="00FE1D6B"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bCs/>
                <w:color w:val="000000"/>
                <w:sz w:val="22"/>
                <w:szCs w:val="22"/>
                <w:lang w:eastAsia="en-US"/>
              </w:rPr>
              <w:t>Information om miljöbalkens regelverk och handlingsplaner för grön infrastruktur</w:t>
            </w:r>
            <w:r w:rsidR="00B019ED" w:rsidRPr="006B5D93">
              <w:rPr>
                <w:rFonts w:eastAsiaTheme="minorHAnsi"/>
                <w:b/>
                <w:bCs/>
                <w:color w:val="000000"/>
                <w:sz w:val="22"/>
                <w:szCs w:val="22"/>
                <w:lang w:eastAsia="en-US"/>
              </w:rPr>
              <w:t xml:space="preserve"> </w:t>
            </w:r>
          </w:p>
          <w:p w:rsidR="00905749" w:rsidRPr="00B019ED" w:rsidRDefault="00905749" w:rsidP="00B019ED">
            <w:pPr>
              <w:rPr>
                <w:rFonts w:eastAsiaTheme="minorHAnsi"/>
                <w:color w:val="000000"/>
                <w:sz w:val="22"/>
                <w:szCs w:val="22"/>
                <w:lang w:eastAsia="en-US"/>
              </w:rPr>
            </w:pPr>
            <w:r w:rsidRPr="008F1505">
              <w:rPr>
                <w:sz w:val="22"/>
                <w:szCs w:val="22"/>
              </w:rPr>
              <w:t>Statssekreterare Anders Grönvall</w:t>
            </w:r>
            <w:r w:rsidR="00FD2CE5" w:rsidRPr="008F1505">
              <w:rPr>
                <w:sz w:val="22"/>
                <w:szCs w:val="22"/>
              </w:rPr>
              <w:t xml:space="preserve"> med medarbetare</w:t>
            </w:r>
            <w:r w:rsidR="00356C4C">
              <w:rPr>
                <w:sz w:val="22"/>
                <w:szCs w:val="22"/>
              </w:rPr>
              <w:t>,</w:t>
            </w:r>
            <w:r w:rsidR="00E37606" w:rsidRPr="008F1505">
              <w:rPr>
                <w:sz w:val="22"/>
                <w:szCs w:val="22"/>
              </w:rPr>
              <w:t xml:space="preserve"> Miljödepartementet, informerade </w:t>
            </w:r>
            <w:r w:rsidR="00B019ED">
              <w:rPr>
                <w:rFonts w:eastAsiaTheme="minorHAnsi"/>
                <w:color w:val="000000"/>
                <w:sz w:val="22"/>
                <w:szCs w:val="22"/>
                <w:lang w:eastAsia="en-US"/>
              </w:rPr>
              <w:t xml:space="preserve">om miljöbalkens regelverk och handlingsplaner för grön infrastruktur. </w:t>
            </w:r>
          </w:p>
          <w:p w:rsidR="00503C86" w:rsidRPr="008F1505" w:rsidRDefault="00503C86" w:rsidP="004D5AFA">
            <w:pPr>
              <w:rPr>
                <w:rFonts w:eastAsiaTheme="minorHAnsi"/>
                <w:b/>
                <w:color w:val="000000"/>
                <w:sz w:val="22"/>
                <w:szCs w:val="22"/>
                <w:lang w:eastAsia="en-US"/>
              </w:rPr>
            </w:pPr>
          </w:p>
        </w:tc>
      </w:tr>
      <w:tr w:rsidR="00503C86" w:rsidRPr="008F1505" w:rsidTr="003537E1">
        <w:tc>
          <w:tcPr>
            <w:tcW w:w="567" w:type="dxa"/>
          </w:tcPr>
          <w:p w:rsidR="00503C86" w:rsidRPr="008F1505" w:rsidRDefault="00503C86" w:rsidP="004D5AFA">
            <w:pPr>
              <w:tabs>
                <w:tab w:val="left" w:pos="1701"/>
              </w:tabs>
              <w:rPr>
                <w:b/>
                <w:snapToGrid w:val="0"/>
                <w:sz w:val="22"/>
                <w:szCs w:val="22"/>
              </w:rPr>
            </w:pPr>
            <w:r w:rsidRPr="008F1505">
              <w:rPr>
                <w:b/>
                <w:snapToGrid w:val="0"/>
                <w:sz w:val="22"/>
                <w:szCs w:val="22"/>
              </w:rPr>
              <w:t xml:space="preserve">§ </w:t>
            </w:r>
            <w:r w:rsidR="00FE1D6B" w:rsidRPr="008F1505">
              <w:rPr>
                <w:b/>
                <w:snapToGrid w:val="0"/>
                <w:sz w:val="22"/>
                <w:szCs w:val="22"/>
              </w:rPr>
              <w:t>7</w:t>
            </w:r>
          </w:p>
        </w:tc>
        <w:tc>
          <w:tcPr>
            <w:tcW w:w="6946" w:type="dxa"/>
            <w:gridSpan w:val="2"/>
          </w:tcPr>
          <w:p w:rsidR="00B019ED" w:rsidRPr="006B5D93" w:rsidRDefault="00FE1D6B" w:rsidP="00B019ED">
            <w:pPr>
              <w:widowControl/>
              <w:autoSpaceDE w:val="0"/>
              <w:autoSpaceDN w:val="0"/>
              <w:adjustRightInd w:val="0"/>
              <w:spacing w:after="120"/>
              <w:rPr>
                <w:rFonts w:eastAsiaTheme="minorHAnsi"/>
                <w:b/>
                <w:bCs/>
                <w:color w:val="000000"/>
                <w:sz w:val="22"/>
                <w:szCs w:val="22"/>
                <w:lang w:eastAsia="en-US"/>
              </w:rPr>
            </w:pPr>
            <w:r w:rsidRPr="008F1505">
              <w:rPr>
                <w:b/>
                <w:sz w:val="22"/>
                <w:szCs w:val="22"/>
              </w:rPr>
              <w:t>Informationen med anledning av prop. 2021/22:219 Ordning och reda på avfallet</w:t>
            </w:r>
            <w:r w:rsidR="00B019ED" w:rsidRPr="006B5D93">
              <w:rPr>
                <w:rFonts w:eastAsiaTheme="minorHAnsi"/>
                <w:b/>
                <w:bCs/>
                <w:color w:val="000000"/>
                <w:sz w:val="22"/>
                <w:szCs w:val="22"/>
                <w:lang w:eastAsia="en-US"/>
              </w:rPr>
              <w:t xml:space="preserve"> </w:t>
            </w:r>
          </w:p>
          <w:p w:rsidR="00905749" w:rsidRPr="00794AA2" w:rsidRDefault="00FE1D6B" w:rsidP="00905749">
            <w:pPr>
              <w:widowControl/>
              <w:autoSpaceDE w:val="0"/>
              <w:autoSpaceDN w:val="0"/>
              <w:adjustRightInd w:val="0"/>
              <w:spacing w:after="120"/>
              <w:rPr>
                <w:b/>
                <w:sz w:val="22"/>
                <w:szCs w:val="22"/>
              </w:rPr>
            </w:pPr>
            <w:r w:rsidRPr="008F1505">
              <w:rPr>
                <w:sz w:val="22"/>
                <w:szCs w:val="22"/>
              </w:rPr>
              <w:t xml:space="preserve">Henrik Nilsson, </w:t>
            </w:r>
            <w:r w:rsidR="00BF2459" w:rsidRPr="008F1505">
              <w:rPr>
                <w:sz w:val="22"/>
                <w:szCs w:val="22"/>
              </w:rPr>
              <w:t xml:space="preserve">vd </w:t>
            </w:r>
            <w:r w:rsidRPr="008F1505">
              <w:rPr>
                <w:sz w:val="22"/>
                <w:szCs w:val="22"/>
              </w:rPr>
              <w:t xml:space="preserve">Svenskt Producentansvar och </w:t>
            </w:r>
            <w:r w:rsidR="00BF2459" w:rsidRPr="008F1505">
              <w:rPr>
                <w:sz w:val="22"/>
                <w:szCs w:val="22"/>
              </w:rPr>
              <w:t xml:space="preserve">Katarina Sundberg, </w:t>
            </w:r>
            <w:r w:rsidRPr="008F1505">
              <w:rPr>
                <w:sz w:val="22"/>
                <w:szCs w:val="22"/>
              </w:rPr>
              <w:t>samhällspolitisk samordnare</w:t>
            </w:r>
            <w:r w:rsidR="00DA71AD" w:rsidRPr="008F1505">
              <w:rPr>
                <w:sz w:val="22"/>
                <w:szCs w:val="22"/>
              </w:rPr>
              <w:t xml:space="preserve">, </w:t>
            </w:r>
            <w:r w:rsidRPr="008F1505">
              <w:rPr>
                <w:sz w:val="22"/>
                <w:szCs w:val="22"/>
              </w:rPr>
              <w:t>Avfall Sverige</w:t>
            </w:r>
            <w:r w:rsidR="00DA71AD" w:rsidRPr="008F1505">
              <w:rPr>
                <w:sz w:val="22"/>
                <w:szCs w:val="22"/>
              </w:rPr>
              <w:t>,</w:t>
            </w:r>
            <w:r w:rsidR="00BF2459" w:rsidRPr="008F1505">
              <w:rPr>
                <w:sz w:val="22"/>
                <w:szCs w:val="22"/>
              </w:rPr>
              <w:t xml:space="preserve"> informerade med anledning av prop. 2021/22:219 Ordning och reda på avfallet. </w:t>
            </w:r>
          </w:p>
          <w:p w:rsidR="00503C86" w:rsidRPr="008F1505" w:rsidRDefault="00503C86" w:rsidP="004D5AFA">
            <w:pPr>
              <w:rPr>
                <w:rFonts w:eastAsiaTheme="minorHAnsi"/>
                <w:b/>
                <w:color w:val="000000"/>
                <w:sz w:val="22"/>
                <w:szCs w:val="22"/>
                <w:lang w:eastAsia="en-US"/>
              </w:rPr>
            </w:pPr>
          </w:p>
        </w:tc>
      </w:tr>
      <w:tr w:rsidR="00060ECD" w:rsidRPr="008F1505" w:rsidTr="003537E1">
        <w:tc>
          <w:tcPr>
            <w:tcW w:w="567" w:type="dxa"/>
          </w:tcPr>
          <w:p w:rsidR="00060ECD" w:rsidRPr="008F1505" w:rsidRDefault="00060ECD" w:rsidP="004D5AFA">
            <w:pPr>
              <w:tabs>
                <w:tab w:val="left" w:pos="1701"/>
              </w:tabs>
              <w:rPr>
                <w:b/>
                <w:snapToGrid w:val="0"/>
                <w:sz w:val="22"/>
                <w:szCs w:val="22"/>
              </w:rPr>
            </w:pPr>
            <w:r w:rsidRPr="008F1505">
              <w:rPr>
                <w:b/>
                <w:snapToGrid w:val="0"/>
                <w:sz w:val="22"/>
                <w:szCs w:val="22"/>
              </w:rPr>
              <w:t xml:space="preserve">§ </w:t>
            </w:r>
            <w:r w:rsidR="00DA71AD" w:rsidRPr="008F1505">
              <w:rPr>
                <w:b/>
                <w:snapToGrid w:val="0"/>
                <w:sz w:val="22"/>
                <w:szCs w:val="22"/>
              </w:rPr>
              <w:t>8</w:t>
            </w:r>
          </w:p>
        </w:tc>
        <w:tc>
          <w:tcPr>
            <w:tcW w:w="6946" w:type="dxa"/>
            <w:gridSpan w:val="2"/>
          </w:tcPr>
          <w:p w:rsidR="00B019ED" w:rsidRPr="006B5D93" w:rsidRDefault="00905749"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Justering av protokoll</w:t>
            </w:r>
            <w:r w:rsidR="00B019ED" w:rsidRPr="006B5D93">
              <w:rPr>
                <w:rFonts w:eastAsiaTheme="minorHAnsi"/>
                <w:b/>
                <w:bCs/>
                <w:color w:val="000000"/>
                <w:sz w:val="22"/>
                <w:szCs w:val="22"/>
                <w:lang w:eastAsia="en-US"/>
              </w:rPr>
              <w:t xml:space="preserve"> </w:t>
            </w:r>
          </w:p>
          <w:p w:rsidR="00905749" w:rsidRPr="00B019ED" w:rsidRDefault="00847EA5" w:rsidP="004D5AFA">
            <w:pPr>
              <w:rPr>
                <w:rFonts w:eastAsiaTheme="minorHAnsi"/>
                <w:b/>
                <w:color w:val="000000"/>
                <w:sz w:val="22"/>
                <w:szCs w:val="22"/>
                <w:lang w:eastAsia="en-US"/>
              </w:rPr>
            </w:pPr>
            <w:r w:rsidRPr="008F1505">
              <w:rPr>
                <w:rFonts w:eastAsiaTheme="minorHAnsi"/>
                <w:color w:val="000000"/>
                <w:sz w:val="22"/>
                <w:szCs w:val="22"/>
                <w:lang w:eastAsia="en-US"/>
              </w:rPr>
              <w:t>Utskottet justerade p</w:t>
            </w:r>
            <w:r w:rsidR="00905749" w:rsidRPr="008F1505">
              <w:rPr>
                <w:rFonts w:eastAsiaTheme="minorHAnsi"/>
                <w:color w:val="000000"/>
                <w:sz w:val="22"/>
                <w:szCs w:val="22"/>
                <w:lang w:eastAsia="en-US"/>
              </w:rPr>
              <w:t xml:space="preserve">rotokoll 2021/22:48. </w:t>
            </w:r>
          </w:p>
          <w:p w:rsidR="007D3A54" w:rsidRPr="008F1505" w:rsidRDefault="007D3A54" w:rsidP="004D5AFA">
            <w:pPr>
              <w:rPr>
                <w:rFonts w:eastAsiaTheme="minorHAnsi"/>
                <w:b/>
                <w:color w:val="000000"/>
                <w:sz w:val="22"/>
                <w:szCs w:val="22"/>
                <w:lang w:eastAsia="en-US"/>
              </w:rPr>
            </w:pPr>
          </w:p>
        </w:tc>
      </w:tr>
      <w:tr w:rsidR="00060ECD" w:rsidRPr="008F1505" w:rsidTr="003537E1">
        <w:tc>
          <w:tcPr>
            <w:tcW w:w="567" w:type="dxa"/>
          </w:tcPr>
          <w:p w:rsidR="00060ECD" w:rsidRPr="008F1505" w:rsidRDefault="00060ECD" w:rsidP="004D5AFA">
            <w:pPr>
              <w:tabs>
                <w:tab w:val="left" w:pos="1701"/>
              </w:tabs>
              <w:rPr>
                <w:b/>
                <w:snapToGrid w:val="0"/>
                <w:sz w:val="22"/>
                <w:szCs w:val="22"/>
              </w:rPr>
            </w:pPr>
            <w:r w:rsidRPr="008F1505">
              <w:rPr>
                <w:b/>
                <w:snapToGrid w:val="0"/>
                <w:sz w:val="22"/>
                <w:szCs w:val="22"/>
              </w:rPr>
              <w:lastRenderedPageBreak/>
              <w:t>§</w:t>
            </w:r>
            <w:r w:rsidR="003E6949" w:rsidRPr="008F1505">
              <w:rPr>
                <w:b/>
                <w:snapToGrid w:val="0"/>
                <w:sz w:val="22"/>
                <w:szCs w:val="22"/>
              </w:rPr>
              <w:t>9</w:t>
            </w:r>
          </w:p>
          <w:p w:rsidR="00060ECD" w:rsidRPr="008F1505" w:rsidRDefault="00060ECD" w:rsidP="004D5AFA">
            <w:pPr>
              <w:tabs>
                <w:tab w:val="left" w:pos="1701"/>
              </w:tabs>
              <w:rPr>
                <w:b/>
                <w:snapToGrid w:val="0"/>
                <w:sz w:val="22"/>
                <w:szCs w:val="22"/>
              </w:rPr>
            </w:pPr>
          </w:p>
        </w:tc>
        <w:tc>
          <w:tcPr>
            <w:tcW w:w="6946" w:type="dxa"/>
            <w:gridSpan w:val="2"/>
          </w:tcPr>
          <w:p w:rsidR="00B019ED" w:rsidRPr="006B5D93" w:rsidRDefault="00905749"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En ny växtskyddslag (MJU2</w:t>
            </w:r>
            <w:r w:rsidR="003E6949" w:rsidRPr="008F1505">
              <w:rPr>
                <w:rFonts w:eastAsiaTheme="minorHAnsi"/>
                <w:b/>
                <w:color w:val="000000"/>
                <w:sz w:val="22"/>
                <w:szCs w:val="22"/>
                <w:lang w:eastAsia="en-US"/>
              </w:rPr>
              <w:t>5</w:t>
            </w:r>
            <w:r w:rsidRPr="008F1505">
              <w:rPr>
                <w:rFonts w:eastAsiaTheme="minorHAnsi"/>
                <w:b/>
                <w:color w:val="000000"/>
                <w:sz w:val="22"/>
                <w:szCs w:val="22"/>
                <w:lang w:eastAsia="en-US"/>
              </w:rPr>
              <w:t>)</w:t>
            </w:r>
            <w:r w:rsidR="00B019ED" w:rsidRPr="006B5D93">
              <w:rPr>
                <w:rFonts w:eastAsiaTheme="minorHAnsi"/>
                <w:b/>
                <w:bCs/>
                <w:color w:val="000000"/>
                <w:sz w:val="22"/>
                <w:szCs w:val="22"/>
                <w:lang w:eastAsia="en-US"/>
              </w:rPr>
              <w:t xml:space="preserve"> </w:t>
            </w:r>
          </w:p>
          <w:p w:rsidR="00BF6F17" w:rsidRPr="008F1505" w:rsidRDefault="00BF6F17" w:rsidP="004D5AFA">
            <w:pPr>
              <w:rPr>
                <w:rFonts w:eastAsiaTheme="minorHAnsi"/>
                <w:color w:val="000000"/>
                <w:sz w:val="22"/>
                <w:szCs w:val="22"/>
                <w:lang w:eastAsia="en-US"/>
              </w:rPr>
            </w:pPr>
            <w:r w:rsidRPr="008F1505">
              <w:rPr>
                <w:rFonts w:eastAsiaTheme="minorHAnsi"/>
                <w:color w:val="000000"/>
                <w:sz w:val="22"/>
                <w:szCs w:val="22"/>
                <w:lang w:eastAsia="en-US"/>
              </w:rPr>
              <w:t>Utskottet fortsatte behandlingen av motioner om en ny växtskyddslag.</w:t>
            </w:r>
          </w:p>
          <w:p w:rsidR="00BF6F17" w:rsidRPr="008F1505" w:rsidRDefault="00BF6F17" w:rsidP="004D5AFA">
            <w:pPr>
              <w:rPr>
                <w:rFonts w:eastAsiaTheme="minorHAnsi"/>
                <w:color w:val="000000"/>
                <w:sz w:val="22"/>
                <w:szCs w:val="22"/>
                <w:lang w:eastAsia="en-US"/>
              </w:rPr>
            </w:pPr>
          </w:p>
          <w:p w:rsidR="00662010" w:rsidRPr="008F1505" w:rsidRDefault="00BF6F17" w:rsidP="004D5AFA">
            <w:pPr>
              <w:rPr>
                <w:sz w:val="22"/>
                <w:szCs w:val="22"/>
              </w:rPr>
            </w:pPr>
            <w:r w:rsidRPr="008F1505">
              <w:rPr>
                <w:rFonts w:eastAsiaTheme="minorHAnsi"/>
                <w:color w:val="000000"/>
                <w:sz w:val="22"/>
                <w:szCs w:val="22"/>
                <w:lang w:eastAsia="en-US"/>
              </w:rPr>
              <w:t>Utskottet j</w:t>
            </w:r>
            <w:r w:rsidR="00905749" w:rsidRPr="008F1505">
              <w:rPr>
                <w:rFonts w:eastAsiaTheme="minorHAnsi"/>
                <w:color w:val="000000"/>
                <w:sz w:val="22"/>
                <w:szCs w:val="22"/>
                <w:lang w:eastAsia="en-US"/>
              </w:rPr>
              <w:t>uste</w:t>
            </w:r>
            <w:r w:rsidRPr="008F1505">
              <w:rPr>
                <w:rFonts w:eastAsiaTheme="minorHAnsi"/>
                <w:color w:val="000000"/>
                <w:sz w:val="22"/>
                <w:szCs w:val="22"/>
                <w:lang w:eastAsia="en-US"/>
              </w:rPr>
              <w:t>rade betänkandet 2021/22:MJU27.</w:t>
            </w:r>
            <w:r w:rsidR="00905749" w:rsidRPr="008F1505">
              <w:rPr>
                <w:rFonts w:eastAsiaTheme="minorHAnsi"/>
                <w:color w:val="000000"/>
                <w:sz w:val="22"/>
                <w:szCs w:val="22"/>
                <w:lang w:eastAsia="en-US"/>
              </w:rPr>
              <w:br/>
            </w:r>
          </w:p>
          <w:p w:rsidR="00662010" w:rsidRPr="008F1505" w:rsidRDefault="00662010" w:rsidP="004D5AFA">
            <w:pPr>
              <w:rPr>
                <w:sz w:val="22"/>
                <w:szCs w:val="22"/>
              </w:rPr>
            </w:pPr>
            <w:r w:rsidRPr="008F1505">
              <w:rPr>
                <w:sz w:val="22"/>
                <w:szCs w:val="22"/>
              </w:rPr>
              <w:t xml:space="preserve">S-, M-, SD-, C-, V-, KD-, L- och MP-ledamöterna anmälde reservationer. </w:t>
            </w:r>
          </w:p>
          <w:p w:rsidR="00662010" w:rsidRPr="008F1505" w:rsidRDefault="00662010" w:rsidP="004D5AFA">
            <w:pPr>
              <w:rPr>
                <w:sz w:val="22"/>
                <w:szCs w:val="22"/>
              </w:rPr>
            </w:pPr>
          </w:p>
          <w:p w:rsidR="00060ECD" w:rsidRPr="008F1505" w:rsidRDefault="00662010" w:rsidP="004D5AFA">
            <w:pPr>
              <w:rPr>
                <w:rFonts w:eastAsiaTheme="minorHAnsi"/>
                <w:b/>
                <w:color w:val="000000"/>
                <w:sz w:val="22"/>
                <w:szCs w:val="22"/>
                <w:lang w:eastAsia="en-US"/>
              </w:rPr>
            </w:pPr>
            <w:r w:rsidRPr="008F1505">
              <w:rPr>
                <w:sz w:val="22"/>
                <w:szCs w:val="22"/>
              </w:rPr>
              <w:t xml:space="preserve">M-, SD-, C-, V-, KD-, L- och MP-ledamöterna anmälde särskilda yttranden. </w:t>
            </w:r>
            <w:r w:rsidR="00905749" w:rsidRPr="008F1505">
              <w:rPr>
                <w:rFonts w:eastAsiaTheme="minorHAnsi"/>
                <w:color w:val="000000"/>
                <w:sz w:val="22"/>
                <w:szCs w:val="22"/>
                <w:lang w:eastAsia="en-US"/>
              </w:rPr>
              <w:br/>
            </w:r>
          </w:p>
        </w:tc>
      </w:tr>
      <w:tr w:rsidR="00060ECD" w:rsidRPr="008F1505" w:rsidTr="003537E1">
        <w:tc>
          <w:tcPr>
            <w:tcW w:w="567" w:type="dxa"/>
          </w:tcPr>
          <w:p w:rsidR="00060ECD" w:rsidRPr="008F1505" w:rsidRDefault="00060ECD" w:rsidP="004D5AFA">
            <w:pPr>
              <w:tabs>
                <w:tab w:val="left" w:pos="1701"/>
              </w:tabs>
              <w:rPr>
                <w:b/>
                <w:snapToGrid w:val="0"/>
                <w:sz w:val="22"/>
                <w:szCs w:val="22"/>
              </w:rPr>
            </w:pPr>
            <w:r w:rsidRPr="008F1505">
              <w:rPr>
                <w:b/>
                <w:snapToGrid w:val="0"/>
                <w:sz w:val="22"/>
                <w:szCs w:val="22"/>
              </w:rPr>
              <w:t>§</w:t>
            </w:r>
            <w:r w:rsidR="003E6949" w:rsidRPr="008F1505">
              <w:rPr>
                <w:b/>
                <w:snapToGrid w:val="0"/>
                <w:sz w:val="22"/>
                <w:szCs w:val="22"/>
              </w:rPr>
              <w:t>10</w:t>
            </w:r>
          </w:p>
        </w:tc>
        <w:tc>
          <w:tcPr>
            <w:tcW w:w="6946" w:type="dxa"/>
            <w:gridSpan w:val="2"/>
          </w:tcPr>
          <w:p w:rsidR="00B019ED" w:rsidRPr="006B5D93" w:rsidRDefault="00905749"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Vägar till hållbara vattentjänster (MJU6y)</w:t>
            </w:r>
            <w:r w:rsidR="00B019ED" w:rsidRPr="006B5D93">
              <w:rPr>
                <w:rFonts w:eastAsiaTheme="minorHAnsi"/>
                <w:b/>
                <w:bCs/>
                <w:color w:val="000000"/>
                <w:sz w:val="22"/>
                <w:szCs w:val="22"/>
                <w:lang w:eastAsia="en-US"/>
              </w:rPr>
              <w:t xml:space="preserve"> </w:t>
            </w:r>
          </w:p>
          <w:p w:rsidR="003E6949" w:rsidRDefault="003E6949" w:rsidP="004D5AFA">
            <w:pPr>
              <w:rPr>
                <w:rFonts w:eastAsiaTheme="minorHAnsi"/>
                <w:color w:val="000000"/>
                <w:sz w:val="22"/>
                <w:szCs w:val="22"/>
                <w:lang w:eastAsia="en-US"/>
              </w:rPr>
            </w:pPr>
            <w:r w:rsidRPr="008F1505">
              <w:rPr>
                <w:rFonts w:eastAsiaTheme="minorHAnsi"/>
                <w:color w:val="000000"/>
                <w:sz w:val="22"/>
                <w:szCs w:val="22"/>
                <w:lang w:eastAsia="en-US"/>
              </w:rPr>
              <w:t xml:space="preserve">Utskottet fortsatte behandlingen </w:t>
            </w:r>
            <w:r w:rsidR="003537E1">
              <w:rPr>
                <w:rFonts w:eastAsiaTheme="minorHAnsi"/>
                <w:color w:val="000000"/>
                <w:sz w:val="22"/>
                <w:szCs w:val="22"/>
                <w:lang w:eastAsia="en-US"/>
              </w:rPr>
              <w:t>av</w:t>
            </w:r>
            <w:r w:rsidR="00077BD7" w:rsidRPr="008F1505">
              <w:rPr>
                <w:rFonts w:eastAsiaTheme="minorHAnsi"/>
                <w:color w:val="000000"/>
                <w:sz w:val="22"/>
                <w:szCs w:val="22"/>
                <w:lang w:eastAsia="en-US"/>
              </w:rPr>
              <w:t xml:space="preserve"> yttrande till civilutskottet över</w:t>
            </w:r>
            <w:r w:rsidRPr="008F1505">
              <w:rPr>
                <w:rFonts w:eastAsiaTheme="minorHAnsi"/>
                <w:color w:val="000000"/>
                <w:sz w:val="22"/>
                <w:szCs w:val="22"/>
                <w:lang w:eastAsia="en-US"/>
              </w:rPr>
              <w:t xml:space="preserve"> prop. 2021/22:208 Vägar till hållbara vattentjänster</w:t>
            </w:r>
            <w:r w:rsidR="00077BD7" w:rsidRPr="008F1505">
              <w:rPr>
                <w:rFonts w:eastAsiaTheme="minorHAnsi"/>
                <w:color w:val="000000"/>
                <w:sz w:val="22"/>
                <w:szCs w:val="22"/>
                <w:lang w:eastAsia="en-US"/>
              </w:rPr>
              <w:t xml:space="preserve"> och följdmotioner i de delar som berör utskottets beredningsområde</w:t>
            </w:r>
            <w:r w:rsidRPr="008F1505">
              <w:rPr>
                <w:rFonts w:eastAsiaTheme="minorHAnsi"/>
                <w:color w:val="000000"/>
                <w:sz w:val="22"/>
                <w:szCs w:val="22"/>
                <w:lang w:eastAsia="en-US"/>
              </w:rPr>
              <w:t>.</w:t>
            </w:r>
          </w:p>
          <w:p w:rsidR="00055A9F" w:rsidRDefault="00055A9F" w:rsidP="004D5AFA">
            <w:pPr>
              <w:rPr>
                <w:rFonts w:eastAsiaTheme="minorHAnsi"/>
                <w:color w:val="000000"/>
                <w:sz w:val="22"/>
                <w:szCs w:val="22"/>
                <w:lang w:eastAsia="en-US"/>
              </w:rPr>
            </w:pPr>
          </w:p>
          <w:p w:rsidR="00055A9F" w:rsidRPr="008F1505" w:rsidRDefault="00055A9F" w:rsidP="004D5AFA">
            <w:pPr>
              <w:rPr>
                <w:rFonts w:eastAsiaTheme="minorHAnsi"/>
                <w:color w:val="000000"/>
                <w:sz w:val="22"/>
                <w:szCs w:val="22"/>
                <w:lang w:eastAsia="en-US"/>
              </w:rPr>
            </w:pPr>
            <w:r>
              <w:rPr>
                <w:rFonts w:eastAsiaTheme="minorHAnsi"/>
                <w:color w:val="000000"/>
                <w:sz w:val="22"/>
                <w:szCs w:val="22"/>
                <w:lang w:eastAsia="en-US"/>
              </w:rPr>
              <w:t xml:space="preserve">M-, SD-, C-, KD- och MP-ledamöterna anmälde avvikande meningar.  </w:t>
            </w:r>
          </w:p>
          <w:p w:rsidR="003E6949" w:rsidRPr="008F1505" w:rsidRDefault="003E6949" w:rsidP="004D5AFA">
            <w:pPr>
              <w:rPr>
                <w:rFonts w:eastAsiaTheme="minorHAnsi"/>
                <w:color w:val="000000"/>
                <w:sz w:val="22"/>
                <w:szCs w:val="22"/>
                <w:lang w:eastAsia="en-US"/>
              </w:rPr>
            </w:pPr>
          </w:p>
          <w:p w:rsidR="00060ECD" w:rsidRPr="008F1505" w:rsidRDefault="007D3A54" w:rsidP="004D5AFA">
            <w:pPr>
              <w:rPr>
                <w:rFonts w:eastAsiaTheme="minorHAnsi"/>
                <w:b/>
                <w:color w:val="000000"/>
                <w:sz w:val="22"/>
                <w:szCs w:val="22"/>
                <w:lang w:eastAsia="en-US"/>
              </w:rPr>
            </w:pPr>
            <w:r w:rsidRPr="008F1505">
              <w:rPr>
                <w:rFonts w:eastAsiaTheme="minorHAnsi"/>
                <w:color w:val="000000"/>
                <w:sz w:val="22"/>
                <w:szCs w:val="22"/>
                <w:lang w:eastAsia="en-US"/>
              </w:rPr>
              <w:t>Utskottet j</w:t>
            </w:r>
            <w:r w:rsidR="00905749" w:rsidRPr="008F1505">
              <w:rPr>
                <w:rFonts w:eastAsiaTheme="minorHAnsi"/>
                <w:color w:val="000000"/>
                <w:sz w:val="22"/>
                <w:szCs w:val="22"/>
                <w:lang w:eastAsia="en-US"/>
              </w:rPr>
              <w:t>uste</w:t>
            </w:r>
            <w:r w:rsidRPr="008F1505">
              <w:rPr>
                <w:rFonts w:eastAsiaTheme="minorHAnsi"/>
                <w:color w:val="000000"/>
                <w:sz w:val="22"/>
                <w:szCs w:val="22"/>
                <w:lang w:eastAsia="en-US"/>
              </w:rPr>
              <w:t xml:space="preserve">rade </w:t>
            </w:r>
            <w:r w:rsidR="00350A3D" w:rsidRPr="008F1505">
              <w:rPr>
                <w:rFonts w:eastAsiaTheme="minorHAnsi"/>
                <w:color w:val="000000"/>
                <w:sz w:val="22"/>
                <w:szCs w:val="22"/>
                <w:lang w:eastAsia="en-US"/>
              </w:rPr>
              <w:t>yttrandet 2021/22:MJU6y.</w:t>
            </w:r>
            <w:r w:rsidR="00905749" w:rsidRPr="008F1505">
              <w:rPr>
                <w:rFonts w:eastAsiaTheme="minorHAnsi"/>
                <w:color w:val="000000"/>
                <w:sz w:val="22"/>
                <w:szCs w:val="22"/>
                <w:lang w:eastAsia="en-US"/>
              </w:rPr>
              <w:br/>
            </w:r>
          </w:p>
        </w:tc>
      </w:tr>
      <w:tr w:rsidR="00060ECD" w:rsidRPr="008F1505" w:rsidTr="003537E1">
        <w:tc>
          <w:tcPr>
            <w:tcW w:w="567" w:type="dxa"/>
          </w:tcPr>
          <w:p w:rsidR="00060ECD" w:rsidRPr="008F1505" w:rsidRDefault="00060ECD" w:rsidP="004D5AFA">
            <w:pPr>
              <w:tabs>
                <w:tab w:val="left" w:pos="1701"/>
              </w:tabs>
              <w:rPr>
                <w:b/>
                <w:snapToGrid w:val="0"/>
                <w:sz w:val="22"/>
                <w:szCs w:val="22"/>
              </w:rPr>
            </w:pPr>
            <w:r w:rsidRPr="008F1505">
              <w:rPr>
                <w:b/>
                <w:snapToGrid w:val="0"/>
                <w:sz w:val="22"/>
                <w:szCs w:val="22"/>
              </w:rPr>
              <w:t>§ 1</w:t>
            </w:r>
            <w:r w:rsidR="000E02C4" w:rsidRPr="008F1505">
              <w:rPr>
                <w:b/>
                <w:snapToGrid w:val="0"/>
                <w:sz w:val="22"/>
                <w:szCs w:val="22"/>
              </w:rPr>
              <w:t>1</w:t>
            </w:r>
          </w:p>
        </w:tc>
        <w:tc>
          <w:tcPr>
            <w:tcW w:w="6946" w:type="dxa"/>
            <w:gridSpan w:val="2"/>
          </w:tcPr>
          <w:p w:rsidR="00B019ED" w:rsidRPr="006B5D93" w:rsidRDefault="00905749"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E</w:t>
            </w:r>
            <w:r w:rsidR="00330D45">
              <w:rPr>
                <w:rFonts w:eastAsiaTheme="minorHAnsi"/>
                <w:b/>
                <w:color w:val="000000"/>
                <w:sz w:val="22"/>
                <w:szCs w:val="22"/>
                <w:lang w:eastAsia="en-US"/>
              </w:rPr>
              <w:t>n</w:t>
            </w:r>
            <w:r w:rsidRPr="008F1505">
              <w:rPr>
                <w:rFonts w:eastAsiaTheme="minorHAnsi"/>
                <w:b/>
                <w:color w:val="000000"/>
                <w:sz w:val="22"/>
                <w:szCs w:val="22"/>
                <w:lang w:eastAsia="en-US"/>
              </w:rPr>
              <w:t xml:space="preserve"> </w:t>
            </w:r>
            <w:r w:rsidR="00720163">
              <w:rPr>
                <w:rFonts w:eastAsiaTheme="minorHAnsi"/>
                <w:b/>
                <w:color w:val="000000"/>
                <w:sz w:val="22"/>
                <w:szCs w:val="22"/>
                <w:lang w:eastAsia="en-US"/>
              </w:rPr>
              <w:t xml:space="preserve">ökad </w:t>
            </w:r>
            <w:r w:rsidRPr="008F1505">
              <w:rPr>
                <w:rFonts w:eastAsiaTheme="minorHAnsi"/>
                <w:b/>
                <w:color w:val="000000"/>
                <w:sz w:val="22"/>
                <w:szCs w:val="22"/>
                <w:lang w:eastAsia="en-US"/>
              </w:rPr>
              <w:t>differentie</w:t>
            </w:r>
            <w:r w:rsidR="00720163">
              <w:rPr>
                <w:rFonts w:eastAsiaTheme="minorHAnsi"/>
                <w:b/>
                <w:color w:val="000000"/>
                <w:sz w:val="22"/>
                <w:szCs w:val="22"/>
                <w:lang w:eastAsia="en-US"/>
              </w:rPr>
              <w:t xml:space="preserve">ring av </w:t>
            </w:r>
            <w:r w:rsidRPr="008F1505">
              <w:rPr>
                <w:rFonts w:eastAsiaTheme="minorHAnsi"/>
                <w:b/>
                <w:color w:val="000000"/>
                <w:sz w:val="22"/>
                <w:szCs w:val="22"/>
                <w:lang w:eastAsia="en-US"/>
              </w:rPr>
              <w:t>strandskydd</w:t>
            </w:r>
            <w:r w:rsidR="00720163">
              <w:rPr>
                <w:rFonts w:eastAsiaTheme="minorHAnsi"/>
                <w:b/>
                <w:color w:val="000000"/>
                <w:sz w:val="22"/>
                <w:szCs w:val="22"/>
                <w:lang w:eastAsia="en-US"/>
              </w:rPr>
              <w:t>et</w:t>
            </w:r>
            <w:r w:rsidRPr="008F1505">
              <w:rPr>
                <w:rFonts w:eastAsiaTheme="minorHAnsi"/>
                <w:b/>
                <w:color w:val="000000"/>
                <w:sz w:val="22"/>
                <w:szCs w:val="22"/>
                <w:lang w:eastAsia="en-US"/>
              </w:rPr>
              <w:t xml:space="preserve"> (MJU27)</w:t>
            </w:r>
            <w:r w:rsidR="00B019ED" w:rsidRPr="006B5D93">
              <w:rPr>
                <w:rFonts w:eastAsiaTheme="minorHAnsi"/>
                <w:b/>
                <w:bCs/>
                <w:color w:val="000000"/>
                <w:sz w:val="22"/>
                <w:szCs w:val="22"/>
                <w:lang w:eastAsia="en-US"/>
              </w:rPr>
              <w:t xml:space="preserve"> </w:t>
            </w:r>
          </w:p>
          <w:p w:rsidR="003E6949" w:rsidRPr="008F1505" w:rsidRDefault="007D3A54" w:rsidP="004D5AFA">
            <w:pPr>
              <w:rPr>
                <w:rFonts w:eastAsiaTheme="minorHAnsi"/>
                <w:color w:val="000000"/>
                <w:sz w:val="22"/>
                <w:szCs w:val="22"/>
                <w:lang w:eastAsia="en-US"/>
              </w:rPr>
            </w:pPr>
            <w:r w:rsidRPr="008F1505">
              <w:rPr>
                <w:rFonts w:eastAsiaTheme="minorHAnsi"/>
                <w:color w:val="000000"/>
                <w:sz w:val="22"/>
                <w:szCs w:val="22"/>
                <w:lang w:eastAsia="en-US"/>
              </w:rPr>
              <w:t>Utskottet f</w:t>
            </w:r>
            <w:r w:rsidR="00905749" w:rsidRPr="008F1505">
              <w:rPr>
                <w:rFonts w:eastAsiaTheme="minorHAnsi"/>
                <w:color w:val="000000"/>
                <w:sz w:val="22"/>
                <w:szCs w:val="22"/>
                <w:lang w:eastAsia="en-US"/>
              </w:rPr>
              <w:t>ortsatt</w:t>
            </w:r>
            <w:r w:rsidR="00465CBE">
              <w:rPr>
                <w:rFonts w:eastAsiaTheme="minorHAnsi"/>
                <w:color w:val="000000"/>
                <w:sz w:val="22"/>
                <w:szCs w:val="22"/>
                <w:lang w:eastAsia="en-US"/>
              </w:rPr>
              <w:t>e</w:t>
            </w:r>
            <w:r w:rsidR="00905749" w:rsidRPr="008F1505">
              <w:rPr>
                <w:rFonts w:eastAsiaTheme="minorHAnsi"/>
                <w:color w:val="000000"/>
                <w:sz w:val="22"/>
                <w:szCs w:val="22"/>
                <w:lang w:eastAsia="en-US"/>
              </w:rPr>
              <w:t xml:space="preserve"> </w:t>
            </w:r>
            <w:r w:rsidRPr="008F1505">
              <w:rPr>
                <w:rFonts w:eastAsiaTheme="minorHAnsi"/>
                <w:color w:val="000000"/>
                <w:sz w:val="22"/>
                <w:szCs w:val="22"/>
                <w:lang w:eastAsia="en-US"/>
              </w:rPr>
              <w:t xml:space="preserve">behandlingen av </w:t>
            </w:r>
            <w:r w:rsidRPr="00720163">
              <w:rPr>
                <w:rFonts w:eastAsiaTheme="minorHAnsi"/>
                <w:color w:val="000000"/>
                <w:sz w:val="22"/>
                <w:szCs w:val="22"/>
                <w:lang w:eastAsia="en-US"/>
              </w:rPr>
              <w:t>p</w:t>
            </w:r>
            <w:r w:rsidR="00905749" w:rsidRPr="008F1505">
              <w:rPr>
                <w:rFonts w:eastAsiaTheme="minorHAnsi"/>
                <w:color w:val="000000"/>
                <w:sz w:val="22"/>
                <w:szCs w:val="22"/>
                <w:lang w:eastAsia="en-US"/>
              </w:rPr>
              <w:t>rop. 2021/22:148 och motioner</w:t>
            </w:r>
            <w:r w:rsidR="00465CBE">
              <w:rPr>
                <w:rFonts w:eastAsiaTheme="minorHAnsi"/>
                <w:color w:val="000000"/>
                <w:sz w:val="22"/>
                <w:szCs w:val="22"/>
                <w:lang w:eastAsia="en-US"/>
              </w:rPr>
              <w:t xml:space="preserve"> om Ett differentierat strandskydd</w:t>
            </w:r>
            <w:r w:rsidR="003E6949" w:rsidRPr="008F1505">
              <w:rPr>
                <w:rFonts w:eastAsiaTheme="minorHAnsi"/>
                <w:color w:val="000000"/>
                <w:sz w:val="22"/>
                <w:szCs w:val="22"/>
                <w:lang w:eastAsia="en-US"/>
              </w:rPr>
              <w:t>.</w:t>
            </w:r>
          </w:p>
          <w:p w:rsidR="003E6949" w:rsidRPr="008F1505" w:rsidRDefault="003E6949" w:rsidP="004D5AFA">
            <w:pPr>
              <w:rPr>
                <w:rFonts w:eastAsiaTheme="minorHAnsi"/>
                <w:color w:val="000000"/>
                <w:sz w:val="22"/>
                <w:szCs w:val="22"/>
                <w:lang w:eastAsia="en-US"/>
              </w:rPr>
            </w:pPr>
          </w:p>
          <w:p w:rsidR="00344C2E" w:rsidRPr="008F1505" w:rsidRDefault="003E6949" w:rsidP="004D5AFA">
            <w:pPr>
              <w:rPr>
                <w:rFonts w:eastAsiaTheme="minorHAnsi"/>
                <w:color w:val="000000"/>
                <w:sz w:val="22"/>
                <w:szCs w:val="22"/>
                <w:lang w:eastAsia="en-US"/>
              </w:rPr>
            </w:pPr>
            <w:r w:rsidRPr="008F1505">
              <w:rPr>
                <w:rFonts w:eastAsiaTheme="minorHAnsi"/>
                <w:color w:val="000000"/>
                <w:sz w:val="22"/>
                <w:szCs w:val="22"/>
                <w:lang w:eastAsia="en-US"/>
              </w:rPr>
              <w:t>Utskottet justerade betänkandet 2021/22:MJU27.</w:t>
            </w:r>
          </w:p>
          <w:p w:rsidR="00344C2E" w:rsidRPr="008F1505" w:rsidRDefault="00344C2E" w:rsidP="004D5AFA">
            <w:pPr>
              <w:rPr>
                <w:rFonts w:eastAsiaTheme="minorHAnsi"/>
                <w:color w:val="000000"/>
                <w:sz w:val="22"/>
                <w:szCs w:val="22"/>
                <w:lang w:eastAsia="en-US"/>
              </w:rPr>
            </w:pPr>
          </w:p>
          <w:p w:rsidR="00344C2E" w:rsidRPr="008F1505" w:rsidRDefault="00344C2E" w:rsidP="004D5AFA">
            <w:pPr>
              <w:rPr>
                <w:sz w:val="22"/>
                <w:szCs w:val="22"/>
              </w:rPr>
            </w:pPr>
            <w:r w:rsidRPr="008F1505">
              <w:rPr>
                <w:sz w:val="22"/>
                <w:szCs w:val="22"/>
              </w:rPr>
              <w:t xml:space="preserve">S-, M-, SD-, C-, V-, KD-, L- och MP-ledamöterna anmälde reservationer. </w:t>
            </w:r>
          </w:p>
          <w:p w:rsidR="00344C2E" w:rsidRPr="008F1505" w:rsidRDefault="00344C2E" w:rsidP="004D5AFA">
            <w:pPr>
              <w:rPr>
                <w:sz w:val="22"/>
                <w:szCs w:val="22"/>
              </w:rPr>
            </w:pPr>
          </w:p>
          <w:p w:rsidR="00060ECD" w:rsidRPr="008F1505" w:rsidRDefault="00344C2E" w:rsidP="004D5AFA">
            <w:pPr>
              <w:rPr>
                <w:rFonts w:eastAsiaTheme="minorHAnsi"/>
                <w:b/>
                <w:color w:val="000000"/>
                <w:sz w:val="22"/>
                <w:szCs w:val="22"/>
                <w:lang w:eastAsia="en-US"/>
              </w:rPr>
            </w:pPr>
            <w:r w:rsidRPr="008F1505">
              <w:rPr>
                <w:sz w:val="22"/>
                <w:szCs w:val="22"/>
              </w:rPr>
              <w:t xml:space="preserve">M-, SD-, C-, V-, KD-, L- och MP-ledamöterna anmälde särskilda yttranden. </w:t>
            </w:r>
            <w:r w:rsidR="00905749" w:rsidRPr="008F1505">
              <w:rPr>
                <w:rFonts w:eastAsiaTheme="minorHAnsi"/>
                <w:color w:val="000000"/>
                <w:sz w:val="22"/>
                <w:szCs w:val="22"/>
                <w:lang w:eastAsia="en-US"/>
              </w:rPr>
              <w:br/>
            </w:r>
          </w:p>
        </w:tc>
      </w:tr>
      <w:tr w:rsidR="000E02C4" w:rsidRPr="008F1505" w:rsidTr="003537E1">
        <w:tc>
          <w:tcPr>
            <w:tcW w:w="567" w:type="dxa"/>
          </w:tcPr>
          <w:p w:rsidR="000E02C4" w:rsidRPr="008F1505" w:rsidRDefault="000E02C4" w:rsidP="000E02C4">
            <w:pPr>
              <w:tabs>
                <w:tab w:val="left" w:pos="1701"/>
              </w:tabs>
              <w:rPr>
                <w:b/>
                <w:snapToGrid w:val="0"/>
                <w:sz w:val="22"/>
                <w:szCs w:val="22"/>
              </w:rPr>
            </w:pPr>
            <w:r w:rsidRPr="008F1505">
              <w:rPr>
                <w:b/>
                <w:snapToGrid w:val="0"/>
                <w:sz w:val="22"/>
                <w:szCs w:val="22"/>
              </w:rPr>
              <w:t>§12</w:t>
            </w:r>
          </w:p>
        </w:tc>
        <w:tc>
          <w:tcPr>
            <w:tcW w:w="6946" w:type="dxa"/>
            <w:gridSpan w:val="2"/>
          </w:tcPr>
          <w:p w:rsidR="00B019ED" w:rsidRPr="006B5D93" w:rsidRDefault="000E02C4"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Straffbestämmelser till EU:s förordning om fartygsåtervinning och övergripande miljöfrågor (MJU29)</w:t>
            </w:r>
            <w:r w:rsidR="00B019ED" w:rsidRPr="006B5D93">
              <w:rPr>
                <w:rFonts w:eastAsiaTheme="minorHAnsi"/>
                <w:b/>
                <w:bCs/>
                <w:color w:val="000000"/>
                <w:sz w:val="22"/>
                <w:szCs w:val="22"/>
                <w:lang w:eastAsia="en-US"/>
              </w:rPr>
              <w:t xml:space="preserve"> </w:t>
            </w:r>
          </w:p>
          <w:p w:rsidR="004745C2" w:rsidRPr="008F1505" w:rsidRDefault="000E02C4" w:rsidP="000E02C4">
            <w:pPr>
              <w:rPr>
                <w:rFonts w:eastAsiaTheme="minorHAnsi"/>
                <w:color w:val="000000"/>
                <w:sz w:val="22"/>
                <w:szCs w:val="22"/>
                <w:lang w:eastAsia="en-US"/>
              </w:rPr>
            </w:pPr>
            <w:r w:rsidRPr="008F1505">
              <w:rPr>
                <w:rFonts w:eastAsiaTheme="minorHAnsi"/>
                <w:color w:val="000000"/>
                <w:sz w:val="22"/>
                <w:szCs w:val="22"/>
                <w:lang w:eastAsia="en-US"/>
              </w:rPr>
              <w:t xml:space="preserve">Utskottet fortsatt behandlingen av </w:t>
            </w:r>
            <w:r w:rsidRPr="003537E1">
              <w:rPr>
                <w:rFonts w:eastAsiaTheme="minorHAnsi"/>
                <w:color w:val="000000"/>
                <w:sz w:val="22"/>
                <w:szCs w:val="22"/>
                <w:lang w:eastAsia="en-US"/>
              </w:rPr>
              <w:t>p</w:t>
            </w:r>
            <w:r w:rsidRPr="008F1505">
              <w:rPr>
                <w:rFonts w:eastAsiaTheme="minorHAnsi"/>
                <w:color w:val="000000"/>
                <w:sz w:val="22"/>
                <w:szCs w:val="22"/>
                <w:lang w:eastAsia="en-US"/>
              </w:rPr>
              <w:t>rop. 2021/22:167 och motioner.</w:t>
            </w:r>
          </w:p>
          <w:p w:rsidR="004745C2" w:rsidRPr="008F1505" w:rsidRDefault="004745C2" w:rsidP="000E02C4">
            <w:pPr>
              <w:rPr>
                <w:rFonts w:eastAsiaTheme="minorHAnsi"/>
                <w:color w:val="000000"/>
                <w:sz w:val="22"/>
                <w:szCs w:val="22"/>
                <w:lang w:eastAsia="en-US"/>
              </w:rPr>
            </w:pPr>
          </w:p>
          <w:p w:rsidR="000E02C4" w:rsidRPr="008F1505" w:rsidRDefault="004745C2" w:rsidP="000E02C4">
            <w:pPr>
              <w:rPr>
                <w:rFonts w:eastAsiaTheme="minorHAnsi"/>
                <w:b/>
                <w:color w:val="000000"/>
                <w:sz w:val="22"/>
                <w:szCs w:val="22"/>
                <w:lang w:eastAsia="en-US"/>
              </w:rPr>
            </w:pPr>
            <w:r w:rsidRPr="008F1505">
              <w:rPr>
                <w:rFonts w:eastAsiaTheme="minorHAnsi"/>
                <w:color w:val="000000"/>
                <w:sz w:val="22"/>
                <w:szCs w:val="22"/>
                <w:lang w:eastAsia="en-US"/>
              </w:rPr>
              <w:t xml:space="preserve">Ärendet bordlades. </w:t>
            </w:r>
            <w:r w:rsidR="000E02C4" w:rsidRPr="008F1505">
              <w:rPr>
                <w:rFonts w:eastAsiaTheme="minorHAnsi"/>
                <w:color w:val="000000"/>
                <w:sz w:val="22"/>
                <w:szCs w:val="22"/>
                <w:lang w:eastAsia="en-US"/>
              </w:rPr>
              <w:br/>
            </w:r>
          </w:p>
        </w:tc>
      </w:tr>
      <w:tr w:rsidR="000E02C4" w:rsidRPr="008F1505" w:rsidTr="003537E1">
        <w:tc>
          <w:tcPr>
            <w:tcW w:w="567" w:type="dxa"/>
          </w:tcPr>
          <w:p w:rsidR="000E02C4" w:rsidRPr="008F1505" w:rsidRDefault="000E02C4" w:rsidP="000E02C4">
            <w:pPr>
              <w:tabs>
                <w:tab w:val="left" w:pos="1701"/>
              </w:tabs>
              <w:rPr>
                <w:b/>
                <w:snapToGrid w:val="0"/>
                <w:sz w:val="22"/>
                <w:szCs w:val="22"/>
              </w:rPr>
            </w:pPr>
            <w:r w:rsidRPr="008F1505">
              <w:rPr>
                <w:b/>
                <w:snapToGrid w:val="0"/>
                <w:sz w:val="22"/>
                <w:szCs w:val="22"/>
              </w:rPr>
              <w:t>§ 13</w:t>
            </w:r>
          </w:p>
        </w:tc>
        <w:tc>
          <w:tcPr>
            <w:tcW w:w="6946" w:type="dxa"/>
            <w:gridSpan w:val="2"/>
          </w:tcPr>
          <w:p w:rsidR="00B019ED" w:rsidRPr="006B5D93" w:rsidRDefault="000E02C4"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color w:val="000000"/>
                <w:sz w:val="22"/>
                <w:szCs w:val="22"/>
                <w:lang w:eastAsia="en-US"/>
              </w:rPr>
              <w:t>Ordning och reda på avfallet (MJU26)</w:t>
            </w:r>
            <w:r w:rsidR="00B019ED" w:rsidRPr="006B5D93">
              <w:rPr>
                <w:rFonts w:eastAsiaTheme="minorHAnsi"/>
                <w:b/>
                <w:bCs/>
                <w:color w:val="000000"/>
                <w:sz w:val="22"/>
                <w:szCs w:val="22"/>
                <w:lang w:eastAsia="en-US"/>
              </w:rPr>
              <w:t xml:space="preserve"> </w:t>
            </w:r>
          </w:p>
          <w:p w:rsidR="00077BD7" w:rsidRPr="008F1505" w:rsidRDefault="00B019ED" w:rsidP="000E02C4">
            <w:pPr>
              <w:rPr>
                <w:rFonts w:eastAsiaTheme="minorHAnsi"/>
                <w:color w:val="000000"/>
                <w:sz w:val="22"/>
                <w:szCs w:val="22"/>
                <w:lang w:eastAsia="en-US"/>
              </w:rPr>
            </w:pPr>
            <w:r w:rsidRPr="006B5D93">
              <w:rPr>
                <w:rFonts w:eastAsiaTheme="minorHAnsi"/>
                <w:color w:val="000000"/>
                <w:sz w:val="22"/>
                <w:szCs w:val="22"/>
                <w:lang w:eastAsia="en-US"/>
              </w:rPr>
              <w:t>Utskottet</w:t>
            </w:r>
            <w:r>
              <w:rPr>
                <w:rFonts w:eastAsiaTheme="minorHAnsi"/>
                <w:b/>
                <w:color w:val="000000"/>
                <w:sz w:val="22"/>
                <w:szCs w:val="22"/>
                <w:lang w:eastAsia="en-US"/>
              </w:rPr>
              <w:t xml:space="preserve"> </w:t>
            </w:r>
            <w:r w:rsidR="004745C2" w:rsidRPr="008F1505">
              <w:rPr>
                <w:rFonts w:eastAsiaTheme="minorHAnsi"/>
                <w:color w:val="000000"/>
                <w:sz w:val="22"/>
                <w:szCs w:val="22"/>
                <w:lang w:eastAsia="en-US"/>
              </w:rPr>
              <w:t>inledde</w:t>
            </w:r>
            <w:r w:rsidR="000E02C4" w:rsidRPr="008F1505">
              <w:rPr>
                <w:rFonts w:eastAsiaTheme="minorHAnsi"/>
                <w:color w:val="000000"/>
                <w:sz w:val="22"/>
                <w:szCs w:val="22"/>
                <w:lang w:eastAsia="en-US"/>
              </w:rPr>
              <w:t xml:space="preserve"> behandlingen av prop. 2021/22:219 Ordning och reda på avfallet</w:t>
            </w:r>
            <w:r w:rsidR="00356C4C">
              <w:rPr>
                <w:rFonts w:eastAsiaTheme="minorHAnsi"/>
                <w:color w:val="000000"/>
                <w:sz w:val="22"/>
                <w:szCs w:val="22"/>
                <w:lang w:eastAsia="en-US"/>
              </w:rPr>
              <w:t xml:space="preserve"> och motioner</w:t>
            </w:r>
            <w:r w:rsidR="000E02C4" w:rsidRPr="008F1505">
              <w:rPr>
                <w:rFonts w:eastAsiaTheme="minorHAnsi"/>
                <w:color w:val="000000"/>
                <w:sz w:val="22"/>
                <w:szCs w:val="22"/>
                <w:lang w:eastAsia="en-US"/>
              </w:rPr>
              <w:t>.</w:t>
            </w:r>
          </w:p>
          <w:p w:rsidR="00077BD7" w:rsidRPr="008F1505" w:rsidRDefault="00077BD7" w:rsidP="000E02C4">
            <w:pPr>
              <w:rPr>
                <w:rFonts w:eastAsiaTheme="minorHAnsi"/>
                <w:color w:val="000000"/>
                <w:sz w:val="22"/>
                <w:szCs w:val="22"/>
                <w:lang w:eastAsia="en-US"/>
              </w:rPr>
            </w:pPr>
          </w:p>
          <w:p w:rsidR="000E02C4" w:rsidRPr="008F1505" w:rsidRDefault="00077BD7" w:rsidP="000E02C4">
            <w:pPr>
              <w:rPr>
                <w:rFonts w:eastAsiaTheme="minorHAnsi"/>
                <w:b/>
                <w:color w:val="000000"/>
                <w:sz w:val="22"/>
                <w:szCs w:val="22"/>
                <w:lang w:eastAsia="en-US"/>
              </w:rPr>
            </w:pPr>
            <w:r w:rsidRPr="008F1505">
              <w:rPr>
                <w:rFonts w:eastAsiaTheme="minorHAnsi"/>
                <w:color w:val="000000"/>
                <w:sz w:val="22"/>
                <w:szCs w:val="22"/>
                <w:lang w:eastAsia="en-US"/>
              </w:rPr>
              <w:t xml:space="preserve">Ärendet bordlades. </w:t>
            </w:r>
            <w:r w:rsidR="000E02C4" w:rsidRPr="008F1505">
              <w:rPr>
                <w:rFonts w:eastAsiaTheme="minorHAnsi"/>
                <w:color w:val="000000"/>
                <w:sz w:val="22"/>
                <w:szCs w:val="22"/>
                <w:lang w:eastAsia="en-US"/>
              </w:rPr>
              <w:br/>
            </w:r>
          </w:p>
        </w:tc>
      </w:tr>
      <w:tr w:rsidR="000E02C4" w:rsidRPr="008F1505" w:rsidTr="003537E1">
        <w:tc>
          <w:tcPr>
            <w:tcW w:w="567" w:type="dxa"/>
          </w:tcPr>
          <w:p w:rsidR="000E02C4" w:rsidRPr="008F1505" w:rsidRDefault="000E02C4" w:rsidP="000E02C4">
            <w:pPr>
              <w:tabs>
                <w:tab w:val="left" w:pos="1701"/>
              </w:tabs>
              <w:rPr>
                <w:b/>
                <w:snapToGrid w:val="0"/>
                <w:sz w:val="22"/>
                <w:szCs w:val="22"/>
              </w:rPr>
            </w:pPr>
            <w:r w:rsidRPr="008F1505">
              <w:rPr>
                <w:b/>
                <w:snapToGrid w:val="0"/>
                <w:sz w:val="22"/>
                <w:szCs w:val="22"/>
              </w:rPr>
              <w:t>§ 14</w:t>
            </w:r>
          </w:p>
        </w:tc>
        <w:tc>
          <w:tcPr>
            <w:tcW w:w="6946" w:type="dxa"/>
            <w:gridSpan w:val="2"/>
          </w:tcPr>
          <w:p w:rsidR="00B019ED" w:rsidRPr="006B5D93" w:rsidRDefault="000E02C4" w:rsidP="00B019ED">
            <w:pPr>
              <w:widowControl/>
              <w:autoSpaceDE w:val="0"/>
              <w:autoSpaceDN w:val="0"/>
              <w:adjustRightInd w:val="0"/>
              <w:spacing w:after="120"/>
              <w:rPr>
                <w:rFonts w:eastAsiaTheme="minorHAnsi"/>
                <w:b/>
                <w:bCs/>
                <w:color w:val="000000"/>
                <w:sz w:val="22"/>
                <w:szCs w:val="22"/>
                <w:lang w:eastAsia="en-US"/>
              </w:rPr>
            </w:pPr>
            <w:r w:rsidRPr="008F1505">
              <w:rPr>
                <w:rFonts w:eastAsiaTheme="minorHAnsi"/>
                <w:b/>
                <w:bCs/>
                <w:color w:val="000000"/>
                <w:sz w:val="22"/>
                <w:szCs w:val="22"/>
                <w:lang w:eastAsia="en-US"/>
              </w:rPr>
              <w:t>2022 års ekonomiska vårproposition (MJU7y)</w:t>
            </w:r>
            <w:r w:rsidR="00B019ED" w:rsidRPr="006B5D93">
              <w:rPr>
                <w:rFonts w:eastAsiaTheme="minorHAnsi"/>
                <w:b/>
                <w:bCs/>
                <w:color w:val="000000"/>
                <w:sz w:val="22"/>
                <w:szCs w:val="22"/>
                <w:lang w:eastAsia="en-US"/>
              </w:rPr>
              <w:t xml:space="preserve"> </w:t>
            </w:r>
          </w:p>
          <w:p w:rsidR="004745C2" w:rsidRPr="008F1505" w:rsidRDefault="00077BD7" w:rsidP="00B019ED">
            <w:pPr>
              <w:rPr>
                <w:rFonts w:eastAsiaTheme="minorHAnsi"/>
                <w:color w:val="000000"/>
                <w:sz w:val="22"/>
                <w:szCs w:val="22"/>
                <w:lang w:eastAsia="en-US"/>
              </w:rPr>
            </w:pPr>
            <w:r w:rsidRPr="008F1505">
              <w:rPr>
                <w:rFonts w:eastAsiaTheme="minorHAnsi"/>
                <w:color w:val="000000"/>
                <w:sz w:val="22"/>
                <w:szCs w:val="22"/>
                <w:lang w:eastAsia="en-US"/>
              </w:rPr>
              <w:t xml:space="preserve">Utskottet fortsatte behandlingen </w:t>
            </w:r>
            <w:r w:rsidR="00720163">
              <w:rPr>
                <w:rFonts w:eastAsiaTheme="minorHAnsi"/>
                <w:color w:val="000000"/>
                <w:sz w:val="22"/>
                <w:szCs w:val="22"/>
                <w:lang w:eastAsia="en-US"/>
              </w:rPr>
              <w:t>av yttrande till konstitutionsutskottet över</w:t>
            </w:r>
            <w:r w:rsidRPr="008F1505">
              <w:rPr>
                <w:rFonts w:eastAsiaTheme="minorHAnsi"/>
                <w:color w:val="000000"/>
                <w:sz w:val="22"/>
                <w:szCs w:val="22"/>
                <w:lang w:eastAsia="en-US"/>
              </w:rPr>
              <w:t xml:space="preserve"> p</w:t>
            </w:r>
            <w:r w:rsidR="000E02C4" w:rsidRPr="008F1505">
              <w:rPr>
                <w:rFonts w:eastAsiaTheme="minorHAnsi"/>
                <w:color w:val="000000"/>
                <w:sz w:val="22"/>
                <w:szCs w:val="22"/>
                <w:lang w:eastAsia="en-US"/>
              </w:rPr>
              <w:t xml:space="preserve">rop. 2021/22:100 </w:t>
            </w:r>
            <w:r w:rsidR="00720163">
              <w:rPr>
                <w:rFonts w:eastAsiaTheme="minorHAnsi"/>
                <w:color w:val="000000"/>
                <w:sz w:val="22"/>
                <w:szCs w:val="22"/>
                <w:lang w:eastAsia="en-US"/>
              </w:rPr>
              <w:t xml:space="preserve">2022 års ekonomiska vårproposition </w:t>
            </w:r>
            <w:r w:rsidR="003537E1">
              <w:rPr>
                <w:rFonts w:eastAsiaTheme="minorHAnsi"/>
                <w:color w:val="000000"/>
                <w:sz w:val="22"/>
                <w:szCs w:val="22"/>
                <w:lang w:eastAsia="en-US"/>
              </w:rPr>
              <w:t>punkt</w:t>
            </w:r>
            <w:r w:rsidR="000E02C4" w:rsidRPr="008F1505">
              <w:rPr>
                <w:rFonts w:eastAsiaTheme="minorHAnsi"/>
                <w:color w:val="000000"/>
                <w:sz w:val="22"/>
                <w:szCs w:val="22"/>
                <w:lang w:eastAsia="en-US"/>
              </w:rPr>
              <w:t xml:space="preserve"> 2 och 3</w:t>
            </w:r>
            <w:r w:rsidR="004745C2" w:rsidRPr="008F1505">
              <w:rPr>
                <w:rFonts w:eastAsiaTheme="minorHAnsi"/>
                <w:color w:val="000000"/>
                <w:sz w:val="22"/>
                <w:szCs w:val="22"/>
                <w:lang w:eastAsia="en-US"/>
              </w:rPr>
              <w:t>.</w:t>
            </w:r>
          </w:p>
          <w:p w:rsidR="004745C2" w:rsidRPr="008F1505" w:rsidRDefault="004745C2" w:rsidP="000E02C4">
            <w:pPr>
              <w:rPr>
                <w:rFonts w:eastAsiaTheme="minorHAnsi"/>
                <w:color w:val="000000"/>
                <w:sz w:val="22"/>
                <w:szCs w:val="22"/>
                <w:lang w:eastAsia="en-US"/>
              </w:rPr>
            </w:pPr>
          </w:p>
          <w:p w:rsidR="000E02C4" w:rsidRPr="008F1505" w:rsidRDefault="004745C2" w:rsidP="000E02C4">
            <w:pPr>
              <w:rPr>
                <w:rFonts w:eastAsiaTheme="minorHAnsi"/>
                <w:b/>
                <w:color w:val="000000"/>
                <w:sz w:val="22"/>
                <w:szCs w:val="22"/>
                <w:lang w:eastAsia="en-US"/>
              </w:rPr>
            </w:pPr>
            <w:r w:rsidRPr="008F1505">
              <w:rPr>
                <w:rFonts w:eastAsiaTheme="minorHAnsi"/>
                <w:color w:val="000000"/>
                <w:sz w:val="22"/>
                <w:szCs w:val="22"/>
                <w:lang w:eastAsia="en-US"/>
              </w:rPr>
              <w:t xml:space="preserve">Ärendet bordlades. </w:t>
            </w:r>
            <w:r w:rsidR="000E02C4" w:rsidRPr="008F1505">
              <w:rPr>
                <w:rFonts w:eastAsiaTheme="minorHAnsi"/>
                <w:color w:val="000000"/>
                <w:sz w:val="22"/>
                <w:szCs w:val="22"/>
                <w:lang w:eastAsia="en-US"/>
              </w:rPr>
              <w:br/>
            </w:r>
          </w:p>
        </w:tc>
      </w:tr>
      <w:tr w:rsidR="000E02C4" w:rsidRPr="008F1505" w:rsidTr="003537E1">
        <w:tc>
          <w:tcPr>
            <w:tcW w:w="567" w:type="dxa"/>
          </w:tcPr>
          <w:p w:rsidR="00313F16" w:rsidRPr="00313F16" w:rsidRDefault="000E02C4" w:rsidP="00313F16">
            <w:pPr>
              <w:widowControl/>
              <w:autoSpaceDE w:val="0"/>
              <w:autoSpaceDN w:val="0"/>
              <w:adjustRightInd w:val="0"/>
              <w:spacing w:after="120"/>
              <w:rPr>
                <w:b/>
                <w:snapToGrid w:val="0"/>
                <w:sz w:val="22"/>
                <w:szCs w:val="22"/>
              </w:rPr>
            </w:pPr>
            <w:r w:rsidRPr="008F1505">
              <w:rPr>
                <w:b/>
                <w:snapToGrid w:val="0"/>
                <w:sz w:val="22"/>
                <w:szCs w:val="22"/>
              </w:rPr>
              <w:t>§ 15</w:t>
            </w:r>
            <w:r w:rsidR="00313F16" w:rsidRPr="00313F16">
              <w:rPr>
                <w:b/>
                <w:snapToGrid w:val="0"/>
                <w:sz w:val="22"/>
                <w:szCs w:val="22"/>
              </w:rPr>
              <w:t xml:space="preserve"> </w:t>
            </w:r>
          </w:p>
          <w:p w:rsidR="00313F16" w:rsidRDefault="00313F16" w:rsidP="00313F16">
            <w:pPr>
              <w:tabs>
                <w:tab w:val="left" w:pos="1701"/>
              </w:tabs>
              <w:rPr>
                <w:b/>
                <w:snapToGrid w:val="0"/>
                <w:sz w:val="22"/>
                <w:szCs w:val="22"/>
              </w:rPr>
            </w:pPr>
          </w:p>
          <w:p w:rsidR="00313F16" w:rsidRDefault="00313F16" w:rsidP="000E02C4">
            <w:pPr>
              <w:tabs>
                <w:tab w:val="left" w:pos="1701"/>
              </w:tabs>
              <w:rPr>
                <w:b/>
                <w:snapToGrid w:val="0"/>
                <w:sz w:val="22"/>
                <w:szCs w:val="22"/>
              </w:rPr>
            </w:pPr>
          </w:p>
          <w:p w:rsidR="00313F16" w:rsidRDefault="00313F16" w:rsidP="000E02C4">
            <w:pPr>
              <w:tabs>
                <w:tab w:val="left" w:pos="1701"/>
              </w:tabs>
              <w:rPr>
                <w:b/>
                <w:snapToGrid w:val="0"/>
                <w:sz w:val="22"/>
                <w:szCs w:val="22"/>
              </w:rPr>
            </w:pPr>
          </w:p>
          <w:p w:rsidR="00313F16" w:rsidRDefault="00313F16" w:rsidP="000E02C4">
            <w:pPr>
              <w:tabs>
                <w:tab w:val="left" w:pos="1701"/>
              </w:tabs>
              <w:rPr>
                <w:b/>
                <w:snapToGrid w:val="0"/>
                <w:sz w:val="22"/>
                <w:szCs w:val="22"/>
              </w:rPr>
            </w:pPr>
          </w:p>
          <w:p w:rsidR="0025464D" w:rsidRDefault="00313F16" w:rsidP="000E02C4">
            <w:pPr>
              <w:tabs>
                <w:tab w:val="left" w:pos="1701"/>
              </w:tabs>
              <w:rPr>
                <w:b/>
                <w:snapToGrid w:val="0"/>
                <w:sz w:val="22"/>
                <w:szCs w:val="22"/>
              </w:rPr>
            </w:pPr>
            <w:r>
              <w:rPr>
                <w:b/>
                <w:snapToGrid w:val="0"/>
                <w:sz w:val="22"/>
                <w:szCs w:val="22"/>
              </w:rPr>
              <w:t>§ 16</w:t>
            </w:r>
          </w:p>
          <w:p w:rsidR="0025464D" w:rsidRDefault="0025464D" w:rsidP="000E02C4">
            <w:pPr>
              <w:tabs>
                <w:tab w:val="left" w:pos="1701"/>
              </w:tabs>
              <w:rPr>
                <w:b/>
                <w:snapToGrid w:val="0"/>
                <w:sz w:val="22"/>
                <w:szCs w:val="22"/>
              </w:rPr>
            </w:pPr>
          </w:p>
          <w:p w:rsidR="0025464D" w:rsidRDefault="0025464D" w:rsidP="000E02C4">
            <w:pPr>
              <w:tabs>
                <w:tab w:val="left" w:pos="1701"/>
              </w:tabs>
              <w:rPr>
                <w:b/>
                <w:snapToGrid w:val="0"/>
                <w:sz w:val="22"/>
                <w:szCs w:val="22"/>
              </w:rPr>
            </w:pPr>
          </w:p>
          <w:p w:rsidR="0025464D" w:rsidRDefault="0025464D" w:rsidP="000E02C4">
            <w:pPr>
              <w:tabs>
                <w:tab w:val="left" w:pos="1701"/>
              </w:tabs>
              <w:rPr>
                <w:b/>
                <w:snapToGrid w:val="0"/>
                <w:sz w:val="22"/>
                <w:szCs w:val="22"/>
              </w:rPr>
            </w:pPr>
          </w:p>
          <w:p w:rsidR="0025464D" w:rsidRDefault="0025464D" w:rsidP="000E02C4">
            <w:pPr>
              <w:tabs>
                <w:tab w:val="left" w:pos="1701"/>
              </w:tabs>
              <w:rPr>
                <w:b/>
                <w:snapToGrid w:val="0"/>
                <w:sz w:val="22"/>
                <w:szCs w:val="22"/>
              </w:rPr>
            </w:pPr>
          </w:p>
          <w:p w:rsidR="0025464D" w:rsidRPr="008F1505" w:rsidRDefault="0025464D" w:rsidP="000E02C4">
            <w:pPr>
              <w:tabs>
                <w:tab w:val="left" w:pos="1701"/>
              </w:tabs>
              <w:rPr>
                <w:b/>
                <w:snapToGrid w:val="0"/>
                <w:sz w:val="22"/>
                <w:szCs w:val="22"/>
              </w:rPr>
            </w:pPr>
          </w:p>
        </w:tc>
        <w:tc>
          <w:tcPr>
            <w:tcW w:w="6946" w:type="dxa"/>
            <w:gridSpan w:val="2"/>
          </w:tcPr>
          <w:p w:rsidR="00B019ED" w:rsidRPr="00313F16" w:rsidRDefault="008A514D" w:rsidP="00B019ED">
            <w:pPr>
              <w:widowControl/>
              <w:autoSpaceDE w:val="0"/>
              <w:autoSpaceDN w:val="0"/>
              <w:adjustRightInd w:val="0"/>
              <w:spacing w:after="120"/>
              <w:rPr>
                <w:b/>
                <w:snapToGrid w:val="0"/>
                <w:sz w:val="22"/>
                <w:szCs w:val="22"/>
              </w:rPr>
            </w:pPr>
            <w:r>
              <w:rPr>
                <w:b/>
                <w:snapToGrid w:val="0"/>
                <w:sz w:val="22"/>
                <w:szCs w:val="22"/>
              </w:rPr>
              <w:t>Deltagande i F</w:t>
            </w:r>
            <w:r w:rsidR="000E02C4" w:rsidRPr="008F1505">
              <w:rPr>
                <w:b/>
                <w:snapToGrid w:val="0"/>
                <w:sz w:val="22"/>
                <w:szCs w:val="22"/>
              </w:rPr>
              <w:t xml:space="preserve">N:s </w:t>
            </w:r>
            <w:r>
              <w:rPr>
                <w:b/>
                <w:snapToGrid w:val="0"/>
                <w:sz w:val="22"/>
                <w:szCs w:val="22"/>
              </w:rPr>
              <w:t xml:space="preserve">andra </w:t>
            </w:r>
            <w:r w:rsidR="000E02C4" w:rsidRPr="008F1505">
              <w:rPr>
                <w:b/>
                <w:snapToGrid w:val="0"/>
                <w:sz w:val="22"/>
                <w:szCs w:val="22"/>
              </w:rPr>
              <w:t>havskonferens i Lissabon</w:t>
            </w:r>
            <w:r w:rsidR="00B019ED" w:rsidRPr="006B5D93">
              <w:rPr>
                <w:rFonts w:eastAsiaTheme="minorHAnsi"/>
                <w:b/>
                <w:bCs/>
                <w:color w:val="000000"/>
                <w:sz w:val="22"/>
                <w:szCs w:val="22"/>
                <w:lang w:eastAsia="en-US"/>
              </w:rPr>
              <w:t xml:space="preserve"> </w:t>
            </w:r>
          </w:p>
          <w:p w:rsidR="0025464D" w:rsidRPr="00720163" w:rsidRDefault="000E02C4" w:rsidP="000E02C4">
            <w:pPr>
              <w:rPr>
                <w:snapToGrid w:val="0"/>
                <w:sz w:val="22"/>
                <w:szCs w:val="22"/>
              </w:rPr>
            </w:pPr>
            <w:r w:rsidRPr="008F1505">
              <w:rPr>
                <w:snapToGrid w:val="0"/>
                <w:sz w:val="22"/>
                <w:szCs w:val="22"/>
              </w:rPr>
              <w:t xml:space="preserve">Utskottet beslutade att Elin Segerlind </w:t>
            </w:r>
            <w:r w:rsidR="00720163">
              <w:rPr>
                <w:snapToGrid w:val="0"/>
                <w:sz w:val="22"/>
                <w:szCs w:val="22"/>
              </w:rPr>
              <w:t>representerar utskottet</w:t>
            </w:r>
            <w:r w:rsidR="008A514D">
              <w:rPr>
                <w:snapToGrid w:val="0"/>
                <w:sz w:val="22"/>
                <w:szCs w:val="22"/>
              </w:rPr>
              <w:t xml:space="preserve"> i regeringens officiella delegation till FN:s andra havskonferens i Lissabon mellan den 27 juni och 1 juli 2022. </w:t>
            </w:r>
          </w:p>
          <w:p w:rsidR="00811523" w:rsidRDefault="00811523" w:rsidP="0025464D">
            <w:pPr>
              <w:rPr>
                <w:rFonts w:eastAsiaTheme="minorHAnsi"/>
                <w:b/>
                <w:bCs/>
                <w:color w:val="000000"/>
                <w:sz w:val="22"/>
                <w:szCs w:val="22"/>
                <w:lang w:eastAsia="en-US"/>
              </w:rPr>
            </w:pPr>
          </w:p>
          <w:p w:rsidR="00313F16" w:rsidRPr="00313F16" w:rsidRDefault="0025464D" w:rsidP="00313F16">
            <w:pPr>
              <w:widowControl/>
              <w:autoSpaceDE w:val="0"/>
              <w:autoSpaceDN w:val="0"/>
              <w:adjustRightInd w:val="0"/>
              <w:spacing w:after="120"/>
              <w:rPr>
                <w:b/>
                <w:snapToGrid w:val="0"/>
                <w:sz w:val="22"/>
                <w:szCs w:val="22"/>
              </w:rPr>
            </w:pPr>
            <w:r>
              <w:rPr>
                <w:rFonts w:eastAsiaTheme="minorHAnsi"/>
                <w:b/>
                <w:bCs/>
                <w:color w:val="000000"/>
                <w:sz w:val="22"/>
                <w:szCs w:val="22"/>
                <w:lang w:eastAsia="en-US"/>
              </w:rPr>
              <w:t>Miljö- och jordbruksutskottets tematiska konferens under det svenska ordförandeskapet i EU våren 2023</w:t>
            </w:r>
            <w:r w:rsidR="00313F16" w:rsidRPr="00313F16">
              <w:rPr>
                <w:b/>
                <w:snapToGrid w:val="0"/>
                <w:sz w:val="22"/>
                <w:szCs w:val="22"/>
              </w:rPr>
              <w:t xml:space="preserve"> </w:t>
            </w:r>
          </w:p>
          <w:p w:rsidR="0025464D" w:rsidRPr="00313F16" w:rsidRDefault="0025464D" w:rsidP="0025464D">
            <w:pPr>
              <w:rPr>
                <w:rFonts w:eastAsiaTheme="minorHAnsi"/>
                <w:b/>
                <w:bCs/>
                <w:color w:val="000000"/>
                <w:sz w:val="22"/>
                <w:szCs w:val="22"/>
                <w:lang w:eastAsia="en-US"/>
              </w:rPr>
            </w:pPr>
            <w:r>
              <w:rPr>
                <w:rFonts w:eastAsiaTheme="minorHAnsi"/>
                <w:bCs/>
                <w:color w:val="000000"/>
                <w:sz w:val="22"/>
                <w:szCs w:val="22"/>
                <w:lang w:eastAsia="en-US"/>
              </w:rPr>
              <w:t xml:space="preserve">Utskottet beslutade att </w:t>
            </w:r>
            <w:r>
              <w:rPr>
                <w:sz w:val="22"/>
                <w:szCs w:val="22"/>
              </w:rPr>
              <w:t>följande ledamöter ska ingå i utskottets EU2023-grupp; Hanna</w:t>
            </w:r>
            <w:r w:rsidR="00313F16">
              <w:rPr>
                <w:sz w:val="22"/>
                <w:szCs w:val="22"/>
              </w:rPr>
              <w:t xml:space="preserve"> Westerén (S), Jessica Rosencrantz (M), Mats Nordberg (SD), Ulrika Heie (C), Elin Segerlind (V) Kjell-Arne Ottosson (KD), Jakob </w:t>
            </w:r>
            <w:r w:rsidR="00313F16">
              <w:rPr>
                <w:sz w:val="22"/>
                <w:szCs w:val="22"/>
              </w:rPr>
              <w:lastRenderedPageBreak/>
              <w:t>Olofsgård (L) och Maria Gardfjell (MP).</w:t>
            </w:r>
          </w:p>
          <w:p w:rsidR="0025464D" w:rsidRPr="008F1505" w:rsidRDefault="0025464D" w:rsidP="000E02C4">
            <w:pPr>
              <w:rPr>
                <w:rFonts w:eastAsiaTheme="minorHAnsi"/>
                <w:b/>
                <w:bCs/>
                <w:color w:val="000000"/>
                <w:sz w:val="22"/>
                <w:szCs w:val="22"/>
                <w:lang w:eastAsia="en-US"/>
              </w:rPr>
            </w:pPr>
          </w:p>
        </w:tc>
      </w:tr>
      <w:tr w:rsidR="000E02C4" w:rsidRPr="008F1505" w:rsidTr="003537E1">
        <w:tc>
          <w:tcPr>
            <w:tcW w:w="567" w:type="dxa"/>
          </w:tcPr>
          <w:p w:rsidR="000E02C4" w:rsidRPr="008F1505" w:rsidRDefault="000E02C4" w:rsidP="000E02C4">
            <w:pPr>
              <w:tabs>
                <w:tab w:val="left" w:pos="1701"/>
              </w:tabs>
              <w:rPr>
                <w:b/>
                <w:snapToGrid w:val="0"/>
                <w:sz w:val="22"/>
                <w:szCs w:val="22"/>
              </w:rPr>
            </w:pPr>
            <w:r w:rsidRPr="008F1505">
              <w:rPr>
                <w:b/>
                <w:snapToGrid w:val="0"/>
                <w:sz w:val="22"/>
                <w:szCs w:val="22"/>
              </w:rPr>
              <w:lastRenderedPageBreak/>
              <w:t>§ 1</w:t>
            </w:r>
            <w:r w:rsidR="00313F16">
              <w:rPr>
                <w:b/>
                <w:snapToGrid w:val="0"/>
                <w:sz w:val="22"/>
                <w:szCs w:val="22"/>
              </w:rPr>
              <w:t>7</w:t>
            </w:r>
          </w:p>
        </w:tc>
        <w:tc>
          <w:tcPr>
            <w:tcW w:w="6946" w:type="dxa"/>
            <w:gridSpan w:val="2"/>
          </w:tcPr>
          <w:p w:rsidR="00B019ED" w:rsidRPr="006B5D93" w:rsidRDefault="000E02C4" w:rsidP="00B019ED">
            <w:pPr>
              <w:widowControl/>
              <w:autoSpaceDE w:val="0"/>
              <w:autoSpaceDN w:val="0"/>
              <w:adjustRightInd w:val="0"/>
              <w:spacing w:after="120"/>
              <w:rPr>
                <w:rFonts w:eastAsiaTheme="minorHAnsi"/>
                <w:b/>
                <w:bCs/>
                <w:color w:val="000000"/>
                <w:sz w:val="22"/>
                <w:szCs w:val="22"/>
                <w:lang w:eastAsia="en-US"/>
              </w:rPr>
            </w:pPr>
            <w:r w:rsidRPr="008F1505">
              <w:rPr>
                <w:b/>
                <w:bCs/>
                <w:color w:val="000000"/>
                <w:sz w:val="22"/>
                <w:szCs w:val="22"/>
              </w:rPr>
              <w:t>Nästa sammanträde</w:t>
            </w:r>
            <w:r w:rsidR="00B019ED" w:rsidRPr="006B5D93">
              <w:rPr>
                <w:rFonts w:eastAsiaTheme="minorHAnsi"/>
                <w:b/>
                <w:bCs/>
                <w:color w:val="000000"/>
                <w:sz w:val="22"/>
                <w:szCs w:val="22"/>
                <w:lang w:eastAsia="en-US"/>
              </w:rPr>
              <w:t xml:space="preserve"> </w:t>
            </w:r>
          </w:p>
          <w:p w:rsidR="000E02C4" w:rsidRPr="00B019ED" w:rsidRDefault="000E02C4" w:rsidP="000E02C4">
            <w:pPr>
              <w:rPr>
                <w:rFonts w:eastAsiaTheme="minorHAnsi"/>
                <w:bCs/>
                <w:color w:val="000000"/>
                <w:sz w:val="22"/>
                <w:szCs w:val="22"/>
                <w:lang w:eastAsia="en-US"/>
              </w:rPr>
            </w:pPr>
            <w:r w:rsidRPr="008F1505">
              <w:rPr>
                <w:snapToGrid w:val="0"/>
                <w:sz w:val="22"/>
                <w:szCs w:val="22"/>
              </w:rPr>
              <w:t>Nästa sammanträde äger rum tisdagen den 31 maj 2022 kl. 11.00.</w:t>
            </w:r>
          </w:p>
          <w:p w:rsidR="000E02C4" w:rsidRDefault="000E02C4" w:rsidP="000E02C4">
            <w:pPr>
              <w:rPr>
                <w:rFonts w:eastAsiaTheme="minorHAnsi"/>
                <w:bCs/>
                <w:color w:val="000000"/>
                <w:sz w:val="22"/>
                <w:szCs w:val="22"/>
                <w:lang w:eastAsia="en-US"/>
              </w:rPr>
            </w:pPr>
          </w:p>
          <w:p w:rsidR="00720163" w:rsidRDefault="00720163" w:rsidP="000E02C4">
            <w:pPr>
              <w:rPr>
                <w:rFonts w:eastAsiaTheme="minorHAnsi"/>
                <w:bCs/>
                <w:color w:val="000000"/>
                <w:sz w:val="22"/>
                <w:szCs w:val="22"/>
                <w:lang w:eastAsia="en-US"/>
              </w:rPr>
            </w:pPr>
          </w:p>
          <w:p w:rsidR="00720163" w:rsidRPr="008F1505" w:rsidRDefault="00720163" w:rsidP="000E02C4">
            <w:pPr>
              <w:rPr>
                <w:rFonts w:eastAsiaTheme="minorHAnsi"/>
                <w:bCs/>
                <w:color w:val="000000"/>
                <w:sz w:val="22"/>
                <w:szCs w:val="22"/>
                <w:lang w:eastAsia="en-US"/>
              </w:rPr>
            </w:pPr>
          </w:p>
        </w:tc>
      </w:tr>
      <w:tr w:rsidR="000E02C4" w:rsidRPr="008F1505" w:rsidTr="002241EF">
        <w:trPr>
          <w:gridAfter w:val="1"/>
          <w:wAfter w:w="357" w:type="dxa"/>
        </w:trPr>
        <w:tc>
          <w:tcPr>
            <w:tcW w:w="7156" w:type="dxa"/>
            <w:gridSpan w:val="2"/>
          </w:tcPr>
          <w:p w:rsidR="000E02C4" w:rsidRPr="008F1505" w:rsidRDefault="000E02C4" w:rsidP="000E02C4">
            <w:pPr>
              <w:tabs>
                <w:tab w:val="left" w:pos="1701"/>
              </w:tabs>
              <w:rPr>
                <w:sz w:val="22"/>
                <w:szCs w:val="22"/>
              </w:rPr>
            </w:pPr>
            <w:r w:rsidRPr="008F1505">
              <w:rPr>
                <w:sz w:val="22"/>
                <w:szCs w:val="22"/>
              </w:rPr>
              <w:t>Vid protokollet</w:t>
            </w:r>
          </w:p>
          <w:p w:rsidR="000E02C4" w:rsidRPr="008F1505" w:rsidRDefault="000E02C4" w:rsidP="000E02C4">
            <w:pPr>
              <w:tabs>
                <w:tab w:val="left" w:pos="1701"/>
              </w:tabs>
              <w:rPr>
                <w:sz w:val="22"/>
                <w:szCs w:val="22"/>
              </w:rPr>
            </w:pPr>
          </w:p>
          <w:p w:rsidR="000E02C4" w:rsidRPr="008F1505" w:rsidRDefault="000E02C4" w:rsidP="000E02C4">
            <w:pPr>
              <w:tabs>
                <w:tab w:val="left" w:pos="1701"/>
              </w:tabs>
              <w:rPr>
                <w:sz w:val="22"/>
                <w:szCs w:val="22"/>
              </w:rPr>
            </w:pPr>
          </w:p>
          <w:p w:rsidR="000E02C4" w:rsidRPr="008F1505" w:rsidRDefault="000E02C4" w:rsidP="000E02C4">
            <w:pPr>
              <w:tabs>
                <w:tab w:val="left" w:pos="1701"/>
              </w:tabs>
              <w:rPr>
                <w:sz w:val="22"/>
                <w:szCs w:val="22"/>
              </w:rPr>
            </w:pPr>
          </w:p>
          <w:p w:rsidR="000E02C4" w:rsidRPr="008F1505" w:rsidRDefault="000E02C4" w:rsidP="000E02C4">
            <w:pPr>
              <w:tabs>
                <w:tab w:val="left" w:pos="1701"/>
              </w:tabs>
              <w:rPr>
                <w:sz w:val="22"/>
                <w:szCs w:val="22"/>
              </w:rPr>
            </w:pPr>
          </w:p>
          <w:p w:rsidR="000E02C4" w:rsidRPr="008F1505" w:rsidRDefault="000E02C4" w:rsidP="000E02C4">
            <w:pPr>
              <w:tabs>
                <w:tab w:val="left" w:pos="1701"/>
              </w:tabs>
              <w:rPr>
                <w:sz w:val="22"/>
                <w:szCs w:val="22"/>
              </w:rPr>
            </w:pPr>
            <w:r w:rsidRPr="008F1505">
              <w:rPr>
                <w:sz w:val="22"/>
                <w:szCs w:val="22"/>
              </w:rPr>
              <w:t>Justeras den 31 maj 2022</w:t>
            </w:r>
          </w:p>
          <w:p w:rsidR="000E02C4" w:rsidRPr="008F1505" w:rsidRDefault="000E02C4" w:rsidP="000E02C4">
            <w:pPr>
              <w:tabs>
                <w:tab w:val="left" w:pos="1701"/>
              </w:tabs>
              <w:rPr>
                <w:sz w:val="22"/>
                <w:szCs w:val="22"/>
              </w:rPr>
            </w:pPr>
          </w:p>
          <w:p w:rsidR="000E02C4" w:rsidRPr="008F1505" w:rsidRDefault="000E02C4" w:rsidP="000E02C4">
            <w:pPr>
              <w:tabs>
                <w:tab w:val="left" w:pos="1701"/>
              </w:tabs>
              <w:rPr>
                <w:b/>
                <w:sz w:val="22"/>
                <w:szCs w:val="22"/>
              </w:rPr>
            </w:pPr>
          </w:p>
          <w:p w:rsidR="000E02C4" w:rsidRPr="008F1505" w:rsidRDefault="000E02C4" w:rsidP="000E02C4">
            <w:pPr>
              <w:tabs>
                <w:tab w:val="left" w:pos="1701"/>
              </w:tabs>
              <w:rPr>
                <w:b/>
                <w:sz w:val="22"/>
                <w:szCs w:val="22"/>
              </w:rPr>
            </w:pPr>
          </w:p>
          <w:p w:rsidR="000E02C4" w:rsidRPr="008F1505" w:rsidRDefault="000D1365" w:rsidP="000E02C4">
            <w:pPr>
              <w:tabs>
                <w:tab w:val="left" w:pos="1701"/>
              </w:tabs>
              <w:rPr>
                <w:sz w:val="22"/>
                <w:szCs w:val="22"/>
              </w:rPr>
            </w:pPr>
            <w:r>
              <w:rPr>
                <w:sz w:val="22"/>
                <w:szCs w:val="22"/>
              </w:rPr>
              <w:t>Kristina Yngwe</w:t>
            </w:r>
            <w:bookmarkStart w:id="0" w:name="_GoBack"/>
            <w:bookmarkEnd w:id="0"/>
          </w:p>
        </w:tc>
      </w:tr>
    </w:tbl>
    <w:p w:rsidR="00177FF8" w:rsidRPr="008F1505" w:rsidRDefault="00177FF8">
      <w:pPr>
        <w:tabs>
          <w:tab w:val="left" w:pos="1701"/>
        </w:tabs>
        <w:rPr>
          <w:sz w:val="22"/>
          <w:szCs w:val="22"/>
        </w:rPr>
      </w:pPr>
    </w:p>
    <w:p w:rsidR="00B96E81" w:rsidRPr="008F1505" w:rsidRDefault="00B96E81" w:rsidP="001806D9">
      <w:pPr>
        <w:pStyle w:val="Brdtext"/>
        <w:rPr>
          <w:sz w:val="22"/>
          <w:szCs w:val="22"/>
        </w:rPr>
        <w:sectPr w:rsidR="00B96E81" w:rsidRPr="008F1505"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8F1505" w:rsidTr="00813954">
        <w:trPr>
          <w:gridAfter w:val="2"/>
          <w:wAfter w:w="1702" w:type="dxa"/>
        </w:trPr>
        <w:tc>
          <w:tcPr>
            <w:tcW w:w="3969" w:type="dxa"/>
            <w:tcBorders>
              <w:top w:val="nil"/>
              <w:left w:val="nil"/>
              <w:bottom w:val="nil"/>
              <w:right w:val="nil"/>
            </w:tcBorders>
          </w:tcPr>
          <w:p w:rsidR="009823FA" w:rsidRPr="008F1505" w:rsidRDefault="009823FA" w:rsidP="003537E1">
            <w:pPr>
              <w:tabs>
                <w:tab w:val="left" w:pos="1701"/>
              </w:tabs>
              <w:rPr>
                <w:sz w:val="22"/>
                <w:szCs w:val="22"/>
              </w:rPr>
            </w:pPr>
            <w:bookmarkStart w:id="1" w:name="_Hlk94254676"/>
            <w:r w:rsidRPr="008F1505">
              <w:rPr>
                <w:sz w:val="22"/>
                <w:szCs w:val="22"/>
              </w:rPr>
              <w:lastRenderedPageBreak/>
              <w:br w:type="page"/>
            </w:r>
            <w:r w:rsidRPr="008F1505">
              <w:rPr>
                <w:sz w:val="22"/>
                <w:szCs w:val="22"/>
              </w:rPr>
              <w:br w:type="page"/>
              <w:t>MILJÖ- OCH JORDBRUKS- UTSKOTTET</w:t>
            </w:r>
          </w:p>
        </w:tc>
        <w:tc>
          <w:tcPr>
            <w:tcW w:w="3260" w:type="dxa"/>
            <w:gridSpan w:val="9"/>
            <w:tcBorders>
              <w:top w:val="nil"/>
              <w:left w:val="nil"/>
              <w:bottom w:val="nil"/>
              <w:right w:val="nil"/>
            </w:tcBorders>
          </w:tcPr>
          <w:p w:rsidR="009823FA" w:rsidRPr="008F1505" w:rsidRDefault="009823FA" w:rsidP="003537E1">
            <w:pPr>
              <w:tabs>
                <w:tab w:val="left" w:pos="1701"/>
              </w:tabs>
              <w:rPr>
                <w:b/>
                <w:sz w:val="22"/>
                <w:szCs w:val="22"/>
              </w:rPr>
            </w:pPr>
            <w:r w:rsidRPr="008F1505">
              <w:rPr>
                <w:b/>
                <w:sz w:val="22"/>
                <w:szCs w:val="22"/>
              </w:rPr>
              <w:t>NÄRVAROFÖRTECKNING</w:t>
            </w:r>
          </w:p>
        </w:tc>
        <w:tc>
          <w:tcPr>
            <w:tcW w:w="1843" w:type="dxa"/>
            <w:gridSpan w:val="6"/>
            <w:tcBorders>
              <w:top w:val="nil"/>
              <w:left w:val="nil"/>
              <w:bottom w:val="nil"/>
              <w:right w:val="nil"/>
            </w:tcBorders>
          </w:tcPr>
          <w:p w:rsidR="009823FA" w:rsidRPr="008F1505" w:rsidRDefault="009823FA" w:rsidP="003537E1">
            <w:pPr>
              <w:tabs>
                <w:tab w:val="left" w:pos="1701"/>
              </w:tabs>
              <w:rPr>
                <w:sz w:val="22"/>
                <w:szCs w:val="22"/>
              </w:rPr>
            </w:pPr>
            <w:r w:rsidRPr="008F1505">
              <w:rPr>
                <w:b/>
                <w:sz w:val="22"/>
                <w:szCs w:val="22"/>
              </w:rPr>
              <w:t xml:space="preserve">Bilaga 1 </w:t>
            </w:r>
            <w:r w:rsidRPr="008F1505">
              <w:rPr>
                <w:sz w:val="22"/>
                <w:szCs w:val="22"/>
              </w:rPr>
              <w:t xml:space="preserve">till </w:t>
            </w:r>
          </w:p>
          <w:p w:rsidR="009823FA" w:rsidRPr="008F1505" w:rsidRDefault="009823FA" w:rsidP="003537E1">
            <w:pPr>
              <w:tabs>
                <w:tab w:val="left" w:pos="1701"/>
              </w:tabs>
              <w:rPr>
                <w:sz w:val="22"/>
                <w:szCs w:val="22"/>
              </w:rPr>
            </w:pPr>
            <w:r w:rsidRPr="008F1505">
              <w:rPr>
                <w:sz w:val="22"/>
                <w:szCs w:val="22"/>
              </w:rPr>
              <w:t>prot. 20</w:t>
            </w:r>
            <w:r w:rsidR="007A1132" w:rsidRPr="008F1505">
              <w:rPr>
                <w:sz w:val="22"/>
                <w:szCs w:val="22"/>
              </w:rPr>
              <w:t>2</w:t>
            </w:r>
            <w:r w:rsidR="007F4080" w:rsidRPr="008F1505">
              <w:rPr>
                <w:sz w:val="22"/>
                <w:szCs w:val="22"/>
              </w:rPr>
              <w:t>1</w:t>
            </w:r>
            <w:r w:rsidRPr="008F1505">
              <w:rPr>
                <w:sz w:val="22"/>
                <w:szCs w:val="22"/>
              </w:rPr>
              <w:t>/</w:t>
            </w:r>
            <w:r w:rsidR="000E777E" w:rsidRPr="008F1505">
              <w:rPr>
                <w:sz w:val="22"/>
                <w:szCs w:val="22"/>
              </w:rPr>
              <w:t>2</w:t>
            </w:r>
            <w:r w:rsidR="007F4080" w:rsidRPr="008F1505">
              <w:rPr>
                <w:sz w:val="22"/>
                <w:szCs w:val="22"/>
              </w:rPr>
              <w:t>2</w:t>
            </w:r>
            <w:r w:rsidRPr="008F1505">
              <w:rPr>
                <w:sz w:val="22"/>
                <w:szCs w:val="22"/>
              </w:rPr>
              <w:t>:</w:t>
            </w:r>
            <w:r w:rsidR="00060ECD" w:rsidRPr="008F1505">
              <w:rPr>
                <w:sz w:val="22"/>
                <w:szCs w:val="22"/>
              </w:rPr>
              <w:t>50</w:t>
            </w:r>
          </w:p>
        </w:tc>
      </w:tr>
      <w:tr w:rsidR="009823FA"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1505" w:rsidRDefault="009823FA"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1505"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xml:space="preserve">§ </w:t>
            </w:r>
            <w:proofErr w:type="gramStart"/>
            <w:r w:rsidR="00E90DE2" w:rsidRPr="008F1505">
              <w:rPr>
                <w:sz w:val="22"/>
                <w:szCs w:val="22"/>
              </w:rPr>
              <w:t>1 -3</w:t>
            </w:r>
            <w:proofErr w:type="gramEnd"/>
            <w:r w:rsidR="00E90DE2" w:rsidRPr="008F1505">
              <w:rPr>
                <w:sz w:val="22"/>
                <w:szCs w:val="22"/>
              </w:rP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F1505" w:rsidRDefault="009823FA"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xml:space="preserve"> </w:t>
            </w:r>
            <w:r w:rsidR="00E90DE2" w:rsidRPr="008F1505">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1505" w:rsidRDefault="00E90DE2"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xml:space="preserve">§ </w:t>
            </w:r>
            <w:proofErr w:type="gramStart"/>
            <w:r w:rsidRPr="008F1505">
              <w:rPr>
                <w:sz w:val="22"/>
                <w:szCs w:val="22"/>
              </w:rPr>
              <w:t>5 -7</w:t>
            </w:r>
            <w:proofErr w:type="gramEnd"/>
          </w:p>
        </w:tc>
        <w:tc>
          <w:tcPr>
            <w:tcW w:w="851" w:type="dxa"/>
            <w:gridSpan w:val="4"/>
            <w:tcBorders>
              <w:top w:val="single" w:sz="6" w:space="0" w:color="auto"/>
              <w:left w:val="single" w:sz="6" w:space="0" w:color="auto"/>
              <w:bottom w:val="single" w:sz="6" w:space="0" w:color="auto"/>
              <w:right w:val="single" w:sz="6" w:space="0" w:color="auto"/>
            </w:tcBorders>
          </w:tcPr>
          <w:p w:rsidR="009823FA" w:rsidRPr="008F1505" w:rsidRDefault="00E90DE2"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8 - 9</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1505" w:rsidRDefault="00E90DE2"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10 - 12</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8F1505" w:rsidRDefault="00E90DE2" w:rsidP="003537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13 -</w:t>
            </w: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V</w:t>
            </w: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54B7B" w:rsidRPr="008F1505" w:rsidRDefault="00B40F4D" w:rsidP="00B40F4D">
            <w:pPr>
              <w:spacing w:line="256" w:lineRule="auto"/>
              <w:rPr>
                <w:color w:val="000000"/>
                <w:sz w:val="22"/>
                <w:szCs w:val="22"/>
                <w:lang w:val="en-US"/>
              </w:rPr>
            </w:pPr>
            <w:r w:rsidRPr="008F1505">
              <w:rPr>
                <w:sz w:val="22"/>
                <w:szCs w:val="22"/>
                <w:lang w:eastAsia="en-US"/>
              </w:rPr>
              <w:t>Kristina Yngwe (C),</w:t>
            </w:r>
            <w:r w:rsidRPr="008F1505">
              <w:rPr>
                <w:color w:val="000000"/>
                <w:sz w:val="22"/>
                <w:szCs w:val="22"/>
                <w:lang w:val="en-US"/>
              </w:rPr>
              <w:t xml:space="preserve"> </w:t>
            </w:r>
            <w:proofErr w:type="spellStart"/>
            <w:r w:rsidRPr="008F1505">
              <w:rPr>
                <w:color w:val="000000"/>
                <w:sz w:val="22"/>
                <w:szCs w:val="22"/>
                <w:lang w:val="en-US"/>
              </w:rPr>
              <w:t>ordf</w:t>
            </w:r>
            <w:proofErr w:type="spellEnd"/>
            <w:r w:rsidRPr="008F1505">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val="en-US" w:eastAsia="en-US"/>
              </w:rPr>
            </w:pPr>
            <w:r w:rsidRPr="008F1505">
              <w:rPr>
                <w:sz w:val="22"/>
                <w:szCs w:val="22"/>
                <w:lang w:val="en-US" w:eastAsia="en-US"/>
              </w:rPr>
              <w:t xml:space="preserve">Jessica Rosencrantz (M), </w:t>
            </w:r>
            <w:proofErr w:type="spellStart"/>
            <w:r w:rsidRPr="008F1505">
              <w:rPr>
                <w:sz w:val="22"/>
                <w:szCs w:val="22"/>
                <w:lang w:val="en-US" w:eastAsia="en-US"/>
              </w:rPr>
              <w:t>andre</w:t>
            </w:r>
            <w:proofErr w:type="spellEnd"/>
            <w:r w:rsidRPr="008F1505">
              <w:rPr>
                <w:sz w:val="22"/>
                <w:szCs w:val="22"/>
                <w:lang w:val="en-US" w:eastAsia="en-US"/>
              </w:rPr>
              <w:t xml:space="preserve"> vice </w:t>
            </w:r>
            <w:proofErr w:type="spellStart"/>
            <w:r w:rsidRPr="008F1505">
              <w:rPr>
                <w:sz w:val="22"/>
                <w:szCs w:val="22"/>
                <w:lang w:val="en-US" w:eastAsia="en-US"/>
              </w:rPr>
              <w:t>ordf</w:t>
            </w:r>
            <w:proofErr w:type="spellEnd"/>
            <w:r w:rsidRPr="008F1505">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val="en-US" w:eastAsia="en-US"/>
              </w:rPr>
            </w:pPr>
            <w:r w:rsidRPr="008F1505">
              <w:rPr>
                <w:sz w:val="22"/>
                <w:szCs w:val="22"/>
                <w:lang w:val="en-US" w:eastAsia="en-US"/>
              </w:rPr>
              <w:t xml:space="preserve">Isak </w:t>
            </w:r>
            <w:proofErr w:type="gramStart"/>
            <w:r w:rsidRPr="008F1505">
              <w:rPr>
                <w:sz w:val="22"/>
                <w:szCs w:val="22"/>
                <w:lang w:val="en-US" w:eastAsia="en-US"/>
              </w:rPr>
              <w:t>From</w:t>
            </w:r>
            <w:proofErr w:type="gramEnd"/>
            <w:r w:rsidRPr="008F1505">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Magnus Manhammar (S)</w:t>
            </w:r>
            <w:r w:rsidR="002D66EA" w:rsidRPr="008F1505">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1505">
              <w:rPr>
                <w:sz w:val="22"/>
                <w:szCs w:val="22"/>
                <w:lang w:val="de-DE"/>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 xml:space="preserve"> </w:t>
            </w:r>
            <w:r w:rsidR="00E90DE2"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CA0AAD" w:rsidP="00B40F4D">
            <w:pPr>
              <w:spacing w:line="256" w:lineRule="auto"/>
              <w:rPr>
                <w:sz w:val="22"/>
                <w:szCs w:val="22"/>
                <w:lang w:eastAsia="en-US"/>
              </w:rPr>
            </w:pPr>
            <w:r w:rsidRPr="008F1505">
              <w:rPr>
                <w:sz w:val="22"/>
                <w:szCs w:val="22"/>
                <w:lang w:eastAsia="en-US"/>
              </w:rPr>
              <w:t>Jakob Olofsgård</w:t>
            </w:r>
            <w:r w:rsidR="00B40F4D" w:rsidRPr="008F1505">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DC305F" w:rsidP="00B40F4D">
            <w:pPr>
              <w:spacing w:line="256" w:lineRule="auto"/>
              <w:rPr>
                <w:sz w:val="22"/>
                <w:szCs w:val="22"/>
                <w:lang w:eastAsia="en-US"/>
              </w:rPr>
            </w:pPr>
            <w:r w:rsidRPr="008F1505">
              <w:rPr>
                <w:sz w:val="22"/>
                <w:szCs w:val="22"/>
                <w:lang w:val="en-US" w:eastAsia="en-US"/>
              </w:rPr>
              <w:t xml:space="preserve">Staffan Eklöf </w:t>
            </w:r>
            <w:r w:rsidR="00B40F4D" w:rsidRPr="008F1505">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sz w:val="22"/>
                <w:szCs w:val="22"/>
                <w:lang w:eastAsia="en-US"/>
              </w:rPr>
            </w:pPr>
            <w:r w:rsidRPr="008F1505">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spacing w:line="256" w:lineRule="auto"/>
              <w:rPr>
                <w:b/>
                <w:i/>
                <w:sz w:val="22"/>
                <w:szCs w:val="22"/>
                <w:lang w:eastAsia="en-US"/>
              </w:rPr>
            </w:pPr>
            <w:r w:rsidRPr="008F1505">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6D5F8F" w:rsidP="00B40F4D">
            <w:pPr>
              <w:tabs>
                <w:tab w:val="left" w:pos="2268"/>
                <w:tab w:val="left" w:pos="2977"/>
                <w:tab w:val="left" w:pos="4536"/>
              </w:tabs>
              <w:spacing w:line="256" w:lineRule="auto"/>
              <w:rPr>
                <w:sz w:val="22"/>
                <w:szCs w:val="22"/>
                <w:lang w:eastAsia="en-US"/>
              </w:rPr>
            </w:pPr>
            <w:r w:rsidRPr="008F1505">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val="en-US" w:eastAsia="en-US"/>
              </w:rPr>
            </w:pPr>
            <w:r w:rsidRPr="008F1505">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1505">
              <w:rPr>
                <w:sz w:val="22"/>
                <w:szCs w:val="22"/>
                <w:lang w:val="en-GB"/>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val="en-US" w:eastAsia="en-US"/>
              </w:rPr>
            </w:pPr>
            <w:r w:rsidRPr="008F1505">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val="en-US" w:eastAsia="en-US"/>
              </w:rPr>
            </w:pPr>
            <w:r w:rsidRPr="008F1505">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val="en-US" w:eastAsia="en-US"/>
              </w:rPr>
            </w:pPr>
            <w:r w:rsidRPr="008F1505">
              <w:rPr>
                <w:sz w:val="22"/>
                <w:szCs w:val="22"/>
              </w:rPr>
              <w:t xml:space="preserve">Birger </w:t>
            </w:r>
            <w:r w:rsidRPr="008F1505">
              <w:rPr>
                <w:sz w:val="22"/>
                <w:szCs w:val="22"/>
                <w:lang w:eastAsia="en-US"/>
              </w:rPr>
              <w:t>Lahti</w:t>
            </w:r>
            <w:r w:rsidRPr="008F1505">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7C286F" w:rsidP="00B40F4D">
            <w:pPr>
              <w:tabs>
                <w:tab w:val="left" w:pos="2268"/>
                <w:tab w:val="left" w:pos="2977"/>
                <w:tab w:val="left" w:pos="4536"/>
              </w:tabs>
              <w:spacing w:line="256" w:lineRule="auto"/>
              <w:rPr>
                <w:sz w:val="22"/>
                <w:szCs w:val="22"/>
                <w:lang w:val="en-US" w:eastAsia="en-US"/>
              </w:rPr>
            </w:pPr>
            <w:r w:rsidRPr="008F1505">
              <w:rPr>
                <w:sz w:val="22"/>
                <w:szCs w:val="22"/>
                <w:lang w:val="en-US" w:eastAsia="en-US"/>
              </w:rPr>
              <w:t>Mats Nordberg</w:t>
            </w:r>
            <w:r w:rsidR="00B40F4D" w:rsidRPr="008F1505">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1505">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val="en-US" w:eastAsia="en-US"/>
              </w:rPr>
            </w:pPr>
            <w:r w:rsidRPr="008F1505">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lang w:eastAsia="en-US"/>
              </w:rPr>
            </w:pPr>
            <w:r w:rsidRPr="008F1505">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2268"/>
                <w:tab w:val="left" w:pos="2977"/>
                <w:tab w:val="left" w:pos="4536"/>
              </w:tabs>
              <w:spacing w:line="256" w:lineRule="auto"/>
              <w:rPr>
                <w:sz w:val="22"/>
                <w:szCs w:val="22"/>
              </w:rPr>
            </w:pPr>
            <w:r w:rsidRPr="008F1505">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8F1505" w:rsidRDefault="006D5F8F" w:rsidP="00B40F4D">
            <w:pPr>
              <w:tabs>
                <w:tab w:val="left" w:pos="2268"/>
                <w:tab w:val="left" w:pos="2977"/>
                <w:tab w:val="left" w:pos="4536"/>
              </w:tabs>
              <w:spacing w:line="256" w:lineRule="auto"/>
              <w:rPr>
                <w:sz w:val="22"/>
                <w:szCs w:val="22"/>
              </w:rPr>
            </w:pPr>
            <w:r w:rsidRPr="008F1505">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2268"/>
                <w:tab w:val="left" w:pos="2977"/>
                <w:tab w:val="left" w:pos="4536"/>
              </w:tabs>
              <w:spacing w:line="256" w:lineRule="auto"/>
              <w:rPr>
                <w:sz w:val="22"/>
                <w:szCs w:val="22"/>
              </w:rPr>
            </w:pPr>
            <w:r w:rsidRPr="008F1505">
              <w:rPr>
                <w:sz w:val="22"/>
                <w:szCs w:val="22"/>
              </w:rPr>
              <w:t xml:space="preserve">Helena </w:t>
            </w:r>
            <w:r w:rsidR="00BF17F3" w:rsidRPr="008F1505">
              <w:rPr>
                <w:sz w:val="22"/>
                <w:szCs w:val="22"/>
              </w:rPr>
              <w:t>Storckenfeldt</w:t>
            </w:r>
            <w:r w:rsidRPr="008F1505">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8F150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2268"/>
                <w:tab w:val="left" w:pos="2977"/>
                <w:tab w:val="left" w:pos="4536"/>
              </w:tabs>
              <w:spacing w:line="256" w:lineRule="auto"/>
              <w:rPr>
                <w:sz w:val="22"/>
                <w:szCs w:val="22"/>
              </w:rPr>
            </w:pPr>
            <w:r w:rsidRPr="008F1505">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1505" w:rsidRDefault="00E90DE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1505">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A942DB" w:rsidRPr="008F150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8F1505"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505">
              <w:rPr>
                <w:sz w:val="22"/>
                <w:szCs w:val="22"/>
              </w:rPr>
              <w:t>N = Närvarande</w:t>
            </w:r>
          </w:p>
        </w:tc>
        <w:tc>
          <w:tcPr>
            <w:tcW w:w="5245" w:type="dxa"/>
            <w:gridSpan w:val="16"/>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505">
              <w:rPr>
                <w:sz w:val="22"/>
                <w:szCs w:val="22"/>
              </w:rPr>
              <w:t>X = ledamöter som deltagit i handläggningen</w:t>
            </w:r>
          </w:p>
        </w:tc>
      </w:tr>
      <w:tr w:rsidR="00B40F4D"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505">
              <w:rPr>
                <w:sz w:val="22"/>
                <w:szCs w:val="22"/>
              </w:rPr>
              <w:t>V = Votering</w:t>
            </w:r>
          </w:p>
        </w:tc>
        <w:tc>
          <w:tcPr>
            <w:tcW w:w="5245" w:type="dxa"/>
            <w:gridSpan w:val="16"/>
          </w:tcPr>
          <w:p w:rsidR="00B40F4D" w:rsidRPr="008F150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505">
              <w:rPr>
                <w:sz w:val="22"/>
                <w:szCs w:val="22"/>
              </w:rPr>
              <w:t>O = ledamöter som härutöver har varit närvarande</w:t>
            </w:r>
          </w:p>
        </w:tc>
      </w:tr>
      <w:bookmarkEnd w:id="1"/>
      <w:tr w:rsidR="00813954" w:rsidRPr="008F1505" w:rsidTr="0081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813954" w:rsidRPr="008F1505" w:rsidRDefault="00813954" w:rsidP="003537E1">
            <w:pPr>
              <w:tabs>
                <w:tab w:val="left" w:pos="1276"/>
              </w:tabs>
              <w:rPr>
                <w:sz w:val="22"/>
                <w:szCs w:val="22"/>
              </w:rPr>
            </w:pPr>
            <w:r w:rsidRPr="008F1505">
              <w:rPr>
                <w:sz w:val="22"/>
                <w:szCs w:val="22"/>
              </w:rPr>
              <w:lastRenderedPageBreak/>
              <w:br w:type="page"/>
              <w:t>MILJÖ- OCH JORDBRUKSUTSKOTTET</w:t>
            </w:r>
          </w:p>
        </w:tc>
        <w:tc>
          <w:tcPr>
            <w:tcW w:w="2206" w:type="dxa"/>
            <w:gridSpan w:val="7"/>
          </w:tcPr>
          <w:p w:rsidR="00813954" w:rsidRPr="008F1505" w:rsidRDefault="00813954" w:rsidP="003537E1">
            <w:pPr>
              <w:tabs>
                <w:tab w:val="left" w:pos="1276"/>
              </w:tabs>
              <w:rPr>
                <w:sz w:val="22"/>
                <w:szCs w:val="22"/>
              </w:rPr>
            </w:pPr>
          </w:p>
        </w:tc>
        <w:tc>
          <w:tcPr>
            <w:tcW w:w="2036" w:type="dxa"/>
            <w:gridSpan w:val="3"/>
          </w:tcPr>
          <w:p w:rsidR="00813954" w:rsidRPr="008F1505" w:rsidRDefault="00813954" w:rsidP="003537E1">
            <w:pPr>
              <w:tabs>
                <w:tab w:val="left" w:pos="1276"/>
              </w:tabs>
              <w:ind w:right="-212"/>
              <w:rPr>
                <w:b/>
                <w:sz w:val="22"/>
                <w:szCs w:val="22"/>
              </w:rPr>
            </w:pPr>
            <w:r w:rsidRPr="008F1505">
              <w:rPr>
                <w:b/>
                <w:sz w:val="22"/>
                <w:szCs w:val="22"/>
              </w:rPr>
              <w:t>Bilaga 2</w:t>
            </w:r>
          </w:p>
          <w:p w:rsidR="00813954" w:rsidRPr="008F1505" w:rsidRDefault="00813954" w:rsidP="003537E1">
            <w:pPr>
              <w:tabs>
                <w:tab w:val="left" w:pos="1276"/>
              </w:tabs>
              <w:ind w:right="-212"/>
              <w:rPr>
                <w:sz w:val="22"/>
                <w:szCs w:val="22"/>
              </w:rPr>
            </w:pPr>
            <w:r w:rsidRPr="008F1505">
              <w:rPr>
                <w:sz w:val="22"/>
                <w:szCs w:val="22"/>
              </w:rPr>
              <w:t>till protokoll</w:t>
            </w:r>
          </w:p>
          <w:p w:rsidR="00813954" w:rsidRPr="008F1505" w:rsidRDefault="00813954" w:rsidP="003537E1">
            <w:pPr>
              <w:tabs>
                <w:tab w:val="left" w:pos="1276"/>
              </w:tabs>
              <w:ind w:right="-212"/>
              <w:rPr>
                <w:b/>
                <w:sz w:val="22"/>
                <w:szCs w:val="22"/>
              </w:rPr>
            </w:pPr>
            <w:r w:rsidRPr="008F1505">
              <w:rPr>
                <w:sz w:val="22"/>
                <w:szCs w:val="22"/>
              </w:rPr>
              <w:t>2021/22:50</w:t>
            </w:r>
          </w:p>
        </w:tc>
      </w:tr>
    </w:tbl>
    <w:p w:rsidR="00813954" w:rsidRPr="008F1505" w:rsidRDefault="00813954" w:rsidP="00813954">
      <w:pPr>
        <w:rPr>
          <w:b/>
          <w:bCs/>
          <w:sz w:val="22"/>
          <w:szCs w:val="22"/>
        </w:rPr>
      </w:pPr>
    </w:p>
    <w:p w:rsidR="00813954" w:rsidRPr="008F1505" w:rsidRDefault="00813954" w:rsidP="00813954">
      <w:pPr>
        <w:widowControl/>
        <w:tabs>
          <w:tab w:val="left" w:pos="284"/>
        </w:tabs>
        <w:rPr>
          <w:b/>
          <w:sz w:val="22"/>
          <w:szCs w:val="22"/>
        </w:rPr>
      </w:pPr>
      <w:r w:rsidRPr="008F1505">
        <w:rPr>
          <w:b/>
          <w:sz w:val="22"/>
          <w:szCs w:val="22"/>
        </w:rPr>
        <w:t>Överläggning den 19 maj 2022</w:t>
      </w:r>
    </w:p>
    <w:p w:rsidR="00813954" w:rsidRPr="008F1505" w:rsidRDefault="00813954" w:rsidP="00813954">
      <w:pPr>
        <w:widowControl/>
        <w:tabs>
          <w:tab w:val="left" w:pos="284"/>
        </w:tabs>
        <w:rPr>
          <w:b/>
          <w:sz w:val="22"/>
          <w:szCs w:val="22"/>
        </w:rPr>
      </w:pPr>
    </w:p>
    <w:p w:rsidR="00813954" w:rsidRPr="008F1505" w:rsidRDefault="00813954" w:rsidP="00813954">
      <w:pPr>
        <w:pStyle w:val="paragraph"/>
        <w:spacing w:before="0" w:beforeAutospacing="0" w:after="0" w:afterAutospacing="0"/>
        <w:textAlignment w:val="baseline"/>
        <w:rPr>
          <w:rFonts w:ascii="Times New Roman" w:eastAsia="Times New Roman" w:hAnsi="Times New Roman" w:cs="Times New Roman"/>
          <w:b/>
          <w:bCs/>
          <w:color w:val="000000"/>
        </w:rPr>
      </w:pPr>
      <w:r w:rsidRPr="008F1505">
        <w:rPr>
          <w:rFonts w:ascii="Times New Roman" w:eastAsia="Times New Roman" w:hAnsi="Times New Roman" w:cs="Times New Roman"/>
          <w:b/>
          <w:bCs/>
          <w:color w:val="000000"/>
        </w:rPr>
        <w:t xml:space="preserve">§ 1 </w:t>
      </w:r>
      <w:r w:rsidR="008F1505" w:rsidRPr="008F1505">
        <w:rPr>
          <w:rFonts w:ascii="Times New Roman" w:hAnsi="Times New Roman" w:cs="Times New Roman"/>
          <w:b/>
          <w:color w:val="000000"/>
          <w:lang w:eastAsia="en-US"/>
        </w:rPr>
        <w:t>K</w:t>
      </w:r>
      <w:r w:rsidR="008F1505" w:rsidRPr="008F1505">
        <w:rPr>
          <w:rFonts w:ascii="Times New Roman" w:hAnsi="Times New Roman" w:cs="Times New Roman"/>
          <w:b/>
        </w:rPr>
        <w:t xml:space="preserve">ommissionens förslag till </w:t>
      </w:r>
      <w:r w:rsidR="00465CBE">
        <w:rPr>
          <w:rFonts w:ascii="Times New Roman" w:hAnsi="Times New Roman" w:cs="Times New Roman"/>
          <w:b/>
        </w:rPr>
        <w:t xml:space="preserve">meddelande till </w:t>
      </w:r>
      <w:r w:rsidR="008F1505" w:rsidRPr="008F1505">
        <w:rPr>
          <w:rFonts w:ascii="Times New Roman" w:hAnsi="Times New Roman" w:cs="Times New Roman"/>
          <w:b/>
        </w:rPr>
        <w:t xml:space="preserve">Europaparlamentet, Europeiska rådet, rådet, Europeiska ekonomiska och sociala kommittén och Regionkommittén Säkra livsmedelsförsörjningen och stärka motståndskraften i livsmedelssystemen </w:t>
      </w:r>
    </w:p>
    <w:p w:rsidR="004A68A2" w:rsidRDefault="004A68A2" w:rsidP="00813954">
      <w:pPr>
        <w:pStyle w:val="paragraph"/>
        <w:spacing w:before="0" w:beforeAutospacing="0" w:after="0" w:afterAutospacing="0"/>
        <w:textAlignment w:val="baseline"/>
        <w:rPr>
          <w:rFonts w:ascii="Times New Roman" w:eastAsia="Times New Roman" w:hAnsi="Times New Roman" w:cs="Times New Roman"/>
          <w:b/>
          <w:bCs/>
          <w:color w:val="000000"/>
        </w:rPr>
      </w:pPr>
    </w:p>
    <w:p w:rsidR="00813954" w:rsidRPr="008F1505" w:rsidRDefault="00813954" w:rsidP="00813954">
      <w:pPr>
        <w:pStyle w:val="paragraph"/>
        <w:spacing w:before="0" w:beforeAutospacing="0" w:after="0" w:afterAutospacing="0"/>
        <w:textAlignment w:val="baseline"/>
        <w:rPr>
          <w:rFonts w:ascii="Times New Roman" w:eastAsia="Times New Roman" w:hAnsi="Times New Roman" w:cs="Times New Roman"/>
          <w:b/>
          <w:bCs/>
          <w:color w:val="000000"/>
        </w:rPr>
      </w:pPr>
      <w:r w:rsidRPr="008F1505">
        <w:rPr>
          <w:rFonts w:ascii="Times New Roman" w:eastAsia="Times New Roman" w:hAnsi="Times New Roman" w:cs="Times New Roman"/>
          <w:b/>
          <w:bCs/>
          <w:color w:val="000000"/>
        </w:rPr>
        <w:t xml:space="preserve">Preliminär svensk ståndpunkt </w:t>
      </w:r>
    </w:p>
    <w:p w:rsidR="00813954" w:rsidRPr="008F1505" w:rsidRDefault="00813954" w:rsidP="00813954">
      <w:pPr>
        <w:pStyle w:val="paragraph"/>
        <w:spacing w:before="0" w:beforeAutospacing="0" w:after="0" w:afterAutospacing="0"/>
        <w:textAlignment w:val="baseline"/>
        <w:rPr>
          <w:rFonts w:ascii="Times New Roman" w:eastAsia="Times New Roman" w:hAnsi="Times New Roman" w:cs="Times New Roman"/>
          <w:b/>
          <w:bCs/>
          <w:color w:val="000000"/>
        </w:rPr>
      </w:pPr>
    </w:p>
    <w:p w:rsidR="00813954" w:rsidRPr="008F1505" w:rsidRDefault="00813954" w:rsidP="00813954">
      <w:pPr>
        <w:widowControl/>
        <w:autoSpaceDE w:val="0"/>
        <w:autoSpaceDN w:val="0"/>
        <w:adjustRightInd w:val="0"/>
        <w:rPr>
          <w:sz w:val="22"/>
          <w:szCs w:val="22"/>
        </w:rPr>
      </w:pPr>
      <w:r w:rsidRPr="008F1505">
        <w:rPr>
          <w:sz w:val="22"/>
          <w:szCs w:val="22"/>
        </w:rPr>
        <w:t xml:space="preserve">Regeringen välkomnar kommissionens meddelande som lyfter flera viktiga aspekter kopplade till livsmedelsförsörjning och livsmedelssystemens motståndskraft. </w:t>
      </w:r>
    </w:p>
    <w:p w:rsidR="00813954" w:rsidRPr="008F1505" w:rsidRDefault="00813954" w:rsidP="00813954">
      <w:pPr>
        <w:widowControl/>
        <w:autoSpaceDE w:val="0"/>
        <w:autoSpaceDN w:val="0"/>
        <w:adjustRightInd w:val="0"/>
        <w:rPr>
          <w:sz w:val="22"/>
          <w:szCs w:val="22"/>
        </w:rPr>
      </w:pPr>
    </w:p>
    <w:p w:rsidR="00813954" w:rsidRPr="008F1505" w:rsidRDefault="00813954" w:rsidP="00813954">
      <w:pPr>
        <w:widowControl/>
        <w:autoSpaceDE w:val="0"/>
        <w:autoSpaceDN w:val="0"/>
        <w:adjustRightInd w:val="0"/>
        <w:rPr>
          <w:sz w:val="22"/>
          <w:szCs w:val="22"/>
        </w:rPr>
      </w:pPr>
      <w:r w:rsidRPr="008F1505">
        <w:rPr>
          <w:sz w:val="22"/>
          <w:szCs w:val="22"/>
        </w:rPr>
        <w:t>En fungerande handel, ett effektivt bistånd som långsiktigt främjar hållbar livsmedelsförsörjning och hållbara livsmedelssystem, behovsstyrda humanitära insatser och vikten av det multilaterala arbetet, bland annat genom FAO, är centrala aspekter för att hantera utmaningarna på global nivå.</w:t>
      </w:r>
    </w:p>
    <w:p w:rsidR="00813954" w:rsidRPr="008F1505" w:rsidRDefault="00813954" w:rsidP="00813954">
      <w:pPr>
        <w:widowControl/>
        <w:autoSpaceDE w:val="0"/>
        <w:autoSpaceDN w:val="0"/>
        <w:adjustRightInd w:val="0"/>
        <w:rPr>
          <w:sz w:val="22"/>
          <w:szCs w:val="22"/>
        </w:rPr>
      </w:pPr>
    </w:p>
    <w:p w:rsidR="00813954" w:rsidRPr="008F1505" w:rsidRDefault="00813954" w:rsidP="00813954">
      <w:pPr>
        <w:widowControl/>
        <w:autoSpaceDE w:val="0"/>
        <w:autoSpaceDN w:val="0"/>
        <w:adjustRightInd w:val="0"/>
        <w:rPr>
          <w:sz w:val="22"/>
          <w:szCs w:val="22"/>
        </w:rPr>
      </w:pPr>
      <w:r w:rsidRPr="008F1505">
        <w:rPr>
          <w:sz w:val="22"/>
          <w:szCs w:val="22"/>
        </w:rPr>
        <w:t xml:space="preserve">Regeringen stödjer den gröna given och välkomnar att kommissionen är tydlig med att man i grunden vill hålla fast vid den gröna given med utgångspunkten att den gröna omställningen kommer ge förutsättningar för en mer motståndskraftig livsmedelskedja. </w:t>
      </w:r>
    </w:p>
    <w:p w:rsidR="00813954" w:rsidRPr="008F1505" w:rsidRDefault="00813954" w:rsidP="00813954">
      <w:pPr>
        <w:widowControl/>
        <w:autoSpaceDE w:val="0"/>
        <w:autoSpaceDN w:val="0"/>
        <w:adjustRightInd w:val="0"/>
        <w:rPr>
          <w:sz w:val="22"/>
          <w:szCs w:val="22"/>
        </w:rPr>
      </w:pPr>
    </w:p>
    <w:p w:rsidR="00813954" w:rsidRPr="008F1505" w:rsidRDefault="00813954" w:rsidP="00813954">
      <w:pPr>
        <w:widowControl/>
        <w:autoSpaceDE w:val="0"/>
        <w:autoSpaceDN w:val="0"/>
        <w:adjustRightInd w:val="0"/>
        <w:rPr>
          <w:sz w:val="22"/>
          <w:szCs w:val="22"/>
        </w:rPr>
      </w:pPr>
      <w:r w:rsidRPr="008F1505">
        <w:rPr>
          <w:sz w:val="22"/>
          <w:szCs w:val="22"/>
        </w:rPr>
        <w:t>Att stärka produktionen i EU har stor betydelse för vår försörjningsförmåga. Regeringen vill särskilt framhålla vikten av en långsiktigt ökad hållbar produktion av livsmedel, bioenergi och fossilfria material från såväl jord- som skogsbruket.</w:t>
      </w:r>
    </w:p>
    <w:p w:rsidR="00813954" w:rsidRPr="008F1505" w:rsidRDefault="00813954" w:rsidP="00813954">
      <w:pPr>
        <w:widowControl/>
        <w:autoSpaceDE w:val="0"/>
        <w:autoSpaceDN w:val="0"/>
        <w:adjustRightInd w:val="0"/>
        <w:rPr>
          <w:sz w:val="22"/>
          <w:szCs w:val="22"/>
        </w:rPr>
      </w:pPr>
    </w:p>
    <w:p w:rsidR="00813954" w:rsidRPr="008F1505" w:rsidRDefault="00813954" w:rsidP="00813954">
      <w:pPr>
        <w:widowControl/>
        <w:autoSpaceDE w:val="0"/>
        <w:autoSpaceDN w:val="0"/>
        <w:adjustRightInd w:val="0"/>
        <w:rPr>
          <w:sz w:val="22"/>
          <w:szCs w:val="22"/>
        </w:rPr>
      </w:pPr>
      <w:r w:rsidRPr="008F1505">
        <w:rPr>
          <w:sz w:val="22"/>
          <w:szCs w:val="22"/>
        </w:rPr>
        <w:t xml:space="preserve">Det är positivt att meddelandet belyser den strategiska frågan om hållbarhet, och den fortsatta omställningen mot hållbara livsmedelssystem som ett led mot ökad motståndskraft. Sverige efterfrågar samtidigt fortsatta analyser om påverkan på livsmedelsförsörjningen på kort och lång sikt av de insatser som anges i genomförandet av den gröna given. </w:t>
      </w:r>
    </w:p>
    <w:p w:rsidR="00813954" w:rsidRPr="008F1505" w:rsidRDefault="00813954" w:rsidP="00813954">
      <w:pPr>
        <w:widowControl/>
        <w:autoSpaceDE w:val="0"/>
        <w:autoSpaceDN w:val="0"/>
        <w:adjustRightInd w:val="0"/>
        <w:rPr>
          <w:sz w:val="22"/>
          <w:szCs w:val="22"/>
        </w:rPr>
      </w:pPr>
    </w:p>
    <w:p w:rsidR="00813954" w:rsidRPr="008F1505" w:rsidRDefault="00813954" w:rsidP="00813954">
      <w:pPr>
        <w:widowControl/>
        <w:autoSpaceDE w:val="0"/>
        <w:autoSpaceDN w:val="0"/>
        <w:adjustRightInd w:val="0"/>
        <w:rPr>
          <w:sz w:val="22"/>
          <w:szCs w:val="22"/>
        </w:rPr>
      </w:pPr>
      <w:r w:rsidRPr="008F1505">
        <w:rPr>
          <w:sz w:val="22"/>
          <w:szCs w:val="22"/>
        </w:rPr>
        <w:t xml:space="preserve">Det är viktigt att väl avvägda åtgärder vidtas som är effektiva och ändamålsenliga och som kan stärka EU:s försörjningsförmåga och motståndskraften i livsmedelssystemen. </w:t>
      </w:r>
    </w:p>
    <w:p w:rsidR="00794AA2" w:rsidRDefault="00794AA2">
      <w:pPr>
        <w:widowControl/>
        <w:rPr>
          <w:sz w:val="22"/>
          <w:szCs w:val="22"/>
        </w:rPr>
      </w:pPr>
      <w:r>
        <w:rPr>
          <w:sz w:val="22"/>
          <w:szCs w:val="22"/>
        </w:rPr>
        <w:br w:type="page"/>
      </w:r>
    </w:p>
    <w:p w:rsidR="00901991" w:rsidRPr="008F1505" w:rsidRDefault="00901991" w:rsidP="00813954">
      <w:pPr>
        <w:widowControl/>
        <w:autoSpaceDE w:val="0"/>
        <w:autoSpaceDN w:val="0"/>
        <w:adjustRightInd w:val="0"/>
        <w:rPr>
          <w:sz w:val="22"/>
          <w:szCs w:val="22"/>
        </w:rPr>
      </w:pPr>
    </w:p>
    <w:p w:rsidR="00813954" w:rsidRPr="008F1505" w:rsidRDefault="00813954" w:rsidP="0081395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13954" w:rsidRPr="008F1505" w:rsidTr="003537E1">
        <w:tc>
          <w:tcPr>
            <w:tcW w:w="6532" w:type="dxa"/>
          </w:tcPr>
          <w:p w:rsidR="00813954" w:rsidRPr="008F1505" w:rsidRDefault="00813954" w:rsidP="003537E1">
            <w:pPr>
              <w:tabs>
                <w:tab w:val="left" w:pos="1276"/>
              </w:tabs>
              <w:rPr>
                <w:sz w:val="22"/>
                <w:szCs w:val="22"/>
              </w:rPr>
            </w:pPr>
            <w:r w:rsidRPr="008F1505">
              <w:rPr>
                <w:sz w:val="22"/>
                <w:szCs w:val="22"/>
              </w:rPr>
              <w:t>MILJÖ- OCH JORDBRUKSUTSKOTTET</w:t>
            </w:r>
          </w:p>
        </w:tc>
        <w:tc>
          <w:tcPr>
            <w:tcW w:w="2206" w:type="dxa"/>
          </w:tcPr>
          <w:p w:rsidR="00813954" w:rsidRPr="008F1505" w:rsidRDefault="00813954" w:rsidP="003537E1">
            <w:pPr>
              <w:tabs>
                <w:tab w:val="left" w:pos="1276"/>
              </w:tabs>
              <w:rPr>
                <w:sz w:val="22"/>
                <w:szCs w:val="22"/>
              </w:rPr>
            </w:pPr>
          </w:p>
        </w:tc>
        <w:tc>
          <w:tcPr>
            <w:tcW w:w="2036" w:type="dxa"/>
          </w:tcPr>
          <w:p w:rsidR="00813954" w:rsidRPr="008F1505" w:rsidRDefault="00813954" w:rsidP="003537E1">
            <w:pPr>
              <w:tabs>
                <w:tab w:val="left" w:pos="1276"/>
              </w:tabs>
              <w:ind w:right="-212"/>
              <w:rPr>
                <w:b/>
                <w:sz w:val="22"/>
                <w:szCs w:val="22"/>
              </w:rPr>
            </w:pPr>
            <w:r w:rsidRPr="008F1505">
              <w:rPr>
                <w:b/>
                <w:sz w:val="22"/>
                <w:szCs w:val="22"/>
              </w:rPr>
              <w:t>Bilaga 3</w:t>
            </w:r>
          </w:p>
          <w:p w:rsidR="00813954" w:rsidRPr="008F1505" w:rsidRDefault="00813954" w:rsidP="003537E1">
            <w:pPr>
              <w:tabs>
                <w:tab w:val="left" w:pos="1276"/>
              </w:tabs>
              <w:ind w:right="-212"/>
              <w:rPr>
                <w:sz w:val="22"/>
                <w:szCs w:val="22"/>
              </w:rPr>
            </w:pPr>
            <w:r w:rsidRPr="008F1505">
              <w:rPr>
                <w:sz w:val="22"/>
                <w:szCs w:val="22"/>
              </w:rPr>
              <w:t>till protokoll</w:t>
            </w:r>
          </w:p>
          <w:p w:rsidR="00813954" w:rsidRPr="008F1505" w:rsidRDefault="00813954" w:rsidP="003537E1">
            <w:pPr>
              <w:tabs>
                <w:tab w:val="left" w:pos="1276"/>
              </w:tabs>
              <w:ind w:right="-212"/>
              <w:rPr>
                <w:b/>
                <w:sz w:val="22"/>
                <w:szCs w:val="22"/>
              </w:rPr>
            </w:pPr>
            <w:r w:rsidRPr="008F1505">
              <w:rPr>
                <w:sz w:val="22"/>
                <w:szCs w:val="22"/>
              </w:rPr>
              <w:t>2021/22:50</w:t>
            </w:r>
          </w:p>
        </w:tc>
      </w:tr>
    </w:tbl>
    <w:p w:rsidR="00813954" w:rsidRPr="008F1505" w:rsidRDefault="00813954" w:rsidP="00813954">
      <w:pPr>
        <w:rPr>
          <w:b/>
          <w:bCs/>
          <w:sz w:val="22"/>
          <w:szCs w:val="22"/>
        </w:rPr>
      </w:pPr>
    </w:p>
    <w:p w:rsidR="00813954" w:rsidRPr="008F1505" w:rsidRDefault="00813954" w:rsidP="00813954">
      <w:pPr>
        <w:widowControl/>
        <w:tabs>
          <w:tab w:val="left" w:pos="284"/>
        </w:tabs>
        <w:rPr>
          <w:b/>
          <w:sz w:val="22"/>
          <w:szCs w:val="22"/>
        </w:rPr>
      </w:pPr>
      <w:r w:rsidRPr="008F1505">
        <w:rPr>
          <w:b/>
          <w:sz w:val="22"/>
          <w:szCs w:val="22"/>
        </w:rPr>
        <w:t>Överläggning den 19 maj 2022</w:t>
      </w:r>
    </w:p>
    <w:p w:rsidR="00813954" w:rsidRPr="008F1505" w:rsidRDefault="00813954" w:rsidP="00813954">
      <w:pPr>
        <w:widowControl/>
        <w:tabs>
          <w:tab w:val="left" w:pos="284"/>
        </w:tabs>
        <w:rPr>
          <w:b/>
          <w:sz w:val="22"/>
          <w:szCs w:val="22"/>
        </w:rPr>
      </w:pPr>
    </w:p>
    <w:p w:rsidR="00813954" w:rsidRPr="008F1505" w:rsidRDefault="00813954" w:rsidP="00813954">
      <w:pPr>
        <w:widowControl/>
        <w:tabs>
          <w:tab w:val="left" w:pos="284"/>
        </w:tabs>
        <w:rPr>
          <w:b/>
          <w:sz w:val="22"/>
          <w:szCs w:val="22"/>
        </w:rPr>
      </w:pPr>
      <w:r w:rsidRPr="008F1505">
        <w:rPr>
          <w:b/>
          <w:sz w:val="22"/>
          <w:szCs w:val="22"/>
        </w:rPr>
        <w:t xml:space="preserve">§ 1 </w:t>
      </w:r>
      <w:r w:rsidR="00465CBE" w:rsidRPr="00620A9B">
        <w:rPr>
          <w:b/>
          <w:color w:val="000000"/>
          <w:sz w:val="22"/>
          <w:szCs w:val="22"/>
          <w:lang w:eastAsia="en-US"/>
        </w:rPr>
        <w:t>K</w:t>
      </w:r>
      <w:r w:rsidR="00465CBE" w:rsidRPr="00620A9B">
        <w:rPr>
          <w:b/>
          <w:sz w:val="22"/>
          <w:szCs w:val="22"/>
        </w:rPr>
        <w:t xml:space="preserve">ommissionens förslag till meddelande till </w:t>
      </w:r>
      <w:r w:rsidRPr="00620A9B">
        <w:rPr>
          <w:b/>
          <w:sz w:val="22"/>
          <w:szCs w:val="22"/>
        </w:rPr>
        <w:t>Europaparlamentet, Europeiska rådet, rådet, Europeiska ekonomiska och sociala kommittén och Regionkommittén Säkra livsmedelsförsörjningen och stärka motståndskraften i livsmedelssystemen</w:t>
      </w:r>
      <w:r w:rsidRPr="008F1505">
        <w:rPr>
          <w:b/>
          <w:sz w:val="22"/>
          <w:szCs w:val="22"/>
        </w:rPr>
        <w:t xml:space="preserve"> </w:t>
      </w:r>
    </w:p>
    <w:p w:rsidR="00011B8F" w:rsidRPr="008F1505" w:rsidRDefault="00011B8F" w:rsidP="00813954">
      <w:pPr>
        <w:widowControl/>
        <w:tabs>
          <w:tab w:val="left" w:pos="284"/>
        </w:tabs>
        <w:rPr>
          <w:b/>
          <w:sz w:val="22"/>
          <w:szCs w:val="22"/>
        </w:rPr>
      </w:pPr>
    </w:p>
    <w:p w:rsidR="00011B8F" w:rsidRPr="008F1505" w:rsidRDefault="00011B8F" w:rsidP="00011B8F">
      <w:pPr>
        <w:rPr>
          <w:b/>
          <w:bCs/>
          <w:sz w:val="22"/>
          <w:szCs w:val="22"/>
        </w:rPr>
      </w:pPr>
      <w:r w:rsidRPr="008F1505">
        <w:rPr>
          <w:b/>
          <w:bCs/>
          <w:sz w:val="22"/>
          <w:szCs w:val="22"/>
        </w:rPr>
        <w:t>Avvikande ståndpunkt från M-, C- och KD-ledamöterna:</w:t>
      </w:r>
    </w:p>
    <w:p w:rsidR="00011B8F" w:rsidRPr="008F1505" w:rsidRDefault="00011B8F" w:rsidP="00011B8F">
      <w:pPr>
        <w:rPr>
          <w:color w:val="000000"/>
          <w:sz w:val="22"/>
          <w:szCs w:val="22"/>
        </w:rPr>
      </w:pPr>
      <w:r w:rsidRPr="008F1505">
        <w:rPr>
          <w:color w:val="000000"/>
          <w:sz w:val="22"/>
          <w:szCs w:val="22"/>
        </w:rPr>
        <w:t> </w:t>
      </w:r>
    </w:p>
    <w:p w:rsidR="00011B8F" w:rsidRPr="008F1505" w:rsidRDefault="00011B8F" w:rsidP="00011B8F">
      <w:pPr>
        <w:rPr>
          <w:color w:val="000000"/>
          <w:sz w:val="22"/>
          <w:szCs w:val="22"/>
        </w:rPr>
      </w:pPr>
      <w:r w:rsidRPr="008F1505">
        <w:rPr>
          <w:color w:val="000000"/>
          <w:sz w:val="22"/>
          <w:szCs w:val="22"/>
        </w:rPr>
        <w:t xml:space="preserve">Regeringen ser med oro på de procentsatser som anges i Farm to </w:t>
      </w:r>
      <w:proofErr w:type="spellStart"/>
      <w:r w:rsidRPr="008F1505">
        <w:rPr>
          <w:color w:val="000000"/>
          <w:sz w:val="22"/>
          <w:szCs w:val="22"/>
        </w:rPr>
        <w:t>fork</w:t>
      </w:r>
      <w:proofErr w:type="spellEnd"/>
      <w:r w:rsidRPr="008F1505">
        <w:rPr>
          <w:color w:val="000000"/>
          <w:sz w:val="22"/>
          <w:szCs w:val="22"/>
        </w:rPr>
        <w:t xml:space="preserve"> vad gäller tex växtnäring, växtskydd och ekologiska mål samt mål i strategin för biologisk mångfald om ökad areal tagen ur produktion då de riskerar att leda till minskad livsmedelsproduktion i EU.</w:t>
      </w:r>
    </w:p>
    <w:p w:rsidR="00011B8F" w:rsidRPr="008F1505" w:rsidRDefault="00011B8F" w:rsidP="00813954">
      <w:pPr>
        <w:widowControl/>
        <w:tabs>
          <w:tab w:val="left" w:pos="284"/>
        </w:tabs>
        <w:rPr>
          <w:b/>
          <w:sz w:val="22"/>
          <w:szCs w:val="22"/>
        </w:rPr>
      </w:pPr>
    </w:p>
    <w:p w:rsidR="00813954" w:rsidRPr="008F1505" w:rsidRDefault="00813954" w:rsidP="00813954">
      <w:pPr>
        <w:widowControl/>
        <w:tabs>
          <w:tab w:val="left" w:pos="284"/>
        </w:tabs>
        <w:rPr>
          <w:b/>
          <w:sz w:val="22"/>
          <w:szCs w:val="22"/>
        </w:rPr>
      </w:pPr>
    </w:p>
    <w:p w:rsidR="00813954" w:rsidRPr="008F1505" w:rsidRDefault="00813954" w:rsidP="00813954">
      <w:pPr>
        <w:rPr>
          <w:b/>
          <w:bCs/>
          <w:sz w:val="22"/>
          <w:szCs w:val="22"/>
        </w:rPr>
      </w:pPr>
      <w:r w:rsidRPr="008F1505">
        <w:rPr>
          <w:b/>
          <w:bCs/>
          <w:sz w:val="22"/>
          <w:szCs w:val="22"/>
        </w:rPr>
        <w:t>Avvikande ståndpunkt från SD-ledamöterna:</w:t>
      </w:r>
    </w:p>
    <w:p w:rsidR="00813954" w:rsidRPr="008F1505" w:rsidRDefault="00813954" w:rsidP="00813954">
      <w:pPr>
        <w:pStyle w:val="Rubrik4"/>
        <w:rPr>
          <w:szCs w:val="22"/>
        </w:rPr>
      </w:pPr>
    </w:p>
    <w:p w:rsidR="00813954" w:rsidRDefault="00813954" w:rsidP="00813954">
      <w:pPr>
        <w:rPr>
          <w:b/>
          <w:sz w:val="22"/>
          <w:szCs w:val="22"/>
        </w:rPr>
      </w:pPr>
      <w:r w:rsidRPr="008F1505">
        <w:rPr>
          <w:b/>
          <w:sz w:val="22"/>
          <w:szCs w:val="22"/>
        </w:rPr>
        <w:t>Bakgrund</w:t>
      </w:r>
    </w:p>
    <w:p w:rsidR="00465CBE" w:rsidRPr="008F1505" w:rsidRDefault="00465CBE" w:rsidP="00813954">
      <w:pPr>
        <w:rPr>
          <w:b/>
          <w:sz w:val="22"/>
          <w:szCs w:val="22"/>
        </w:rPr>
      </w:pPr>
    </w:p>
    <w:p w:rsidR="00813954" w:rsidRPr="008F1505" w:rsidRDefault="00813954" w:rsidP="00813954">
      <w:pPr>
        <w:rPr>
          <w:sz w:val="22"/>
          <w:szCs w:val="22"/>
        </w:rPr>
      </w:pPr>
      <w:r w:rsidRPr="008F1505">
        <w:rPr>
          <w:sz w:val="22"/>
          <w:szCs w:val="22"/>
        </w:rPr>
        <w:t>Vid tiden för antagande krävde Sverigedemokraterna konsekvensanalyser som villkor för att veta om vi vid ett senare tillfälle eventuellt skulle kunna stödja ett antagande av EU:s Gröna giv och strategin Från jord till bord samt målsättningarna inom dessa policydokument. Både policydokument och målsättningarna inom dessa antogs dock utan att konsekvensanalyser hade gjorts och är nu i praktiken mer eller mindre bindande.</w:t>
      </w:r>
    </w:p>
    <w:p w:rsidR="00794AA2" w:rsidRPr="008F1505" w:rsidRDefault="00794AA2" w:rsidP="003F6F2D">
      <w:pPr>
        <w:widowControl/>
        <w:rPr>
          <w:sz w:val="22"/>
          <w:szCs w:val="22"/>
        </w:rPr>
      </w:pPr>
    </w:p>
    <w:p w:rsidR="00D5234C" w:rsidRPr="008F1505" w:rsidRDefault="00D5234C" w:rsidP="00D5234C">
      <w:pPr>
        <w:rPr>
          <w:sz w:val="22"/>
          <w:szCs w:val="22"/>
        </w:rPr>
      </w:pPr>
      <w:r w:rsidRPr="008F1505">
        <w:rPr>
          <w:sz w:val="22"/>
          <w:szCs w:val="22"/>
        </w:rPr>
        <w:t>I regeringens förslag till svensk position i det föreliggande ärendet ställs krav på konsekvensanalyser bland annat för påverkan på livsmedelsproduktionen. Det anser vi Sverigedemokrater är bra. Inte minst i ljuset av den analys som förenta staternas jordbruksdepartement, USDA, har gjort och som visar att om den Gröna givens målsättningar genomförs så kommer det att påverka livsmedelsproduktionen i EU mycket negativt. Ett krav på en analys utan möjlighet att sedan ändra på den Gröna givens målsättningar vore dock ett slag i luften. Därför vill vi se ett tillägg till den svenska positionen, som efterfrågar en process för justering av den gröna givens målsättningar i ljuset av analyserna. Det är något som EU-kommissionen öppnar för på grund av den pågående livsmedelskrisen och som vissa medlemsstater redan önskar. Det föreligger alltså en möjlighet för närvarande för en justering av målsättningarna.</w:t>
      </w:r>
    </w:p>
    <w:p w:rsidR="00D5234C" w:rsidRPr="008F1505" w:rsidRDefault="00D5234C" w:rsidP="00D5234C">
      <w:pPr>
        <w:rPr>
          <w:sz w:val="22"/>
          <w:szCs w:val="22"/>
        </w:rPr>
      </w:pPr>
    </w:p>
    <w:p w:rsidR="00D5234C" w:rsidRPr="008F1505" w:rsidRDefault="00D5234C" w:rsidP="00D5234C">
      <w:pPr>
        <w:rPr>
          <w:sz w:val="22"/>
          <w:szCs w:val="22"/>
        </w:rPr>
      </w:pPr>
      <w:r w:rsidRPr="008F1505">
        <w:rPr>
          <w:sz w:val="22"/>
          <w:szCs w:val="22"/>
        </w:rPr>
        <w:t>Vi har även anslutit oss till en avvikande ståndpunkt som restes av moderaterna om att möjliggöra ändring av procentsatserna inom strategin Från jord till bord. Eftersom den strategin är en delmängd av den Gröna given och det inom den Gröna given finns ytterligare målsättningar som negativt påverkar livsmedelsproduktionen, såsom avsättning av mark som inte får användas för produktion, vidhåller vi denna vår avvikande ståndpunkt parallellt. Det möjliggör en omprövning av samtliga målsättningar inom den Gröna given som minskar livsmedelsproduktionen, i ljuset av den konsekvensanalys som borde ha gjorts redan innan antagandet.</w:t>
      </w:r>
    </w:p>
    <w:p w:rsidR="00D5234C" w:rsidRPr="008F1505" w:rsidRDefault="00D5234C" w:rsidP="00D5234C">
      <w:pPr>
        <w:rPr>
          <w:sz w:val="22"/>
          <w:szCs w:val="22"/>
        </w:rPr>
      </w:pPr>
    </w:p>
    <w:p w:rsidR="00D5234C" w:rsidRPr="008F1505" w:rsidRDefault="00465CBE" w:rsidP="00D5234C">
      <w:pPr>
        <w:rPr>
          <w:b/>
          <w:sz w:val="22"/>
          <w:szCs w:val="22"/>
        </w:rPr>
      </w:pPr>
      <w:r>
        <w:rPr>
          <w:b/>
          <w:sz w:val="22"/>
          <w:szCs w:val="22"/>
        </w:rPr>
        <w:t>S</w:t>
      </w:r>
      <w:r w:rsidR="00D5234C" w:rsidRPr="008F1505">
        <w:rPr>
          <w:b/>
          <w:sz w:val="22"/>
          <w:szCs w:val="22"/>
        </w:rPr>
        <w:t>tåndpunkt</w:t>
      </w:r>
    </w:p>
    <w:p w:rsidR="00D5234C" w:rsidRPr="008F1505" w:rsidRDefault="00D5234C" w:rsidP="00D5234C">
      <w:pPr>
        <w:rPr>
          <w:sz w:val="22"/>
          <w:szCs w:val="22"/>
        </w:rPr>
      </w:pPr>
      <w:r w:rsidRPr="008F1505">
        <w:rPr>
          <w:sz w:val="22"/>
          <w:szCs w:val="22"/>
        </w:rPr>
        <w:t>Den svenska positionen ska ändras genom ett tillägg som efterfrågar en process för justering av den gröna givens målsättningar i ljuset av de analyser som efterfrågas i samma position.</w:t>
      </w:r>
    </w:p>
    <w:p w:rsidR="00D5234C" w:rsidRPr="008F1505" w:rsidRDefault="00D5234C" w:rsidP="00D5234C">
      <w:pPr>
        <w:rPr>
          <w:sz w:val="22"/>
          <w:szCs w:val="22"/>
        </w:rPr>
      </w:pPr>
    </w:p>
    <w:p w:rsidR="00FC616A" w:rsidRPr="008F1505" w:rsidRDefault="00FC616A" w:rsidP="00FC616A">
      <w:pPr>
        <w:rPr>
          <w:b/>
          <w:bCs/>
          <w:sz w:val="22"/>
          <w:szCs w:val="22"/>
        </w:rPr>
      </w:pPr>
      <w:r w:rsidRPr="008F1505">
        <w:rPr>
          <w:b/>
          <w:bCs/>
          <w:sz w:val="22"/>
          <w:szCs w:val="22"/>
        </w:rPr>
        <w:t>Avvikande ståndpunkt från C-ledamöterna:</w:t>
      </w:r>
    </w:p>
    <w:p w:rsidR="00FC616A" w:rsidRPr="008F1505" w:rsidRDefault="00FC616A" w:rsidP="00FC616A">
      <w:pPr>
        <w:spacing w:before="100" w:beforeAutospacing="1" w:after="100" w:afterAutospacing="1"/>
        <w:rPr>
          <w:sz w:val="22"/>
          <w:szCs w:val="22"/>
        </w:rPr>
      </w:pPr>
      <w:r w:rsidRPr="008F1505">
        <w:rPr>
          <w:sz w:val="22"/>
          <w:szCs w:val="22"/>
        </w:rPr>
        <w:t>Regeringen anser att det är av stor vikt att EU:s strategier och åtgärder fokuserar på att underlätta omställning och ökad hållbarhet i lantbruket och samtidigt säkerställer hög produktivitet för att säkra livsmedelsförsörjningen i EU.</w:t>
      </w:r>
    </w:p>
    <w:p w:rsidR="00FC616A" w:rsidRPr="008F1505" w:rsidRDefault="00FC616A" w:rsidP="00FC616A">
      <w:pPr>
        <w:rPr>
          <w:sz w:val="22"/>
          <w:szCs w:val="22"/>
        </w:rPr>
      </w:pPr>
      <w:r w:rsidRPr="008F1505">
        <w:rPr>
          <w:sz w:val="22"/>
          <w:szCs w:val="22"/>
          <w:shd w:val="clear" w:color="auto" w:fill="FFFFFF"/>
        </w:rPr>
        <w:t xml:space="preserve">Regeringen beklagar den syn på </w:t>
      </w:r>
      <w:proofErr w:type="spellStart"/>
      <w:r w:rsidRPr="008F1505">
        <w:rPr>
          <w:sz w:val="22"/>
          <w:szCs w:val="22"/>
          <w:shd w:val="clear" w:color="auto" w:fill="FFFFFF"/>
        </w:rPr>
        <w:t>grödbaserad</w:t>
      </w:r>
      <w:proofErr w:type="spellEnd"/>
      <w:r w:rsidRPr="008F1505">
        <w:rPr>
          <w:sz w:val="22"/>
          <w:szCs w:val="22"/>
          <w:shd w:val="clear" w:color="auto" w:fill="FFFFFF"/>
        </w:rPr>
        <w:t xml:space="preserve"> bioproduktion som EU-kommissionen presenterar. Regeringen anser att den produktion av till exempel RME och etanol som sker i Sverige med högvärdigt proteinfoder som kan ersätta soja som en biprodukt är exempel på hur livsmedelsproduktion och produktion av biodrivmedel kan samverka.</w:t>
      </w:r>
    </w:p>
    <w:p w:rsidR="00794AA2" w:rsidRDefault="00794AA2">
      <w:pPr>
        <w:widowControl/>
        <w:rPr>
          <w:sz w:val="22"/>
          <w:szCs w:val="22"/>
        </w:rPr>
      </w:pPr>
    </w:p>
    <w:p w:rsidR="00794AA2" w:rsidRDefault="00794AA2" w:rsidP="00794AA2">
      <w:pPr>
        <w:rPr>
          <w:sz w:val="22"/>
        </w:rPr>
      </w:pPr>
    </w:p>
    <w:p w:rsidR="00794AA2" w:rsidRPr="008F1505" w:rsidRDefault="00794AA2" w:rsidP="00794AA2">
      <w:pPr>
        <w:rPr>
          <w:b/>
          <w:bCs/>
          <w:sz w:val="22"/>
          <w:szCs w:val="22"/>
        </w:rPr>
      </w:pPr>
      <w:r w:rsidRPr="008F1505">
        <w:rPr>
          <w:b/>
          <w:bCs/>
          <w:sz w:val="22"/>
          <w:szCs w:val="22"/>
        </w:rPr>
        <w:t xml:space="preserve">Avvikande ståndpunkt från </w:t>
      </w:r>
      <w:r>
        <w:rPr>
          <w:b/>
          <w:bCs/>
          <w:sz w:val="22"/>
          <w:szCs w:val="22"/>
        </w:rPr>
        <w:t>MP</w:t>
      </w:r>
      <w:r w:rsidRPr="008F1505">
        <w:rPr>
          <w:b/>
          <w:bCs/>
          <w:sz w:val="22"/>
          <w:szCs w:val="22"/>
        </w:rPr>
        <w:t>-ledam</w:t>
      </w:r>
      <w:r>
        <w:rPr>
          <w:b/>
          <w:bCs/>
          <w:sz w:val="22"/>
          <w:szCs w:val="22"/>
        </w:rPr>
        <w:t>o</w:t>
      </w:r>
      <w:r w:rsidRPr="008F1505">
        <w:rPr>
          <w:b/>
          <w:bCs/>
          <w:sz w:val="22"/>
          <w:szCs w:val="22"/>
        </w:rPr>
        <w:t>te</w:t>
      </w:r>
      <w:r>
        <w:rPr>
          <w:b/>
          <w:bCs/>
          <w:sz w:val="22"/>
          <w:szCs w:val="22"/>
        </w:rPr>
        <w:t>n</w:t>
      </w:r>
      <w:r w:rsidRPr="008F1505">
        <w:rPr>
          <w:b/>
          <w:bCs/>
          <w:sz w:val="22"/>
          <w:szCs w:val="22"/>
        </w:rPr>
        <w:t>:</w:t>
      </w:r>
    </w:p>
    <w:p w:rsidR="00794AA2" w:rsidRDefault="00794AA2" w:rsidP="00794AA2"/>
    <w:p w:rsidR="00794AA2" w:rsidRPr="00DD69F4" w:rsidRDefault="00794AA2" w:rsidP="00794AA2">
      <w:pPr>
        <w:rPr>
          <w:color w:val="FF0000"/>
          <w:sz w:val="22"/>
          <w:szCs w:val="22"/>
        </w:rPr>
      </w:pPr>
      <w:r w:rsidRPr="00DD69F4">
        <w:rPr>
          <w:sz w:val="22"/>
          <w:szCs w:val="22"/>
        </w:rPr>
        <w:t xml:space="preserve">Att stärka produktionen </w:t>
      </w:r>
      <w:r w:rsidRPr="00DD69F4">
        <w:rPr>
          <w:color w:val="FF0000"/>
          <w:sz w:val="22"/>
          <w:szCs w:val="22"/>
        </w:rPr>
        <w:t xml:space="preserve">i såväl Sverige som </w:t>
      </w:r>
      <w:r w:rsidRPr="00DD69F4">
        <w:rPr>
          <w:sz w:val="22"/>
          <w:szCs w:val="22"/>
        </w:rPr>
        <w:t xml:space="preserve">EU har stor betydelse för vår försörjningsförmåga. Regeringen vill särskilt framhålla vikten av en långsiktigt ökad hållbar produktion av livsmedel, bioenergi, fossilfria material </w:t>
      </w:r>
      <w:r w:rsidRPr="00DD69F4">
        <w:rPr>
          <w:color w:val="FF0000"/>
          <w:sz w:val="22"/>
          <w:szCs w:val="22"/>
        </w:rPr>
        <w:t xml:space="preserve">och ekosystemtjänster </w:t>
      </w:r>
      <w:r w:rsidRPr="00DD69F4">
        <w:rPr>
          <w:sz w:val="22"/>
          <w:szCs w:val="22"/>
        </w:rPr>
        <w:t xml:space="preserve">från såväl jord- som skogsbruket. </w:t>
      </w:r>
      <w:r w:rsidRPr="00DD69F4">
        <w:rPr>
          <w:color w:val="FF0000"/>
          <w:sz w:val="22"/>
          <w:szCs w:val="22"/>
        </w:rPr>
        <w:t>Pollinering och rent vatten är exempel på ekosystemtjänster som är grundläggande för livsmedelsproduktionen.</w:t>
      </w:r>
    </w:p>
    <w:p w:rsidR="00794AA2" w:rsidRPr="00DD69F4" w:rsidRDefault="00794AA2" w:rsidP="00794AA2">
      <w:pPr>
        <w:rPr>
          <w:sz w:val="22"/>
          <w:szCs w:val="22"/>
        </w:rPr>
      </w:pPr>
    </w:p>
    <w:p w:rsidR="00794AA2" w:rsidRPr="00DD69F4" w:rsidRDefault="00794AA2" w:rsidP="00794AA2">
      <w:pPr>
        <w:rPr>
          <w:sz w:val="22"/>
          <w:szCs w:val="22"/>
        </w:rPr>
      </w:pPr>
      <w:r w:rsidRPr="00DD69F4">
        <w:rPr>
          <w:sz w:val="22"/>
          <w:szCs w:val="22"/>
        </w:rPr>
        <w:t>Kommentar:</w:t>
      </w:r>
    </w:p>
    <w:p w:rsidR="00794AA2" w:rsidRPr="00DD69F4" w:rsidRDefault="00794AA2" w:rsidP="00794AA2">
      <w:pPr>
        <w:rPr>
          <w:sz w:val="22"/>
          <w:szCs w:val="22"/>
        </w:rPr>
      </w:pPr>
      <w:r w:rsidRPr="00DD69F4">
        <w:rPr>
          <w:sz w:val="22"/>
          <w:szCs w:val="22"/>
        </w:rPr>
        <w:t xml:space="preserve">Miljöpartiet vill också framhålla att Sveriges motståndskraft bygger på ett minskat beroende av import av fossil energi, fossil gödsel, bekämpningsmedel, långväga transporter av foder mm. Vi stödjer helhjärtat att det är viktigt att hålla fast vid </w:t>
      </w:r>
      <w:proofErr w:type="spellStart"/>
      <w:r w:rsidRPr="00DD69F4">
        <w:rPr>
          <w:sz w:val="22"/>
          <w:szCs w:val="22"/>
        </w:rPr>
        <w:t>European</w:t>
      </w:r>
      <w:proofErr w:type="spellEnd"/>
      <w:r w:rsidRPr="00DD69F4">
        <w:rPr>
          <w:sz w:val="22"/>
          <w:szCs w:val="22"/>
        </w:rPr>
        <w:t xml:space="preserve"> Green Deal och Farm to </w:t>
      </w:r>
      <w:proofErr w:type="spellStart"/>
      <w:r w:rsidRPr="00DD69F4">
        <w:rPr>
          <w:sz w:val="22"/>
          <w:szCs w:val="22"/>
        </w:rPr>
        <w:t>Fork</w:t>
      </w:r>
      <w:proofErr w:type="spellEnd"/>
      <w:r w:rsidRPr="00DD69F4">
        <w:rPr>
          <w:sz w:val="22"/>
          <w:szCs w:val="22"/>
        </w:rPr>
        <w:t xml:space="preserve"> då omställningen ger bästa förutsättningarna till en mer motståndskraftig livsmedelskedja. Resonemangen om stärkt motståndskraft i livsmedelssystemen får inte enbart fokusera på primärproduktionen.</w:t>
      </w:r>
    </w:p>
    <w:p w:rsidR="00794AA2" w:rsidRDefault="00794AA2">
      <w:pPr>
        <w:widowControl/>
        <w:rPr>
          <w:sz w:val="22"/>
          <w:szCs w:val="22"/>
        </w:rPr>
      </w:pPr>
      <w:r>
        <w:rPr>
          <w:sz w:val="22"/>
          <w:szCs w:val="22"/>
        </w:rPr>
        <w:br w:type="page"/>
      </w:r>
    </w:p>
    <w:p w:rsidR="00D5234C" w:rsidRPr="008F1505" w:rsidRDefault="00D5234C" w:rsidP="00D5234C">
      <w:pPr>
        <w:rPr>
          <w:sz w:val="22"/>
          <w:szCs w:val="22"/>
        </w:rPr>
      </w:pPr>
    </w:p>
    <w:p w:rsidR="00D5234C" w:rsidRPr="008F1505" w:rsidRDefault="00D5234C" w:rsidP="00D5234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5234C" w:rsidRPr="008F1505" w:rsidTr="003537E1">
        <w:tc>
          <w:tcPr>
            <w:tcW w:w="6532" w:type="dxa"/>
          </w:tcPr>
          <w:p w:rsidR="00D5234C" w:rsidRPr="008F1505" w:rsidRDefault="00D5234C" w:rsidP="003537E1">
            <w:pPr>
              <w:tabs>
                <w:tab w:val="left" w:pos="1276"/>
              </w:tabs>
              <w:rPr>
                <w:sz w:val="22"/>
                <w:szCs w:val="22"/>
              </w:rPr>
            </w:pPr>
            <w:r w:rsidRPr="008F1505">
              <w:rPr>
                <w:sz w:val="22"/>
                <w:szCs w:val="22"/>
              </w:rPr>
              <w:t>MILJÖ- OCH JORDBRUKSUTSKOTTET</w:t>
            </w:r>
          </w:p>
        </w:tc>
        <w:tc>
          <w:tcPr>
            <w:tcW w:w="2206" w:type="dxa"/>
          </w:tcPr>
          <w:p w:rsidR="00D5234C" w:rsidRPr="008F1505" w:rsidRDefault="00D5234C" w:rsidP="003537E1">
            <w:pPr>
              <w:tabs>
                <w:tab w:val="left" w:pos="1276"/>
              </w:tabs>
              <w:rPr>
                <w:sz w:val="22"/>
                <w:szCs w:val="22"/>
              </w:rPr>
            </w:pPr>
          </w:p>
        </w:tc>
        <w:tc>
          <w:tcPr>
            <w:tcW w:w="2036" w:type="dxa"/>
          </w:tcPr>
          <w:p w:rsidR="00D5234C" w:rsidRPr="008F1505" w:rsidRDefault="00D5234C" w:rsidP="003537E1">
            <w:pPr>
              <w:tabs>
                <w:tab w:val="left" w:pos="1276"/>
              </w:tabs>
              <w:ind w:right="-212"/>
              <w:rPr>
                <w:b/>
                <w:sz w:val="22"/>
                <w:szCs w:val="22"/>
              </w:rPr>
            </w:pPr>
            <w:r w:rsidRPr="008F1505">
              <w:rPr>
                <w:b/>
                <w:sz w:val="22"/>
                <w:szCs w:val="22"/>
              </w:rPr>
              <w:t>Bilaga 4</w:t>
            </w:r>
          </w:p>
          <w:p w:rsidR="00D5234C" w:rsidRPr="008F1505" w:rsidRDefault="00D5234C" w:rsidP="003537E1">
            <w:pPr>
              <w:tabs>
                <w:tab w:val="left" w:pos="1276"/>
              </w:tabs>
              <w:ind w:right="-212"/>
              <w:rPr>
                <w:sz w:val="22"/>
                <w:szCs w:val="22"/>
              </w:rPr>
            </w:pPr>
            <w:r w:rsidRPr="008F1505">
              <w:rPr>
                <w:sz w:val="22"/>
                <w:szCs w:val="22"/>
              </w:rPr>
              <w:t>till protokoll</w:t>
            </w:r>
          </w:p>
          <w:p w:rsidR="00D5234C" w:rsidRPr="008F1505" w:rsidRDefault="00D5234C" w:rsidP="003537E1">
            <w:pPr>
              <w:tabs>
                <w:tab w:val="left" w:pos="1276"/>
              </w:tabs>
              <w:ind w:right="-212"/>
              <w:rPr>
                <w:b/>
                <w:sz w:val="22"/>
                <w:szCs w:val="22"/>
              </w:rPr>
            </w:pPr>
            <w:r w:rsidRPr="008F1505">
              <w:rPr>
                <w:sz w:val="22"/>
                <w:szCs w:val="22"/>
              </w:rPr>
              <w:t>2021/22:50</w:t>
            </w:r>
          </w:p>
        </w:tc>
      </w:tr>
    </w:tbl>
    <w:p w:rsidR="00D5234C" w:rsidRPr="008F1505" w:rsidRDefault="00D5234C" w:rsidP="00D5234C">
      <w:pPr>
        <w:rPr>
          <w:sz w:val="22"/>
          <w:szCs w:val="22"/>
        </w:rPr>
      </w:pPr>
    </w:p>
    <w:p w:rsidR="00D5234C" w:rsidRPr="008F1505" w:rsidRDefault="00D5234C" w:rsidP="00D5234C">
      <w:pPr>
        <w:widowControl/>
        <w:tabs>
          <w:tab w:val="left" w:pos="284"/>
        </w:tabs>
        <w:rPr>
          <w:b/>
          <w:sz w:val="22"/>
          <w:szCs w:val="22"/>
        </w:rPr>
      </w:pPr>
      <w:r w:rsidRPr="008F1505">
        <w:rPr>
          <w:b/>
          <w:sz w:val="22"/>
          <w:szCs w:val="22"/>
        </w:rPr>
        <w:t>Överläggning den 19 maj 2022</w:t>
      </w:r>
    </w:p>
    <w:p w:rsidR="00D5234C" w:rsidRPr="008F1505" w:rsidRDefault="00D5234C" w:rsidP="00D5234C">
      <w:pPr>
        <w:widowControl/>
        <w:tabs>
          <w:tab w:val="left" w:pos="284"/>
        </w:tabs>
        <w:rPr>
          <w:b/>
          <w:sz w:val="22"/>
          <w:szCs w:val="22"/>
        </w:rPr>
      </w:pPr>
    </w:p>
    <w:p w:rsidR="00D5234C" w:rsidRPr="008F1505" w:rsidRDefault="00D5234C" w:rsidP="00D5234C">
      <w:pPr>
        <w:tabs>
          <w:tab w:val="left" w:pos="1701"/>
        </w:tabs>
        <w:rPr>
          <w:b/>
          <w:sz w:val="22"/>
          <w:szCs w:val="22"/>
        </w:rPr>
      </w:pPr>
      <w:r w:rsidRPr="008F1505">
        <w:rPr>
          <w:b/>
          <w:sz w:val="22"/>
          <w:szCs w:val="22"/>
        </w:rPr>
        <w:t xml:space="preserve">§ 2 </w:t>
      </w:r>
      <w:r w:rsidR="00465CBE">
        <w:rPr>
          <w:b/>
          <w:sz w:val="22"/>
          <w:szCs w:val="22"/>
        </w:rPr>
        <w:t>Kommissionens f</w:t>
      </w:r>
      <w:r w:rsidRPr="008F1505">
        <w:rPr>
          <w:b/>
          <w:sz w:val="22"/>
          <w:szCs w:val="22"/>
        </w:rPr>
        <w:t>örslag till Europaparlamentets och rådets förordning om Europeiska unionens geografiska beteckningar för vin, spritdrycker och jordbruksprodukter samt kvalitetsordningar för jordbruksprodukter, om ändring av förordningarna (EU) nr 1308/2013, (EU) 2017/1001 och (EU) 2019/787 samt om upphävande av förordning (EU) nr 1151/2012</w:t>
      </w:r>
    </w:p>
    <w:p w:rsidR="00D5234C" w:rsidRPr="008F1505" w:rsidRDefault="00D5234C" w:rsidP="00D5234C">
      <w:pPr>
        <w:rPr>
          <w:b/>
          <w:sz w:val="22"/>
          <w:szCs w:val="22"/>
        </w:rPr>
      </w:pPr>
    </w:p>
    <w:p w:rsidR="00D5234C" w:rsidRPr="008F1505" w:rsidRDefault="00D5234C" w:rsidP="00D5234C">
      <w:pPr>
        <w:rPr>
          <w:b/>
          <w:sz w:val="22"/>
          <w:szCs w:val="22"/>
        </w:rPr>
      </w:pPr>
      <w:r w:rsidRPr="008F1505">
        <w:rPr>
          <w:b/>
          <w:sz w:val="22"/>
          <w:szCs w:val="22"/>
        </w:rPr>
        <w:t xml:space="preserve">Preliminär svensk ståndpunkt </w:t>
      </w:r>
    </w:p>
    <w:p w:rsidR="00D5234C" w:rsidRPr="008F1505" w:rsidRDefault="00D5234C" w:rsidP="00D5234C">
      <w:pPr>
        <w:rPr>
          <w:sz w:val="22"/>
          <w:szCs w:val="22"/>
        </w:rPr>
      </w:pPr>
    </w:p>
    <w:p w:rsidR="00D5234C" w:rsidRPr="008F1505" w:rsidRDefault="00D5234C" w:rsidP="00D5234C">
      <w:pPr>
        <w:widowControl/>
        <w:autoSpaceDE w:val="0"/>
        <w:autoSpaceDN w:val="0"/>
        <w:adjustRightInd w:val="0"/>
        <w:rPr>
          <w:sz w:val="22"/>
          <w:szCs w:val="22"/>
        </w:rPr>
      </w:pPr>
      <w:r w:rsidRPr="008F1505">
        <w:rPr>
          <w:sz w:val="22"/>
          <w:szCs w:val="22"/>
        </w:rPr>
        <w:t xml:space="preserve">Regeringen anser att dagens system för geografiska beteckningar för vin, spritdrycker och jordbruksprodukter är ändamålsenligt och tillför ett mervärde för konsumenten samtidigt som det är ett viktigt verktyg att verifiera kvalitet på exportmarknaden. Regeringen anser dock att det är viktigt att systemet blir attraktivt för samtliga EU-medlemsstater och att EU arbetar strategiskt med att få fler producenter från medlemsstater som är underrepresenterade i systemet att ta del av möjligheterna. Det är också viktigt att EU tydligare arbetar med att öka förståelsen för märkningen hos konsumenter. Det är positivt att förslaget innebär ett tydligare fokus på mervärden kopplade till hållbarhet. </w:t>
      </w:r>
    </w:p>
    <w:p w:rsidR="00D5234C" w:rsidRPr="008F1505" w:rsidRDefault="00D5234C" w:rsidP="00D5234C">
      <w:pPr>
        <w:widowControl/>
        <w:autoSpaceDE w:val="0"/>
        <w:autoSpaceDN w:val="0"/>
        <w:adjustRightInd w:val="0"/>
        <w:rPr>
          <w:sz w:val="22"/>
          <w:szCs w:val="22"/>
        </w:rPr>
      </w:pPr>
    </w:p>
    <w:p w:rsidR="00D5234C" w:rsidRPr="008F1505" w:rsidRDefault="00D5234C" w:rsidP="00D5234C">
      <w:pPr>
        <w:widowControl/>
        <w:autoSpaceDE w:val="0"/>
        <w:autoSpaceDN w:val="0"/>
        <w:adjustRightInd w:val="0"/>
        <w:rPr>
          <w:sz w:val="22"/>
          <w:szCs w:val="22"/>
        </w:rPr>
      </w:pPr>
      <w:r w:rsidRPr="008F1505">
        <w:rPr>
          <w:sz w:val="22"/>
          <w:szCs w:val="22"/>
        </w:rPr>
        <w:t>Regeringen är positiv till ambitionen att förenkla systemet för geografiska ursprungsbeteckningar och att stärka skyddet online. Det är viktigt att skapa ett ändamålsenligt skydd online då e-handel med livsmedel har ökat och att det även finns goda möjligheter att sälja sina varor på e-handelsplattformar i tredje land.</w:t>
      </w:r>
    </w:p>
    <w:p w:rsidR="00D5234C" w:rsidRPr="008F1505" w:rsidRDefault="00D5234C" w:rsidP="00D5234C">
      <w:pPr>
        <w:widowControl/>
        <w:autoSpaceDE w:val="0"/>
        <w:autoSpaceDN w:val="0"/>
        <w:adjustRightInd w:val="0"/>
        <w:rPr>
          <w:sz w:val="22"/>
          <w:szCs w:val="22"/>
        </w:rPr>
      </w:pPr>
    </w:p>
    <w:p w:rsidR="00D5234C" w:rsidRPr="008F1505" w:rsidRDefault="00D5234C" w:rsidP="00D5234C">
      <w:pPr>
        <w:widowControl/>
        <w:autoSpaceDE w:val="0"/>
        <w:autoSpaceDN w:val="0"/>
        <w:adjustRightInd w:val="0"/>
        <w:rPr>
          <w:sz w:val="22"/>
          <w:szCs w:val="22"/>
        </w:rPr>
      </w:pPr>
      <w:r w:rsidRPr="008F1505">
        <w:rPr>
          <w:sz w:val="22"/>
          <w:szCs w:val="22"/>
        </w:rPr>
        <w:t>Regeringen anser att kommissionen måste förtydliga hur ett system för GTS ska kunna fungera ändamålsenligt när även producenter i tredje land får använda sig av märkningen och hur det kommer att säkerställas att en ändamålsenlig kontroll sker av de producenter utanför unionen som använder sig av märkningen. Regeringen är för övrigt positiv till kommissionens ambition att stärka det nuvarande systemet för GTS och skapa ett enhetligt tillvägagångssätt att använda namnet och symbolen inom EU. Det är också positivt att livsmedelsproducenter som använder sig av GTS ska bli uppmärksammade för deras mervärde och att produkter som innehåller illegal användning och renommésnyltning hindras från att sälja sin produkt.</w:t>
      </w:r>
    </w:p>
    <w:p w:rsidR="00794AA2" w:rsidRDefault="00794AA2">
      <w:pPr>
        <w:widowControl/>
        <w:rPr>
          <w:sz w:val="22"/>
          <w:szCs w:val="22"/>
        </w:rPr>
      </w:pPr>
      <w:r>
        <w:rPr>
          <w:sz w:val="22"/>
          <w:szCs w:val="22"/>
        </w:rPr>
        <w:br w:type="page"/>
      </w:r>
    </w:p>
    <w:p w:rsidR="00F35FC4" w:rsidRPr="008F1505" w:rsidRDefault="00F35FC4" w:rsidP="00D5234C">
      <w:pPr>
        <w:widowControl/>
        <w:autoSpaceDE w:val="0"/>
        <w:autoSpaceDN w:val="0"/>
        <w:adjustRightInd w:val="0"/>
        <w:rPr>
          <w:sz w:val="22"/>
          <w:szCs w:val="22"/>
        </w:rPr>
      </w:pPr>
    </w:p>
    <w:p w:rsidR="006079BB" w:rsidRPr="008F1505" w:rsidRDefault="006079BB" w:rsidP="006079BB">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79BB" w:rsidRPr="008F1505" w:rsidTr="003537E1">
        <w:tc>
          <w:tcPr>
            <w:tcW w:w="6532" w:type="dxa"/>
          </w:tcPr>
          <w:p w:rsidR="006079BB" w:rsidRPr="008F1505" w:rsidRDefault="006079BB" w:rsidP="003537E1">
            <w:pPr>
              <w:tabs>
                <w:tab w:val="left" w:pos="1276"/>
              </w:tabs>
              <w:rPr>
                <w:sz w:val="22"/>
                <w:szCs w:val="22"/>
              </w:rPr>
            </w:pPr>
            <w:r w:rsidRPr="008F1505">
              <w:rPr>
                <w:sz w:val="22"/>
                <w:szCs w:val="22"/>
              </w:rPr>
              <w:t>MILJÖ- OCH JORDBRUKSUTSKOTTET</w:t>
            </w:r>
          </w:p>
        </w:tc>
        <w:tc>
          <w:tcPr>
            <w:tcW w:w="2206" w:type="dxa"/>
          </w:tcPr>
          <w:p w:rsidR="006079BB" w:rsidRPr="008F1505" w:rsidRDefault="006079BB" w:rsidP="003537E1">
            <w:pPr>
              <w:tabs>
                <w:tab w:val="left" w:pos="1276"/>
              </w:tabs>
              <w:rPr>
                <w:sz w:val="22"/>
                <w:szCs w:val="22"/>
              </w:rPr>
            </w:pPr>
          </w:p>
        </w:tc>
        <w:tc>
          <w:tcPr>
            <w:tcW w:w="2036" w:type="dxa"/>
          </w:tcPr>
          <w:p w:rsidR="006079BB" w:rsidRPr="008F1505" w:rsidRDefault="006079BB" w:rsidP="003537E1">
            <w:pPr>
              <w:tabs>
                <w:tab w:val="left" w:pos="1276"/>
              </w:tabs>
              <w:ind w:right="-212"/>
              <w:rPr>
                <w:b/>
                <w:sz w:val="22"/>
                <w:szCs w:val="22"/>
              </w:rPr>
            </w:pPr>
            <w:r w:rsidRPr="008F1505">
              <w:rPr>
                <w:b/>
                <w:sz w:val="22"/>
                <w:szCs w:val="22"/>
              </w:rPr>
              <w:t>Bilaga 5</w:t>
            </w:r>
          </w:p>
          <w:p w:rsidR="006079BB" w:rsidRPr="008F1505" w:rsidRDefault="006079BB" w:rsidP="003537E1">
            <w:pPr>
              <w:tabs>
                <w:tab w:val="left" w:pos="1276"/>
              </w:tabs>
              <w:ind w:right="-212"/>
              <w:rPr>
                <w:sz w:val="22"/>
                <w:szCs w:val="22"/>
              </w:rPr>
            </w:pPr>
            <w:r w:rsidRPr="008F1505">
              <w:rPr>
                <w:sz w:val="22"/>
                <w:szCs w:val="22"/>
              </w:rPr>
              <w:t>till protokoll</w:t>
            </w:r>
          </w:p>
          <w:p w:rsidR="006079BB" w:rsidRPr="008F1505" w:rsidRDefault="006079BB" w:rsidP="003537E1">
            <w:pPr>
              <w:tabs>
                <w:tab w:val="left" w:pos="1276"/>
              </w:tabs>
              <w:ind w:right="-212"/>
              <w:rPr>
                <w:b/>
                <w:sz w:val="22"/>
                <w:szCs w:val="22"/>
              </w:rPr>
            </w:pPr>
            <w:r w:rsidRPr="008F1505">
              <w:rPr>
                <w:sz w:val="22"/>
                <w:szCs w:val="22"/>
              </w:rPr>
              <w:t>2021/22:50</w:t>
            </w:r>
          </w:p>
        </w:tc>
      </w:tr>
    </w:tbl>
    <w:p w:rsidR="006079BB" w:rsidRPr="008F1505" w:rsidRDefault="006079BB" w:rsidP="006079BB">
      <w:pPr>
        <w:rPr>
          <w:b/>
          <w:bCs/>
          <w:sz w:val="22"/>
          <w:szCs w:val="22"/>
        </w:rPr>
      </w:pPr>
    </w:p>
    <w:p w:rsidR="00F35FC4" w:rsidRPr="008F1505" w:rsidRDefault="00F35FC4" w:rsidP="006079BB">
      <w:pPr>
        <w:widowControl/>
        <w:tabs>
          <w:tab w:val="left" w:pos="284"/>
        </w:tabs>
        <w:rPr>
          <w:b/>
          <w:sz w:val="22"/>
          <w:szCs w:val="22"/>
        </w:rPr>
      </w:pPr>
    </w:p>
    <w:p w:rsidR="006079BB" w:rsidRPr="008F1505" w:rsidRDefault="006079BB" w:rsidP="006079BB">
      <w:pPr>
        <w:widowControl/>
        <w:tabs>
          <w:tab w:val="left" w:pos="284"/>
        </w:tabs>
        <w:rPr>
          <w:rFonts w:eastAsiaTheme="minorHAnsi"/>
          <w:b/>
          <w:bCs/>
          <w:color w:val="000000"/>
          <w:sz w:val="22"/>
          <w:szCs w:val="22"/>
          <w:lang w:eastAsia="en-US"/>
        </w:rPr>
      </w:pPr>
      <w:r w:rsidRPr="008F1505">
        <w:rPr>
          <w:b/>
          <w:sz w:val="22"/>
          <w:szCs w:val="22"/>
        </w:rPr>
        <w:t>Överläggning den 19 maj 2022</w:t>
      </w:r>
    </w:p>
    <w:p w:rsidR="006079BB" w:rsidRPr="008F1505" w:rsidRDefault="006079BB" w:rsidP="006079BB">
      <w:pPr>
        <w:rPr>
          <w:b/>
          <w:sz w:val="22"/>
          <w:szCs w:val="22"/>
        </w:rPr>
      </w:pPr>
    </w:p>
    <w:p w:rsidR="006079BB" w:rsidRPr="008F1505" w:rsidRDefault="006079BB" w:rsidP="006079BB">
      <w:pPr>
        <w:widowControl/>
        <w:autoSpaceDE w:val="0"/>
        <w:autoSpaceDN w:val="0"/>
        <w:adjustRightInd w:val="0"/>
        <w:rPr>
          <w:b/>
          <w:snapToGrid w:val="0"/>
          <w:sz w:val="22"/>
          <w:szCs w:val="22"/>
        </w:rPr>
      </w:pPr>
      <w:r w:rsidRPr="008F1505">
        <w:rPr>
          <w:b/>
          <w:snapToGrid w:val="0"/>
          <w:sz w:val="22"/>
          <w:szCs w:val="22"/>
        </w:rPr>
        <w:t xml:space="preserve">Rådets dagordningspunkt 3. </w:t>
      </w:r>
      <w:r w:rsidRPr="008F1505">
        <w:rPr>
          <w:b/>
          <w:sz w:val="22"/>
          <w:szCs w:val="22"/>
        </w:rPr>
        <w:t xml:space="preserve">Slutsatser om högpatogen </w:t>
      </w:r>
      <w:proofErr w:type="spellStart"/>
      <w:r w:rsidRPr="008F1505">
        <w:rPr>
          <w:b/>
          <w:sz w:val="22"/>
          <w:szCs w:val="22"/>
        </w:rPr>
        <w:t>aviär</w:t>
      </w:r>
      <w:proofErr w:type="spellEnd"/>
      <w:r w:rsidRPr="008F1505">
        <w:rPr>
          <w:b/>
          <w:sz w:val="22"/>
          <w:szCs w:val="22"/>
        </w:rPr>
        <w:t xml:space="preserve"> influensa (HPAI): en strategi för utveckling av vaccination som ett kompletterande verktyg för förebyggande och bekämpning</w:t>
      </w:r>
    </w:p>
    <w:p w:rsidR="006079BB" w:rsidRPr="008F1505" w:rsidRDefault="006079BB" w:rsidP="006079BB">
      <w:pPr>
        <w:widowControl/>
        <w:autoSpaceDE w:val="0"/>
        <w:autoSpaceDN w:val="0"/>
        <w:adjustRightInd w:val="0"/>
        <w:rPr>
          <w:b/>
          <w:snapToGrid w:val="0"/>
          <w:sz w:val="22"/>
          <w:szCs w:val="22"/>
        </w:rPr>
      </w:pPr>
    </w:p>
    <w:p w:rsidR="006079BB" w:rsidRPr="008F1505" w:rsidRDefault="006079BB" w:rsidP="006079BB">
      <w:pPr>
        <w:widowControl/>
        <w:autoSpaceDE w:val="0"/>
        <w:autoSpaceDN w:val="0"/>
        <w:adjustRightInd w:val="0"/>
        <w:rPr>
          <w:b/>
          <w:snapToGrid w:val="0"/>
          <w:sz w:val="22"/>
          <w:szCs w:val="22"/>
        </w:rPr>
      </w:pPr>
      <w:r w:rsidRPr="008F1505">
        <w:rPr>
          <w:b/>
          <w:snapToGrid w:val="0"/>
          <w:sz w:val="22"/>
          <w:szCs w:val="22"/>
        </w:rPr>
        <w:t>Förslag till svensk ståndpunkt:</w:t>
      </w:r>
    </w:p>
    <w:p w:rsidR="006079BB" w:rsidRPr="008F1505" w:rsidRDefault="006079BB" w:rsidP="006079BB">
      <w:pPr>
        <w:rPr>
          <w:sz w:val="22"/>
          <w:szCs w:val="22"/>
        </w:rPr>
      </w:pPr>
      <w:r w:rsidRPr="008F1505">
        <w:rPr>
          <w:sz w:val="22"/>
          <w:szCs w:val="22"/>
        </w:rPr>
        <w:t>Regeringen anser att Sverige bör stödja rådsslutsatserna om vaccinering mot fågelinfluensa. Sveriges synpunkter har beaktats under framtagandet av rådsslutsatserna.</w:t>
      </w:r>
    </w:p>
    <w:p w:rsidR="006079BB" w:rsidRPr="008F1505" w:rsidRDefault="006079BB" w:rsidP="006079BB">
      <w:pPr>
        <w:rPr>
          <w:sz w:val="22"/>
          <w:szCs w:val="22"/>
        </w:rPr>
      </w:pPr>
    </w:p>
    <w:p w:rsidR="006079BB" w:rsidRPr="008F1505" w:rsidRDefault="006079BB" w:rsidP="006079BB">
      <w:pPr>
        <w:widowControl/>
        <w:autoSpaceDE w:val="0"/>
        <w:autoSpaceDN w:val="0"/>
        <w:adjustRightInd w:val="0"/>
        <w:rPr>
          <w:b/>
          <w:sz w:val="22"/>
          <w:szCs w:val="22"/>
        </w:rPr>
      </w:pPr>
      <w:r w:rsidRPr="008F1505">
        <w:rPr>
          <w:b/>
          <w:snapToGrid w:val="0"/>
          <w:sz w:val="22"/>
          <w:szCs w:val="22"/>
        </w:rPr>
        <w:t xml:space="preserve">Rådets dagordningspunkt 4. </w:t>
      </w:r>
      <w:r w:rsidRPr="008F1505">
        <w:rPr>
          <w:b/>
          <w:sz w:val="22"/>
          <w:szCs w:val="22"/>
        </w:rPr>
        <w:t xml:space="preserve">Läget på jordbruksmarknaderna, särskilt efter invasionen av Ukraina </w:t>
      </w:r>
    </w:p>
    <w:p w:rsidR="006079BB" w:rsidRPr="008F1505" w:rsidRDefault="006079BB" w:rsidP="006079BB">
      <w:pPr>
        <w:widowControl/>
        <w:autoSpaceDE w:val="0"/>
        <w:autoSpaceDN w:val="0"/>
        <w:adjustRightInd w:val="0"/>
        <w:rPr>
          <w:b/>
          <w:snapToGrid w:val="0"/>
          <w:sz w:val="22"/>
          <w:szCs w:val="22"/>
        </w:rPr>
      </w:pPr>
      <w:r w:rsidRPr="008F1505">
        <w:rPr>
          <w:b/>
          <w:snapToGrid w:val="0"/>
          <w:sz w:val="22"/>
          <w:szCs w:val="22"/>
        </w:rPr>
        <w:t>Förslag till svensk ståndpunkt:</w:t>
      </w:r>
    </w:p>
    <w:p w:rsidR="006079BB" w:rsidRPr="008F1505" w:rsidRDefault="006079BB" w:rsidP="006079BB">
      <w:pPr>
        <w:widowControl/>
        <w:rPr>
          <w:sz w:val="22"/>
          <w:szCs w:val="22"/>
        </w:rPr>
      </w:pPr>
      <w:r w:rsidRPr="008F1505">
        <w:rPr>
          <w:sz w:val="22"/>
          <w:szCs w:val="22"/>
        </w:rPr>
        <w:t xml:space="preserve">Det är angeläget att EU:s livsmedelsproduktion i rådande läge fungerar och kan svara mot eventuella ökade behov till följd av krisen eller avbrott i leveranskedjor inom EU. </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Regeringen ser att vi nu har den allvarligaste säkerhetspolitiska situationen sedan andra världskriget, som en följd av Rysslands invasion av Ukraina. Det skapar stor osäkerhet och bidrar till ökade priser på insatsvaror, som till exempel foder, energi, drivmedel och gödsel. Samtidigt är bedömningen fortsatt att höga avräkningspriser på flertalet jordbruksvaror till del kompenserar för de ökade kostnaderna på växtodlingssidan och även till en inte obetydlig del på animaliesidan. </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Regeringen har varit positiv till de krisåtgärder som vidtagits på EU nivå. Regeringen konstaterar att kommissionen inte öppnar upp för ytterligare åtgärder i nuläget. Regeringen är dock positiv till ytterligare väl avvägda åtgärder för att motverka en negativ påverkan på livsmedelsförsörjningen i EU. Det är viktigt att analysera och ta ställning till eventuella åtgärder från fall till fall. </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Generellt har marknadsorienteringen av den gemensamma jordbrukspolitiken visat sig vara en viktig grundläggande faktor för att trygga livsmedelsförsörjningen och livsmedelssäkerheten. Den nu uppkomna situationen och dess påverkan på marknaden går utöver vad som kan anses vara normala variationer på en marknad. Det är avgörande att EU:s livsmedelsproduktion i rådande läge fungerar och kan svara mot eventuella ökade behov till följd av krisen eller avbrott i leveranskedjor. </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I solidaritet med Ukraina behöver vi identifiera vad vi kan göra för att hjälpa till för att säkra Ukrainas livsmedelsförsörjning. Det är även viktigt att följa hur situationen påverkar livsmedelsförsörjningen i utvecklingsländer. </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Det är angeläget att nära följa utvecklingen på jordbruksmarknaderna med anledningen av Rysslands invasion av Ukraina. Transparent och uppdaterad marknadsinformation bidrar till en bättre fungerande marknad. Kommissionen har även en viktig roll i att övervaka att handeln fungerar. </w:t>
      </w:r>
      <w:r w:rsidRPr="008F1505">
        <w:rPr>
          <w:sz w:val="22"/>
          <w:szCs w:val="22"/>
        </w:rPr>
        <w:br/>
      </w:r>
    </w:p>
    <w:p w:rsidR="006079BB" w:rsidRPr="008F1505" w:rsidRDefault="006079BB" w:rsidP="006079BB">
      <w:pPr>
        <w:widowControl/>
        <w:autoSpaceDE w:val="0"/>
        <w:autoSpaceDN w:val="0"/>
        <w:adjustRightInd w:val="0"/>
        <w:rPr>
          <w:b/>
          <w:snapToGrid w:val="0"/>
          <w:sz w:val="22"/>
          <w:szCs w:val="22"/>
        </w:rPr>
      </w:pPr>
      <w:r w:rsidRPr="008F1505">
        <w:rPr>
          <w:b/>
          <w:snapToGrid w:val="0"/>
          <w:sz w:val="22"/>
          <w:szCs w:val="22"/>
        </w:rPr>
        <w:t xml:space="preserve">Rådets dagordningspunkt 5.  </w:t>
      </w:r>
      <w:r w:rsidRPr="008F1505">
        <w:rPr>
          <w:b/>
          <w:sz w:val="22"/>
          <w:szCs w:val="22"/>
        </w:rPr>
        <w:t>WTO:s tolfte ministerkonferens (Genève den 12–15 juni 2022) - Information från kommissionen och diskussion</w:t>
      </w:r>
    </w:p>
    <w:p w:rsidR="006079BB" w:rsidRPr="008F1505" w:rsidRDefault="006079BB" w:rsidP="006079BB">
      <w:pPr>
        <w:rPr>
          <w:b/>
          <w:snapToGrid w:val="0"/>
          <w:sz w:val="22"/>
          <w:szCs w:val="22"/>
        </w:rPr>
      </w:pPr>
      <w:r w:rsidRPr="008F1505">
        <w:rPr>
          <w:b/>
          <w:snapToGrid w:val="0"/>
          <w:sz w:val="22"/>
          <w:szCs w:val="22"/>
        </w:rPr>
        <w:t>Förslag till svensk ståndpunkt:</w:t>
      </w:r>
    </w:p>
    <w:p w:rsidR="006079BB" w:rsidRPr="008F1505" w:rsidRDefault="006079BB" w:rsidP="006079BB">
      <w:pPr>
        <w:widowControl/>
        <w:rPr>
          <w:sz w:val="22"/>
          <w:szCs w:val="22"/>
        </w:rPr>
      </w:pPr>
    </w:p>
    <w:p w:rsidR="006079BB" w:rsidRPr="008F1505" w:rsidRDefault="006079BB" w:rsidP="006079BB">
      <w:pPr>
        <w:widowControl/>
        <w:rPr>
          <w:sz w:val="22"/>
          <w:szCs w:val="22"/>
        </w:rPr>
      </w:pPr>
      <w:r w:rsidRPr="008F1505">
        <w:rPr>
          <w:sz w:val="22"/>
          <w:szCs w:val="22"/>
        </w:rPr>
        <w:t xml:space="preserve">Det multilaterala samarbetet inom ramen för WTO är en prioritet för regeringen. Regeringen stödjer fortsatt kommissionens aktiva arbete för att föra den multilaterala handelsagendan inklusive jordbruksförhandlingarna framåt. Regeringens långsiktiga målsättning är att handelssnedvridningar på världsmarknaden för jordbruksprodukter begränsas. Det är prioriterat att fatta beslut om arbetsprogram som kan föra förhandlingarna vidare efter WTO-ministermötet för att utveckla jordbrukshandeln. Vidare bör det fattas beslut om vissa transparensfrågor och om ett undantag från exportrestriktioner för World </w:t>
      </w:r>
      <w:proofErr w:type="spellStart"/>
      <w:r w:rsidRPr="008F1505">
        <w:rPr>
          <w:sz w:val="22"/>
          <w:szCs w:val="22"/>
        </w:rPr>
        <w:t>Food</w:t>
      </w:r>
      <w:proofErr w:type="spellEnd"/>
      <w:r w:rsidRPr="008F1505">
        <w:rPr>
          <w:sz w:val="22"/>
          <w:szCs w:val="22"/>
        </w:rPr>
        <w:t xml:space="preserve"> </w:t>
      </w:r>
      <w:proofErr w:type="spellStart"/>
      <w:r w:rsidRPr="008F1505">
        <w:rPr>
          <w:sz w:val="22"/>
          <w:szCs w:val="22"/>
        </w:rPr>
        <w:t>Programmes</w:t>
      </w:r>
      <w:proofErr w:type="spellEnd"/>
      <w:r w:rsidRPr="008F1505">
        <w:rPr>
          <w:sz w:val="22"/>
          <w:szCs w:val="22"/>
        </w:rPr>
        <w:t xml:space="preserve"> uppköp av livsmedel. </w:t>
      </w:r>
      <w:r w:rsidRPr="008F1505">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79BB" w:rsidRPr="008F1505" w:rsidTr="003537E1">
        <w:tc>
          <w:tcPr>
            <w:tcW w:w="6532" w:type="dxa"/>
          </w:tcPr>
          <w:p w:rsidR="006079BB" w:rsidRPr="008F1505" w:rsidRDefault="006079BB" w:rsidP="003537E1">
            <w:pPr>
              <w:tabs>
                <w:tab w:val="left" w:pos="1276"/>
              </w:tabs>
              <w:rPr>
                <w:sz w:val="22"/>
                <w:szCs w:val="22"/>
              </w:rPr>
            </w:pPr>
            <w:r w:rsidRPr="008F1505">
              <w:rPr>
                <w:sz w:val="22"/>
                <w:szCs w:val="22"/>
              </w:rPr>
              <w:lastRenderedPageBreak/>
              <w:br w:type="page"/>
            </w:r>
          </w:p>
          <w:p w:rsidR="006079BB" w:rsidRPr="008F1505" w:rsidRDefault="006079BB" w:rsidP="003537E1">
            <w:pPr>
              <w:tabs>
                <w:tab w:val="left" w:pos="1276"/>
              </w:tabs>
              <w:rPr>
                <w:sz w:val="22"/>
                <w:szCs w:val="22"/>
              </w:rPr>
            </w:pPr>
          </w:p>
          <w:p w:rsidR="006079BB" w:rsidRPr="008F1505" w:rsidRDefault="006079BB" w:rsidP="003537E1">
            <w:pPr>
              <w:tabs>
                <w:tab w:val="left" w:pos="1276"/>
              </w:tabs>
              <w:rPr>
                <w:sz w:val="22"/>
                <w:szCs w:val="22"/>
              </w:rPr>
            </w:pPr>
          </w:p>
          <w:p w:rsidR="006079BB" w:rsidRPr="008F1505" w:rsidRDefault="006079BB" w:rsidP="003537E1">
            <w:pPr>
              <w:tabs>
                <w:tab w:val="left" w:pos="1276"/>
              </w:tabs>
              <w:rPr>
                <w:sz w:val="22"/>
                <w:szCs w:val="22"/>
              </w:rPr>
            </w:pPr>
            <w:r w:rsidRPr="008F1505">
              <w:rPr>
                <w:sz w:val="22"/>
                <w:szCs w:val="22"/>
              </w:rPr>
              <w:t>MILJÖ- OCH JORDBRUKSUTSKOTTET</w:t>
            </w:r>
          </w:p>
        </w:tc>
        <w:tc>
          <w:tcPr>
            <w:tcW w:w="2206" w:type="dxa"/>
          </w:tcPr>
          <w:p w:rsidR="006079BB" w:rsidRPr="008F1505" w:rsidRDefault="006079BB" w:rsidP="003537E1">
            <w:pPr>
              <w:tabs>
                <w:tab w:val="left" w:pos="1276"/>
              </w:tabs>
              <w:rPr>
                <w:sz w:val="22"/>
                <w:szCs w:val="22"/>
              </w:rPr>
            </w:pPr>
          </w:p>
          <w:p w:rsidR="006079BB" w:rsidRPr="008F1505" w:rsidRDefault="006079BB" w:rsidP="003537E1">
            <w:pPr>
              <w:tabs>
                <w:tab w:val="left" w:pos="1276"/>
              </w:tabs>
              <w:rPr>
                <w:sz w:val="22"/>
                <w:szCs w:val="22"/>
              </w:rPr>
            </w:pPr>
          </w:p>
        </w:tc>
        <w:tc>
          <w:tcPr>
            <w:tcW w:w="2036" w:type="dxa"/>
          </w:tcPr>
          <w:p w:rsidR="006079BB" w:rsidRPr="008F1505" w:rsidRDefault="006079BB" w:rsidP="003537E1">
            <w:pPr>
              <w:tabs>
                <w:tab w:val="left" w:pos="1276"/>
              </w:tabs>
              <w:ind w:right="-212"/>
              <w:rPr>
                <w:b/>
                <w:sz w:val="22"/>
                <w:szCs w:val="22"/>
              </w:rPr>
            </w:pPr>
          </w:p>
          <w:p w:rsidR="006079BB" w:rsidRPr="008F1505" w:rsidRDefault="006079BB" w:rsidP="003537E1">
            <w:pPr>
              <w:tabs>
                <w:tab w:val="left" w:pos="1276"/>
              </w:tabs>
              <w:ind w:right="-212"/>
              <w:rPr>
                <w:b/>
                <w:sz w:val="22"/>
                <w:szCs w:val="22"/>
              </w:rPr>
            </w:pPr>
          </w:p>
          <w:p w:rsidR="006079BB" w:rsidRPr="008F1505" w:rsidRDefault="006079BB" w:rsidP="003537E1">
            <w:pPr>
              <w:tabs>
                <w:tab w:val="left" w:pos="1276"/>
              </w:tabs>
              <w:ind w:right="-212"/>
              <w:rPr>
                <w:b/>
                <w:sz w:val="22"/>
                <w:szCs w:val="22"/>
              </w:rPr>
            </w:pPr>
            <w:r w:rsidRPr="008F1505">
              <w:rPr>
                <w:b/>
                <w:sz w:val="22"/>
                <w:szCs w:val="22"/>
              </w:rPr>
              <w:t>Bilaga 6</w:t>
            </w:r>
          </w:p>
          <w:p w:rsidR="006079BB" w:rsidRPr="008F1505" w:rsidRDefault="006079BB" w:rsidP="003537E1">
            <w:pPr>
              <w:tabs>
                <w:tab w:val="left" w:pos="1276"/>
              </w:tabs>
              <w:ind w:right="-212"/>
              <w:rPr>
                <w:sz w:val="22"/>
                <w:szCs w:val="22"/>
              </w:rPr>
            </w:pPr>
            <w:r w:rsidRPr="008F1505">
              <w:rPr>
                <w:sz w:val="22"/>
                <w:szCs w:val="22"/>
              </w:rPr>
              <w:t>till protokoll</w:t>
            </w:r>
          </w:p>
          <w:p w:rsidR="006079BB" w:rsidRPr="008F1505" w:rsidRDefault="006079BB" w:rsidP="003537E1">
            <w:pPr>
              <w:tabs>
                <w:tab w:val="left" w:pos="1276"/>
              </w:tabs>
              <w:ind w:right="-212"/>
              <w:rPr>
                <w:b/>
                <w:sz w:val="22"/>
                <w:szCs w:val="22"/>
              </w:rPr>
            </w:pPr>
            <w:r w:rsidRPr="008F1505">
              <w:rPr>
                <w:sz w:val="22"/>
                <w:szCs w:val="22"/>
              </w:rPr>
              <w:t>2021/22:50</w:t>
            </w:r>
          </w:p>
        </w:tc>
      </w:tr>
    </w:tbl>
    <w:p w:rsidR="006079BB" w:rsidRPr="008F1505" w:rsidRDefault="006079BB" w:rsidP="006079BB">
      <w:pPr>
        <w:rPr>
          <w:sz w:val="22"/>
          <w:szCs w:val="22"/>
        </w:rPr>
      </w:pPr>
    </w:p>
    <w:p w:rsidR="006079BB" w:rsidRPr="008F1505" w:rsidRDefault="006079BB" w:rsidP="006079BB">
      <w:pPr>
        <w:rPr>
          <w:sz w:val="22"/>
          <w:szCs w:val="22"/>
        </w:rPr>
      </w:pPr>
    </w:p>
    <w:p w:rsidR="006079BB" w:rsidRPr="008F1505" w:rsidRDefault="006079BB" w:rsidP="006079BB">
      <w:pPr>
        <w:rPr>
          <w:b/>
          <w:sz w:val="22"/>
          <w:szCs w:val="22"/>
        </w:rPr>
      </w:pPr>
    </w:p>
    <w:p w:rsidR="006079BB" w:rsidRPr="008F1505" w:rsidRDefault="006079BB" w:rsidP="006079BB">
      <w:pPr>
        <w:widowControl/>
        <w:autoSpaceDE w:val="0"/>
        <w:autoSpaceDN w:val="0"/>
        <w:adjustRightInd w:val="0"/>
        <w:rPr>
          <w:b/>
          <w:sz w:val="22"/>
          <w:szCs w:val="22"/>
        </w:rPr>
      </w:pPr>
      <w:r w:rsidRPr="008F1505">
        <w:rPr>
          <w:b/>
          <w:snapToGrid w:val="0"/>
          <w:sz w:val="22"/>
          <w:szCs w:val="22"/>
        </w:rPr>
        <w:t xml:space="preserve">Rådets dagordningspunkt </w:t>
      </w:r>
      <w:r w:rsidRPr="008F1505">
        <w:rPr>
          <w:b/>
          <w:sz w:val="22"/>
          <w:szCs w:val="22"/>
        </w:rPr>
        <w:t xml:space="preserve">4 Läget på jordbruksmarknaderna, särskilt efter invasionen av Ukraina </w:t>
      </w:r>
    </w:p>
    <w:p w:rsidR="006079BB" w:rsidRPr="008F1505" w:rsidRDefault="006079BB" w:rsidP="006079BB">
      <w:pPr>
        <w:widowControl/>
        <w:autoSpaceDE w:val="0"/>
        <w:autoSpaceDN w:val="0"/>
        <w:adjustRightInd w:val="0"/>
        <w:rPr>
          <w:b/>
          <w:sz w:val="22"/>
          <w:szCs w:val="22"/>
        </w:rPr>
      </w:pPr>
    </w:p>
    <w:p w:rsidR="006079BB" w:rsidRPr="008F1505" w:rsidRDefault="006079BB" w:rsidP="006079BB">
      <w:pPr>
        <w:widowControl/>
        <w:autoSpaceDE w:val="0"/>
        <w:autoSpaceDN w:val="0"/>
        <w:adjustRightInd w:val="0"/>
        <w:rPr>
          <w:b/>
          <w:sz w:val="22"/>
          <w:szCs w:val="22"/>
        </w:rPr>
      </w:pPr>
      <w:r w:rsidRPr="008F1505">
        <w:rPr>
          <w:b/>
          <w:sz w:val="22"/>
          <w:szCs w:val="22"/>
        </w:rPr>
        <w:t>M-, SD, C- och KD-ledamöterna anmälde följande avvikande ståndpunkt:</w:t>
      </w:r>
    </w:p>
    <w:p w:rsidR="006079BB" w:rsidRPr="008F1505" w:rsidRDefault="006079BB" w:rsidP="006079BB">
      <w:pPr>
        <w:widowControl/>
        <w:autoSpaceDE w:val="0"/>
        <w:autoSpaceDN w:val="0"/>
        <w:adjustRightInd w:val="0"/>
        <w:rPr>
          <w:sz w:val="22"/>
          <w:szCs w:val="22"/>
        </w:rPr>
      </w:pPr>
    </w:p>
    <w:p w:rsidR="006079BB" w:rsidRPr="008F1505" w:rsidRDefault="006079BB" w:rsidP="006079BB">
      <w:pPr>
        <w:widowControl/>
        <w:autoSpaceDE w:val="0"/>
        <w:autoSpaceDN w:val="0"/>
        <w:adjustRightInd w:val="0"/>
        <w:rPr>
          <w:b/>
          <w:sz w:val="22"/>
          <w:szCs w:val="22"/>
        </w:rPr>
      </w:pPr>
      <w:r w:rsidRPr="008F1505">
        <w:rPr>
          <w:sz w:val="22"/>
          <w:szCs w:val="22"/>
        </w:rPr>
        <w:t>Regeringen bör efterfråga ytterligare åtgärder, såsom exempelvis att möjliggöra för gruppundantag inom statsstödsregelverket.</w:t>
      </w:r>
    </w:p>
    <w:p w:rsidR="006079BB" w:rsidRPr="008F1505" w:rsidRDefault="006079BB" w:rsidP="006079BB">
      <w:pPr>
        <w:rPr>
          <w:sz w:val="22"/>
          <w:szCs w:val="22"/>
        </w:rPr>
      </w:pPr>
    </w:p>
    <w:p w:rsidR="006079BB" w:rsidRPr="008F1505" w:rsidRDefault="006079BB" w:rsidP="006079BB">
      <w:pPr>
        <w:rPr>
          <w:b/>
          <w:bCs/>
          <w:color w:val="000000"/>
          <w:sz w:val="22"/>
          <w:szCs w:val="22"/>
        </w:rPr>
      </w:pPr>
    </w:p>
    <w:p w:rsidR="006079BB" w:rsidRPr="008F1505" w:rsidRDefault="006079BB" w:rsidP="006079BB">
      <w:pPr>
        <w:rPr>
          <w:sz w:val="22"/>
          <w:szCs w:val="22"/>
        </w:rPr>
      </w:pPr>
      <w:r w:rsidRPr="008F1505">
        <w:rPr>
          <w:b/>
          <w:bCs/>
          <w:color w:val="000000"/>
          <w:sz w:val="22"/>
          <w:szCs w:val="22"/>
        </w:rPr>
        <w:t>V-ledamoten anmälde följande avvikande ståndpunkt:</w:t>
      </w:r>
      <w:r w:rsidRPr="008F1505">
        <w:rPr>
          <w:b/>
          <w:bCs/>
          <w:color w:val="000000"/>
          <w:sz w:val="22"/>
          <w:szCs w:val="22"/>
        </w:rPr>
        <w:br/>
      </w:r>
    </w:p>
    <w:p w:rsidR="006079BB" w:rsidRPr="008F1505" w:rsidRDefault="006079BB" w:rsidP="006079BB">
      <w:pPr>
        <w:pStyle w:val="paragraph"/>
        <w:spacing w:before="0" w:beforeAutospacing="0" w:after="0" w:afterAutospacing="0"/>
        <w:textAlignment w:val="baseline"/>
        <w:rPr>
          <w:rFonts w:ascii="Times New Roman" w:hAnsi="Times New Roman" w:cs="Times New Roman"/>
        </w:rPr>
      </w:pPr>
      <w:r w:rsidRPr="008F1505">
        <w:rPr>
          <w:rStyle w:val="normaltextrun"/>
          <w:rFonts w:ascii="Times New Roman" w:hAnsi="Times New Roman" w:cs="Times New Roman"/>
        </w:rPr>
        <w:t>Vänsterpartiet delar inte regeringens ståndpunkt att marknadsordningen av GJP har varit ändamålsenlig för att trygga livsmedelsförsörjningen. Det marknadsexperiment som genomförts i Sverige och inom EU de senaste trettio åren har gjort oss sårbara. Vad vi ser framför oss är hur marknaden har tvingat in jordbrukare i allt större enheter, tvingat undan små- och medelstora aktörer samt minskat vår självförsörjning och gjort oss sårbara för internationella kriser så som vi nu ser. </w:t>
      </w:r>
      <w:r w:rsidRPr="008F1505">
        <w:rPr>
          <w:rStyle w:val="eop"/>
          <w:rFonts w:ascii="Times New Roman" w:hAnsi="Times New Roman" w:cs="Times New Roman"/>
        </w:rPr>
        <w:t> </w:t>
      </w:r>
    </w:p>
    <w:p w:rsidR="006079BB" w:rsidRPr="008F1505" w:rsidRDefault="006079BB" w:rsidP="006079BB">
      <w:pPr>
        <w:pStyle w:val="paragraph"/>
        <w:spacing w:before="0" w:beforeAutospacing="0" w:after="0" w:afterAutospacing="0"/>
        <w:textAlignment w:val="baseline"/>
        <w:rPr>
          <w:rFonts w:ascii="Times New Roman" w:hAnsi="Times New Roman" w:cs="Times New Roman"/>
        </w:rPr>
      </w:pPr>
      <w:r w:rsidRPr="008F1505">
        <w:rPr>
          <w:rStyle w:val="normaltextrun"/>
          <w:rFonts w:ascii="Times New Roman" w:hAnsi="Times New Roman" w:cs="Times New Roman"/>
        </w:rPr>
        <w:t>De åtgärder som görs för jordbruket nu för att avvärja den kris som kommit som ett resultat av kriget i Ukraina måste även vara så att de bidrar till minskad klimatpåverkan och minskad krisen för biologisk mångfald samt arbeta för ökad självförsörjning både inom Sverige och EU. </w:t>
      </w:r>
      <w:r w:rsidRPr="008F1505">
        <w:rPr>
          <w:rStyle w:val="eop"/>
          <w:rFonts w:ascii="Times New Roman" w:hAnsi="Times New Roman" w:cs="Times New Roman"/>
        </w:rPr>
        <w:t> </w:t>
      </w:r>
    </w:p>
    <w:p w:rsidR="006079BB" w:rsidRPr="008F1505" w:rsidRDefault="006079BB" w:rsidP="006079BB">
      <w:pPr>
        <w:tabs>
          <w:tab w:val="left" w:pos="1701"/>
        </w:tabs>
        <w:rPr>
          <w:b/>
          <w:bCs/>
          <w:color w:val="000000"/>
          <w:sz w:val="22"/>
          <w:szCs w:val="22"/>
        </w:rPr>
      </w:pPr>
    </w:p>
    <w:p w:rsidR="006079BB" w:rsidRPr="008F1505" w:rsidRDefault="006079BB" w:rsidP="006079BB">
      <w:pPr>
        <w:tabs>
          <w:tab w:val="left" w:pos="1701"/>
        </w:tabs>
        <w:rPr>
          <w:b/>
          <w:bCs/>
          <w:color w:val="000000"/>
          <w:sz w:val="22"/>
          <w:szCs w:val="22"/>
        </w:rPr>
      </w:pPr>
    </w:p>
    <w:p w:rsidR="006079BB" w:rsidRPr="008F1505" w:rsidRDefault="006079BB" w:rsidP="006079BB">
      <w:pPr>
        <w:rPr>
          <w:b/>
          <w:sz w:val="22"/>
          <w:szCs w:val="22"/>
        </w:rPr>
      </w:pPr>
      <w:r w:rsidRPr="008F1505">
        <w:rPr>
          <w:b/>
          <w:sz w:val="22"/>
          <w:szCs w:val="22"/>
        </w:rPr>
        <w:t>MP-ledamoten anmälde följande avvikande ståndpunkt:</w:t>
      </w:r>
    </w:p>
    <w:p w:rsidR="006079BB" w:rsidRPr="008F1505" w:rsidRDefault="006079BB" w:rsidP="006079BB">
      <w:pPr>
        <w:rPr>
          <w:b/>
          <w:sz w:val="22"/>
          <w:szCs w:val="22"/>
        </w:rPr>
      </w:pPr>
    </w:p>
    <w:p w:rsidR="006079BB" w:rsidRPr="008F1505" w:rsidRDefault="006079BB" w:rsidP="006079BB">
      <w:pPr>
        <w:rPr>
          <w:sz w:val="22"/>
          <w:szCs w:val="22"/>
        </w:rPr>
      </w:pPr>
      <w:r w:rsidRPr="008F1505">
        <w:rPr>
          <w:sz w:val="22"/>
          <w:szCs w:val="22"/>
        </w:rPr>
        <w:t>Miljöpartiet vidhåller tidigare ståndpunkt med vill förtydliga ståndpunkten ytterligare.</w:t>
      </w:r>
    </w:p>
    <w:p w:rsidR="006079BB" w:rsidRPr="008F1505" w:rsidRDefault="006079BB" w:rsidP="006079BB">
      <w:pPr>
        <w:rPr>
          <w:sz w:val="22"/>
          <w:szCs w:val="22"/>
        </w:rPr>
      </w:pPr>
    </w:p>
    <w:p w:rsidR="006079BB" w:rsidRPr="008F1505" w:rsidRDefault="006079BB" w:rsidP="006079BB">
      <w:pPr>
        <w:rPr>
          <w:sz w:val="22"/>
          <w:szCs w:val="22"/>
        </w:rPr>
      </w:pPr>
      <w:r w:rsidRPr="008F1505">
        <w:rPr>
          <w:sz w:val="22"/>
          <w:szCs w:val="22"/>
        </w:rPr>
        <w:t>Miljöpartiet anser att regeringen inte enbart ska stödja ett tillfälligt rättsligt ramverk för statsstöd som gör det möjligt att stödja lantbrukare hänförliga till kriget, utan även aktivt driva på i diskussionen om behovet av en förändring av statsstödets villkor. Regeringen bör ta upp det mycket angelägna behovet att formerna för statsstöd utvidgas, så att Sverige snabbt kan ersätta nedsättning av dieselskatten till ett allmänt jordbrukaravdrag, vilket utretts i SOU 2021:67. Det är särskilt angeläget att inte låsa fast lantbrukare i en ökad användning av fossil energi just när hela EU står inför stora behov att minska beroendet av rysk diesel, olja, naturgas mm. Alla insatser behövs som kan stärka jordbruket, utan att det stärker Putins krigskassa.</w:t>
      </w:r>
    </w:p>
    <w:p w:rsidR="006079BB" w:rsidRPr="008F1505" w:rsidRDefault="006079BB" w:rsidP="006079BB">
      <w:pPr>
        <w:rPr>
          <w:sz w:val="22"/>
          <w:szCs w:val="22"/>
        </w:rPr>
      </w:pPr>
    </w:p>
    <w:p w:rsidR="006079BB" w:rsidRPr="008F1505" w:rsidRDefault="006079BB" w:rsidP="006079BB">
      <w:pPr>
        <w:rPr>
          <w:sz w:val="22"/>
          <w:szCs w:val="22"/>
        </w:rPr>
      </w:pPr>
      <w:r w:rsidRPr="008F1505">
        <w:rPr>
          <w:sz w:val="22"/>
          <w:szCs w:val="22"/>
        </w:rPr>
        <w:t>Regeringen bör verka för en bred klimat- och miljöomställning av jordbruket. Rapporter från IPCC och IPBES visar att det är bråttom att även jordbruket ställs om. Undantag från miljövillkor och klimatåtgärder i jordbrukspolitiken bör därför undvikas. Satsning på ekologiskt lantbruk och även åtgärder inom det konventionella lantbruket med exempelvis växtföljder är ett medel för att kunna göra lantbruket mer motståndskraftigt, mindre sårbart och mindre beroende av insatsmedel som blir dyrare med anledning av Putins förda politik och krigföring.</w:t>
      </w:r>
    </w:p>
    <w:p w:rsidR="006079BB" w:rsidRPr="008F1505" w:rsidRDefault="006079BB" w:rsidP="006079BB">
      <w:pPr>
        <w:rPr>
          <w:sz w:val="22"/>
          <w:szCs w:val="22"/>
        </w:rPr>
      </w:pPr>
    </w:p>
    <w:p w:rsidR="006079BB" w:rsidRPr="008F1505" w:rsidRDefault="006079BB" w:rsidP="006079BB">
      <w:pPr>
        <w:rPr>
          <w:sz w:val="22"/>
          <w:szCs w:val="22"/>
        </w:rPr>
      </w:pPr>
      <w:r w:rsidRPr="008F1505">
        <w:rPr>
          <w:sz w:val="22"/>
          <w:szCs w:val="22"/>
        </w:rPr>
        <w:t xml:space="preserve">Det är viktigt att regeringen framhåller biståndets betydelse, men det rimmar illa med de omfattande nedskärningar gjort i budgeten för biståndet. Organisationer som SEI, IIED, SIWI och CEEW </w:t>
      </w:r>
      <w:proofErr w:type="spellStart"/>
      <w:r w:rsidRPr="008F1505">
        <w:rPr>
          <w:sz w:val="22"/>
          <w:szCs w:val="22"/>
        </w:rPr>
        <w:t>mfl</w:t>
      </w:r>
      <w:proofErr w:type="spellEnd"/>
      <w:r w:rsidRPr="008F1505">
        <w:rPr>
          <w:sz w:val="22"/>
          <w:szCs w:val="22"/>
        </w:rPr>
        <w:t xml:space="preserve"> har protesterat mot nedskärningarna. Neddragningen av den svenska biståndsbudgeten drabbar även organisationer i Ukraina.</w:t>
      </w:r>
    </w:p>
    <w:p w:rsidR="00D5234C" w:rsidRPr="008F1505" w:rsidRDefault="00D5234C" w:rsidP="00901991">
      <w:pPr>
        <w:widowControl/>
        <w:autoSpaceDE w:val="0"/>
        <w:autoSpaceDN w:val="0"/>
        <w:adjustRightInd w:val="0"/>
        <w:rPr>
          <w:sz w:val="22"/>
          <w:szCs w:val="22"/>
        </w:rPr>
      </w:pPr>
    </w:p>
    <w:sectPr w:rsidR="00D5234C" w:rsidRPr="008F1505"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7E1" w:rsidRDefault="003537E1">
      <w:r>
        <w:separator/>
      </w:r>
    </w:p>
  </w:endnote>
  <w:endnote w:type="continuationSeparator" w:id="0">
    <w:p w:rsidR="003537E1" w:rsidRDefault="0035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7E1" w:rsidRDefault="003537E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3537E1" w:rsidRDefault="003537E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7E1" w:rsidRDefault="003537E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3537E1" w:rsidRDefault="003537E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7E1" w:rsidRDefault="003537E1">
      <w:r>
        <w:separator/>
      </w:r>
    </w:p>
  </w:footnote>
  <w:footnote w:type="continuationSeparator" w:id="0">
    <w:p w:rsidR="003537E1" w:rsidRDefault="0035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275BF5"/>
    <w:multiLevelType w:val="multilevel"/>
    <w:tmpl w:val="B6FED6C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76892F76"/>
    <w:multiLevelType w:val="multilevel"/>
    <w:tmpl w:val="4ED6E6BA"/>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1B8F"/>
    <w:rsid w:val="00022E0C"/>
    <w:rsid w:val="00033928"/>
    <w:rsid w:val="000340CE"/>
    <w:rsid w:val="0003479D"/>
    <w:rsid w:val="00034F00"/>
    <w:rsid w:val="00040A3C"/>
    <w:rsid w:val="000459DE"/>
    <w:rsid w:val="000467A5"/>
    <w:rsid w:val="00055A9F"/>
    <w:rsid w:val="000604E3"/>
    <w:rsid w:val="00060ECD"/>
    <w:rsid w:val="00061437"/>
    <w:rsid w:val="00064523"/>
    <w:rsid w:val="00070A5C"/>
    <w:rsid w:val="00071FBC"/>
    <w:rsid w:val="00076BDD"/>
    <w:rsid w:val="00077BD7"/>
    <w:rsid w:val="00086A67"/>
    <w:rsid w:val="00087ADB"/>
    <w:rsid w:val="00091EA6"/>
    <w:rsid w:val="000A29E4"/>
    <w:rsid w:val="000D1365"/>
    <w:rsid w:val="000E02C4"/>
    <w:rsid w:val="000E349B"/>
    <w:rsid w:val="000E402E"/>
    <w:rsid w:val="000E777E"/>
    <w:rsid w:val="000F6792"/>
    <w:rsid w:val="000F7D9B"/>
    <w:rsid w:val="00102D5B"/>
    <w:rsid w:val="00102F93"/>
    <w:rsid w:val="001107C9"/>
    <w:rsid w:val="00111773"/>
    <w:rsid w:val="001201A1"/>
    <w:rsid w:val="001219E0"/>
    <w:rsid w:val="001238B9"/>
    <w:rsid w:val="001251CC"/>
    <w:rsid w:val="00131150"/>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C1A1D"/>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64D"/>
    <w:rsid w:val="00254C5A"/>
    <w:rsid w:val="0025725D"/>
    <w:rsid w:val="00267A73"/>
    <w:rsid w:val="002830F4"/>
    <w:rsid w:val="00286C79"/>
    <w:rsid w:val="00287223"/>
    <w:rsid w:val="002968EE"/>
    <w:rsid w:val="002A14AC"/>
    <w:rsid w:val="002A3C5F"/>
    <w:rsid w:val="002C1D92"/>
    <w:rsid w:val="002C5FED"/>
    <w:rsid w:val="002D06F9"/>
    <w:rsid w:val="002D20B8"/>
    <w:rsid w:val="002D4F82"/>
    <w:rsid w:val="002D5CC4"/>
    <w:rsid w:val="002D66EA"/>
    <w:rsid w:val="002E536D"/>
    <w:rsid w:val="002F25FD"/>
    <w:rsid w:val="00302EBE"/>
    <w:rsid w:val="00305501"/>
    <w:rsid w:val="003100F5"/>
    <w:rsid w:val="00311886"/>
    <w:rsid w:val="003127B4"/>
    <w:rsid w:val="00313F16"/>
    <w:rsid w:val="003220D7"/>
    <w:rsid w:val="00322167"/>
    <w:rsid w:val="00330D45"/>
    <w:rsid w:val="00335837"/>
    <w:rsid w:val="00335938"/>
    <w:rsid w:val="00342CC6"/>
    <w:rsid w:val="003443ED"/>
    <w:rsid w:val="00344C2E"/>
    <w:rsid w:val="00350A3D"/>
    <w:rsid w:val="003537E1"/>
    <w:rsid w:val="00356C4C"/>
    <w:rsid w:val="00374911"/>
    <w:rsid w:val="00381298"/>
    <w:rsid w:val="00384217"/>
    <w:rsid w:val="00387440"/>
    <w:rsid w:val="003941CA"/>
    <w:rsid w:val="00395EBD"/>
    <w:rsid w:val="00396766"/>
    <w:rsid w:val="003A006F"/>
    <w:rsid w:val="003A2D61"/>
    <w:rsid w:val="003B009D"/>
    <w:rsid w:val="003B57EC"/>
    <w:rsid w:val="003B70D3"/>
    <w:rsid w:val="003D1AD5"/>
    <w:rsid w:val="003E21B4"/>
    <w:rsid w:val="003E2DA5"/>
    <w:rsid w:val="003E6949"/>
    <w:rsid w:val="003F5018"/>
    <w:rsid w:val="003F6F2D"/>
    <w:rsid w:val="003F7963"/>
    <w:rsid w:val="00402A6F"/>
    <w:rsid w:val="00405162"/>
    <w:rsid w:val="004072D7"/>
    <w:rsid w:val="00416E51"/>
    <w:rsid w:val="00417CF8"/>
    <w:rsid w:val="00420D39"/>
    <w:rsid w:val="004310CA"/>
    <w:rsid w:val="00440E5D"/>
    <w:rsid w:val="00441F4F"/>
    <w:rsid w:val="00443946"/>
    <w:rsid w:val="00451DB7"/>
    <w:rsid w:val="004557F4"/>
    <w:rsid w:val="00463E6E"/>
    <w:rsid w:val="00465CBE"/>
    <w:rsid w:val="004665BE"/>
    <w:rsid w:val="00470F4B"/>
    <w:rsid w:val="004745C2"/>
    <w:rsid w:val="004763AE"/>
    <w:rsid w:val="0047654D"/>
    <w:rsid w:val="00481A80"/>
    <w:rsid w:val="00481AE3"/>
    <w:rsid w:val="00482D9A"/>
    <w:rsid w:val="00485C5B"/>
    <w:rsid w:val="004945A7"/>
    <w:rsid w:val="004A5400"/>
    <w:rsid w:val="004A68A2"/>
    <w:rsid w:val="004B1E7E"/>
    <w:rsid w:val="004C58F4"/>
    <w:rsid w:val="004D5AFA"/>
    <w:rsid w:val="004D6725"/>
    <w:rsid w:val="004E030E"/>
    <w:rsid w:val="004E0E27"/>
    <w:rsid w:val="004E2E24"/>
    <w:rsid w:val="004E4C8B"/>
    <w:rsid w:val="004E7DCE"/>
    <w:rsid w:val="004F7B67"/>
    <w:rsid w:val="00501F97"/>
    <w:rsid w:val="00503C86"/>
    <w:rsid w:val="00505A58"/>
    <w:rsid w:val="005118EF"/>
    <w:rsid w:val="00512799"/>
    <w:rsid w:val="0051377A"/>
    <w:rsid w:val="00515AC5"/>
    <w:rsid w:val="00523D80"/>
    <w:rsid w:val="005249C1"/>
    <w:rsid w:val="00530BD4"/>
    <w:rsid w:val="0055441A"/>
    <w:rsid w:val="00554CAB"/>
    <w:rsid w:val="005654CA"/>
    <w:rsid w:val="00573E17"/>
    <w:rsid w:val="00573F9E"/>
    <w:rsid w:val="00575332"/>
    <w:rsid w:val="005855D5"/>
    <w:rsid w:val="005957E5"/>
    <w:rsid w:val="005A3E8B"/>
    <w:rsid w:val="005B0CFF"/>
    <w:rsid w:val="005B1B2C"/>
    <w:rsid w:val="005B283D"/>
    <w:rsid w:val="005D2E63"/>
    <w:rsid w:val="005D7C2B"/>
    <w:rsid w:val="005E6A1F"/>
    <w:rsid w:val="005F6C39"/>
    <w:rsid w:val="005F6E22"/>
    <w:rsid w:val="005F77D4"/>
    <w:rsid w:val="0060083A"/>
    <w:rsid w:val="006079BB"/>
    <w:rsid w:val="006135A6"/>
    <w:rsid w:val="00620A9B"/>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7FD1"/>
    <w:rsid w:val="00662010"/>
    <w:rsid w:val="00675F6F"/>
    <w:rsid w:val="0069382D"/>
    <w:rsid w:val="0069597E"/>
    <w:rsid w:val="006A63A7"/>
    <w:rsid w:val="006C1EB7"/>
    <w:rsid w:val="006D05CF"/>
    <w:rsid w:val="006D0FD8"/>
    <w:rsid w:val="006D312E"/>
    <w:rsid w:val="006D4530"/>
    <w:rsid w:val="006D5F8F"/>
    <w:rsid w:val="006E15D9"/>
    <w:rsid w:val="006F4672"/>
    <w:rsid w:val="007027D6"/>
    <w:rsid w:val="00716686"/>
    <w:rsid w:val="00720163"/>
    <w:rsid w:val="00721C53"/>
    <w:rsid w:val="007453FF"/>
    <w:rsid w:val="00754C4A"/>
    <w:rsid w:val="007555BE"/>
    <w:rsid w:val="00762508"/>
    <w:rsid w:val="007719E4"/>
    <w:rsid w:val="00783165"/>
    <w:rsid w:val="00794AA2"/>
    <w:rsid w:val="00796426"/>
    <w:rsid w:val="007A1132"/>
    <w:rsid w:val="007B1F72"/>
    <w:rsid w:val="007B26F0"/>
    <w:rsid w:val="007C286F"/>
    <w:rsid w:val="007D3A54"/>
    <w:rsid w:val="007E14E2"/>
    <w:rsid w:val="007E6B83"/>
    <w:rsid w:val="007F12BB"/>
    <w:rsid w:val="007F4080"/>
    <w:rsid w:val="007F7A91"/>
    <w:rsid w:val="00800F79"/>
    <w:rsid w:val="008032FE"/>
    <w:rsid w:val="008072FF"/>
    <w:rsid w:val="00811523"/>
    <w:rsid w:val="008124A2"/>
    <w:rsid w:val="00813954"/>
    <w:rsid w:val="00821792"/>
    <w:rsid w:val="00834E22"/>
    <w:rsid w:val="0084464A"/>
    <w:rsid w:val="008458B4"/>
    <w:rsid w:val="00847EA5"/>
    <w:rsid w:val="008504EB"/>
    <w:rsid w:val="00856389"/>
    <w:rsid w:val="00857924"/>
    <w:rsid w:val="00865092"/>
    <w:rsid w:val="00865C85"/>
    <w:rsid w:val="008856C5"/>
    <w:rsid w:val="00886349"/>
    <w:rsid w:val="00887179"/>
    <w:rsid w:val="00894936"/>
    <w:rsid w:val="0089673E"/>
    <w:rsid w:val="008A28BD"/>
    <w:rsid w:val="008A2C1B"/>
    <w:rsid w:val="008A514D"/>
    <w:rsid w:val="008B5472"/>
    <w:rsid w:val="008B5D35"/>
    <w:rsid w:val="008B7CC5"/>
    <w:rsid w:val="008C0FEE"/>
    <w:rsid w:val="008C2D5B"/>
    <w:rsid w:val="008D1260"/>
    <w:rsid w:val="008D692B"/>
    <w:rsid w:val="008E1864"/>
    <w:rsid w:val="008F1505"/>
    <w:rsid w:val="008F4883"/>
    <w:rsid w:val="008F4D6D"/>
    <w:rsid w:val="008F76F0"/>
    <w:rsid w:val="00901991"/>
    <w:rsid w:val="00905749"/>
    <w:rsid w:val="00911B90"/>
    <w:rsid w:val="009123AE"/>
    <w:rsid w:val="00914C38"/>
    <w:rsid w:val="00921E40"/>
    <w:rsid w:val="009222A6"/>
    <w:rsid w:val="00922EB0"/>
    <w:rsid w:val="0092360E"/>
    <w:rsid w:val="009442D4"/>
    <w:rsid w:val="00952893"/>
    <w:rsid w:val="00955CA2"/>
    <w:rsid w:val="00965141"/>
    <w:rsid w:val="009653D4"/>
    <w:rsid w:val="009802CA"/>
    <w:rsid w:val="00980A86"/>
    <w:rsid w:val="009823FA"/>
    <w:rsid w:val="009843D0"/>
    <w:rsid w:val="00994906"/>
    <w:rsid w:val="009959C7"/>
    <w:rsid w:val="009A0C25"/>
    <w:rsid w:val="009B0A47"/>
    <w:rsid w:val="009B1CDF"/>
    <w:rsid w:val="009B1EEE"/>
    <w:rsid w:val="009B38A7"/>
    <w:rsid w:val="009C0C9D"/>
    <w:rsid w:val="009D2985"/>
    <w:rsid w:val="009D4D1A"/>
    <w:rsid w:val="009D6236"/>
    <w:rsid w:val="009E0D7F"/>
    <w:rsid w:val="009E2FEF"/>
    <w:rsid w:val="009E3810"/>
    <w:rsid w:val="009F0021"/>
    <w:rsid w:val="009F1689"/>
    <w:rsid w:val="009F795A"/>
    <w:rsid w:val="00A03943"/>
    <w:rsid w:val="00A25D52"/>
    <w:rsid w:val="00A34130"/>
    <w:rsid w:val="00A375CF"/>
    <w:rsid w:val="00A37731"/>
    <w:rsid w:val="00A402A0"/>
    <w:rsid w:val="00A51307"/>
    <w:rsid w:val="00A645AD"/>
    <w:rsid w:val="00A64CA0"/>
    <w:rsid w:val="00A6580E"/>
    <w:rsid w:val="00A65C53"/>
    <w:rsid w:val="00A65CBD"/>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19ED"/>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1929"/>
    <w:rsid w:val="00B86868"/>
    <w:rsid w:val="00B916EB"/>
    <w:rsid w:val="00B92FE4"/>
    <w:rsid w:val="00B96E81"/>
    <w:rsid w:val="00BA3D09"/>
    <w:rsid w:val="00BA4937"/>
    <w:rsid w:val="00BA55CE"/>
    <w:rsid w:val="00BB34FC"/>
    <w:rsid w:val="00BB375E"/>
    <w:rsid w:val="00BB59A8"/>
    <w:rsid w:val="00BB5D88"/>
    <w:rsid w:val="00BB7941"/>
    <w:rsid w:val="00BC03D5"/>
    <w:rsid w:val="00BD374B"/>
    <w:rsid w:val="00BE1EBF"/>
    <w:rsid w:val="00BF0D09"/>
    <w:rsid w:val="00BF17F3"/>
    <w:rsid w:val="00BF2459"/>
    <w:rsid w:val="00BF6F17"/>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0EFD"/>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34C"/>
    <w:rsid w:val="00D5250E"/>
    <w:rsid w:val="00D75A18"/>
    <w:rsid w:val="00D830E6"/>
    <w:rsid w:val="00D87D66"/>
    <w:rsid w:val="00D94F64"/>
    <w:rsid w:val="00D95C10"/>
    <w:rsid w:val="00DA2C47"/>
    <w:rsid w:val="00DA34F3"/>
    <w:rsid w:val="00DA5AAC"/>
    <w:rsid w:val="00DA71AD"/>
    <w:rsid w:val="00DB1D54"/>
    <w:rsid w:val="00DB491C"/>
    <w:rsid w:val="00DC305F"/>
    <w:rsid w:val="00DC46BF"/>
    <w:rsid w:val="00DC48A8"/>
    <w:rsid w:val="00DC7CE4"/>
    <w:rsid w:val="00DD06D6"/>
    <w:rsid w:val="00DD69F4"/>
    <w:rsid w:val="00DD7DD7"/>
    <w:rsid w:val="00DE45E6"/>
    <w:rsid w:val="00DF1920"/>
    <w:rsid w:val="00DF2A5B"/>
    <w:rsid w:val="00DF4E44"/>
    <w:rsid w:val="00DF69C9"/>
    <w:rsid w:val="00E0771A"/>
    <w:rsid w:val="00E1579E"/>
    <w:rsid w:val="00E20F9E"/>
    <w:rsid w:val="00E235CA"/>
    <w:rsid w:val="00E2386B"/>
    <w:rsid w:val="00E32CDB"/>
    <w:rsid w:val="00E3337A"/>
    <w:rsid w:val="00E37606"/>
    <w:rsid w:val="00E43C72"/>
    <w:rsid w:val="00E44E30"/>
    <w:rsid w:val="00E47577"/>
    <w:rsid w:val="00E53E73"/>
    <w:rsid w:val="00E54743"/>
    <w:rsid w:val="00E54E79"/>
    <w:rsid w:val="00E60AE8"/>
    <w:rsid w:val="00E90DE2"/>
    <w:rsid w:val="00EA5C1E"/>
    <w:rsid w:val="00EB5801"/>
    <w:rsid w:val="00EC7E9B"/>
    <w:rsid w:val="00EE0B50"/>
    <w:rsid w:val="00EE0BF7"/>
    <w:rsid w:val="00EE6E7B"/>
    <w:rsid w:val="00EF1B0A"/>
    <w:rsid w:val="00EF4ADF"/>
    <w:rsid w:val="00EF4B6A"/>
    <w:rsid w:val="00F143DB"/>
    <w:rsid w:val="00F25AFF"/>
    <w:rsid w:val="00F35FC4"/>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512F"/>
    <w:rsid w:val="00FA6C99"/>
    <w:rsid w:val="00FB0559"/>
    <w:rsid w:val="00FB5AF3"/>
    <w:rsid w:val="00FC1B12"/>
    <w:rsid w:val="00FC47A3"/>
    <w:rsid w:val="00FC616A"/>
    <w:rsid w:val="00FD2CE5"/>
    <w:rsid w:val="00FE1D6B"/>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C5D3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CA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813954"/>
    <w:pPr>
      <w:widowControl/>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rsid w:val="00813954"/>
    <w:rPr>
      <w:b/>
      <w:sz w:val="22"/>
    </w:rPr>
  </w:style>
  <w:style w:type="character" w:customStyle="1" w:styleId="normaltextrun">
    <w:name w:val="normaltextrun"/>
    <w:basedOn w:val="Standardstycketeckensnitt"/>
    <w:rsid w:val="006079BB"/>
  </w:style>
  <w:style w:type="character" w:customStyle="1" w:styleId="eop">
    <w:name w:val="eop"/>
    <w:basedOn w:val="Standardstycketeckensnitt"/>
    <w:rsid w:val="0060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262">
      <w:bodyDiv w:val="1"/>
      <w:marLeft w:val="0"/>
      <w:marRight w:val="0"/>
      <w:marTop w:val="0"/>
      <w:marBottom w:val="0"/>
      <w:divBdr>
        <w:top w:val="none" w:sz="0" w:space="0" w:color="auto"/>
        <w:left w:val="none" w:sz="0" w:space="0" w:color="auto"/>
        <w:bottom w:val="none" w:sz="0" w:space="0" w:color="auto"/>
        <w:right w:val="none" w:sz="0" w:space="0" w:color="auto"/>
      </w:divBdr>
    </w:div>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031040">
      <w:bodyDiv w:val="1"/>
      <w:marLeft w:val="0"/>
      <w:marRight w:val="0"/>
      <w:marTop w:val="0"/>
      <w:marBottom w:val="0"/>
      <w:divBdr>
        <w:top w:val="none" w:sz="0" w:space="0" w:color="auto"/>
        <w:left w:val="none" w:sz="0" w:space="0" w:color="auto"/>
        <w:bottom w:val="none" w:sz="0" w:space="0" w:color="auto"/>
        <w:right w:val="none" w:sz="0" w:space="0" w:color="auto"/>
      </w:divBdr>
    </w:div>
    <w:div w:id="244725532">
      <w:bodyDiv w:val="1"/>
      <w:marLeft w:val="0"/>
      <w:marRight w:val="0"/>
      <w:marTop w:val="0"/>
      <w:marBottom w:val="0"/>
      <w:divBdr>
        <w:top w:val="none" w:sz="0" w:space="0" w:color="auto"/>
        <w:left w:val="none" w:sz="0" w:space="0" w:color="auto"/>
        <w:bottom w:val="none" w:sz="0" w:space="0" w:color="auto"/>
        <w:right w:val="none" w:sz="0" w:space="0" w:color="auto"/>
      </w:divBdr>
    </w:div>
    <w:div w:id="545071038">
      <w:bodyDiv w:val="1"/>
      <w:marLeft w:val="0"/>
      <w:marRight w:val="0"/>
      <w:marTop w:val="0"/>
      <w:marBottom w:val="0"/>
      <w:divBdr>
        <w:top w:val="none" w:sz="0" w:space="0" w:color="auto"/>
        <w:left w:val="none" w:sz="0" w:space="0" w:color="auto"/>
        <w:bottom w:val="none" w:sz="0" w:space="0" w:color="auto"/>
        <w:right w:val="none" w:sz="0" w:space="0" w:color="auto"/>
      </w:divBdr>
    </w:div>
    <w:div w:id="564267021">
      <w:bodyDiv w:val="1"/>
      <w:marLeft w:val="0"/>
      <w:marRight w:val="0"/>
      <w:marTop w:val="0"/>
      <w:marBottom w:val="0"/>
      <w:divBdr>
        <w:top w:val="none" w:sz="0" w:space="0" w:color="auto"/>
        <w:left w:val="none" w:sz="0" w:space="0" w:color="auto"/>
        <w:bottom w:val="none" w:sz="0" w:space="0" w:color="auto"/>
        <w:right w:val="none" w:sz="0" w:space="0" w:color="auto"/>
      </w:divBdr>
    </w:div>
    <w:div w:id="1308512671">
      <w:bodyDiv w:val="1"/>
      <w:marLeft w:val="0"/>
      <w:marRight w:val="0"/>
      <w:marTop w:val="0"/>
      <w:marBottom w:val="0"/>
      <w:divBdr>
        <w:top w:val="none" w:sz="0" w:space="0" w:color="auto"/>
        <w:left w:val="none" w:sz="0" w:space="0" w:color="auto"/>
        <w:bottom w:val="none" w:sz="0" w:space="0" w:color="auto"/>
        <w:right w:val="none" w:sz="0" w:space="0" w:color="auto"/>
      </w:divBdr>
    </w:div>
    <w:div w:id="136350764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BA80-7655-404F-9FC6-8DE1104C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3235</Words>
  <Characters>20557</Characters>
  <Application>Microsoft Office Word</Application>
  <DocSecurity>0</DocSecurity>
  <Lines>1209</Lines>
  <Paragraphs>466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62</cp:revision>
  <cp:lastPrinted>2020-10-20T07:22:00Z</cp:lastPrinted>
  <dcterms:created xsi:type="dcterms:W3CDTF">2022-05-12T14:23:00Z</dcterms:created>
  <dcterms:modified xsi:type="dcterms:W3CDTF">2022-05-31T10:19:00Z</dcterms:modified>
</cp:coreProperties>
</file>