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176" w:rsidRPr="00F35176" w:rsidRDefault="00F35176">
      <w:pPr>
        <w:pStyle w:val="Hemstlrubrik"/>
      </w:pPr>
      <w:r w:rsidRPr="00F35176">
        <w:t>Förslag till riksdagsbeslut</w:t>
      </w:r>
    </w:p>
    <w:p w:rsidR="00F35176" w:rsidRPr="00F35176" w:rsidRDefault="00F35176">
      <w:pPr>
        <w:pStyle w:val="Hemstlatt"/>
        <w:ind w:left="0"/>
      </w:pPr>
      <w:r w:rsidRPr="00F35176">
        <w:t>Riksdagen tillkännager för regeringen som sin mening vad som anförs i motionen om värnskatten.</w:t>
      </w:r>
    </w:p>
    <w:p w:rsidR="00F35176" w:rsidRPr="00F35176" w:rsidRDefault="00F35176">
      <w:pPr>
        <w:pStyle w:val="Rubrik1"/>
      </w:pPr>
      <w:r w:rsidRPr="00F35176">
        <w:t>Motivering</w:t>
      </w:r>
    </w:p>
    <w:p w:rsidR="00F35176" w:rsidRPr="00F35176" w:rsidRDefault="00F35176">
      <w:r w:rsidRPr="00F35176">
        <w:t>Värnskatten infördes i samband med saneringen av statens underskott och innebar ett avsteg från den skatteöverenskommelse mellan blocken som u</w:t>
      </w:r>
      <w:r w:rsidRPr="00F35176">
        <w:t>t</w:t>
      </w:r>
      <w:r w:rsidRPr="00F35176">
        <w:t xml:space="preserve">mynnade i 1990 års skattereform – århundradets skattereform. Att det var fråga om ett temporärt avsteg går inte att ta miste om. Följande citat, som är hämtade ur regeringens proposition (prop 1994/95:25), ger klara belägg för detta. </w:t>
      </w:r>
    </w:p>
    <w:p w:rsidR="00F35176" w:rsidRPr="00F35176" w:rsidRDefault="00F35176">
      <w:pPr>
        <w:pStyle w:val="Citat"/>
      </w:pPr>
      <w:r w:rsidRPr="00F35176">
        <w:t>1990 års skattereform byggde på en bred politisk överenskommelse. Det allvarliga ekonomiska läget med stor arbetslöshet och växande statsskuld motiverar dock vissa temporära avsteg från denna överenskommelse. Det statliga skatteuttaget på förvärvsinkomster över den s.k. skikt</w:t>
      </w:r>
      <w:r w:rsidRPr="00F35176">
        <w:t>gränsen bör därför höjas genom en s.k. värnskatt från 20 till 25 procent vid 1996–1999 års taxeringar. (s. 49–50)</w:t>
      </w:r>
    </w:p>
    <w:p w:rsidR="00F35176" w:rsidRPr="00F35176" w:rsidRDefault="00F35176">
      <w:r w:rsidRPr="00F35176">
        <w:t>Något senare i samma proposition anför regeringen att ”en tidsbegränsad höjning med 5 % bör ske av uttaget av statlig inkomstskatt på förvärvs</w:t>
      </w:r>
      <w:r w:rsidRPr="00F35176">
        <w:softHyphen/>
        <w:t>inkomster över skiktgränsen” och ”med hänsyn till att det är frågan om tid</w:t>
      </w:r>
      <w:r w:rsidRPr="00F35176">
        <w:t>s</w:t>
      </w:r>
      <w:r w:rsidRPr="00F35176">
        <w:t>begränsade justeringar av skatteskalan bör de nu berörda ändringarna tas in i särskild lag”. (s. 66–67)</w:t>
      </w:r>
    </w:p>
    <w:p w:rsidR="00F35176" w:rsidRPr="00F35176" w:rsidRDefault="00F35176">
      <w:pPr>
        <w:pStyle w:val="Normaltindrag"/>
      </w:pPr>
      <w:r w:rsidRPr="00F35176">
        <w:t>Men något återställande av detta temporära avsteg blev aldrig av. Tvärtom, trots att statens finanser förbättrades och förbyttes till överskott blev värnska</w:t>
      </w:r>
      <w:r w:rsidRPr="00F35176">
        <w:t>t</w:t>
      </w:r>
      <w:r w:rsidRPr="00F35176">
        <w:t>ten kvar. Som argument för detta anför regeringen i budgetpropositionen (prop 1997/98:1) fördelningspolitiska skäl. Man skriver:</w:t>
      </w:r>
    </w:p>
    <w:p w:rsidR="00F35176" w:rsidRPr="00F35176" w:rsidRDefault="00F35176">
      <w:pPr>
        <w:pStyle w:val="Citat"/>
      </w:pPr>
      <w:r w:rsidRPr="00F35176">
        <w:t>I enlighet med riksdagens tidigare beslut upphör värnskatten 1998. Mot bakgrund av redovisningen i bilaga 6 finns anledning att göra en förde</w:t>
      </w:r>
      <w:r w:rsidRPr="00F35176">
        <w:t>l</w:t>
      </w:r>
      <w:r w:rsidRPr="00F35176">
        <w:t>ningspolitisk korrigering av skattereformen utöver höjningen av barn</w:t>
      </w:r>
      <w:r w:rsidRPr="00F35176">
        <w:softHyphen/>
      </w:r>
      <w:r w:rsidRPr="00F35176">
        <w:lastRenderedPageBreak/>
        <w:t>bidraget. De bedömningar i finansieringsfrågan som redovisas i bilagan talar för att denna korrigering görs genom förändringar i skatten på fö</w:t>
      </w:r>
      <w:r w:rsidRPr="00F35176">
        <w:t>r</w:t>
      </w:r>
      <w:r w:rsidRPr="00F35176">
        <w:t>värvsinkomster.</w:t>
      </w:r>
    </w:p>
    <w:p w:rsidR="00F35176" w:rsidRPr="00F35176" w:rsidRDefault="00F35176">
      <w:r w:rsidRPr="00F35176">
        <w:t>Vi anser mot denna bakgrund att värnskatten ska avskaffas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5176">
        <w:trPr>
          <w:cantSplit/>
        </w:trPr>
        <w:tc>
          <w:tcPr>
            <w:tcW w:w="3046" w:type="dxa"/>
          </w:tcPr>
          <w:p w:rsidR="00F35176" w:rsidRPr="00F35176" w:rsidRDefault="00F35176">
            <w:pPr>
              <w:pStyle w:val="UnderskriftDatum"/>
              <w:spacing w:before="240"/>
            </w:pPr>
            <w:r w:rsidRPr="00F35176">
              <w:t>Stockholm den 6 oktober 2008</w:t>
            </w:r>
          </w:p>
        </w:tc>
        <w:tc>
          <w:tcPr>
            <w:tcW w:w="3047" w:type="dxa"/>
          </w:tcPr>
          <w:p w:rsidR="00F35176" w:rsidRPr="00F35176" w:rsidRDefault="00F35176">
            <w:pPr>
              <w:pStyle w:val="Underskrifter"/>
              <w:spacing w:before="240"/>
            </w:pPr>
          </w:p>
        </w:tc>
      </w:tr>
      <w:tr w:rsidR="00000000" w:rsidRPr="00F35176">
        <w:trPr>
          <w:cantSplit/>
        </w:trPr>
        <w:tc>
          <w:tcPr>
            <w:tcW w:w="3046" w:type="dxa"/>
          </w:tcPr>
          <w:p w:rsidR="00F35176" w:rsidRPr="00F35176" w:rsidRDefault="00F35176">
            <w:pPr>
              <w:pStyle w:val="Underskrifter"/>
            </w:pPr>
            <w:r w:rsidRPr="00F35176">
              <w:t>Anne-Marie Pålsson (m)</w:t>
            </w:r>
          </w:p>
        </w:tc>
        <w:tc>
          <w:tcPr>
            <w:tcW w:w="3046" w:type="dxa"/>
          </w:tcPr>
          <w:p w:rsidR="00F35176" w:rsidRPr="00F35176" w:rsidRDefault="00F35176">
            <w:pPr>
              <w:pStyle w:val="Underskrifter"/>
            </w:pPr>
            <w:r w:rsidRPr="00F35176">
              <w:t>Göran Lindblad (m)</w:t>
            </w:r>
          </w:p>
        </w:tc>
      </w:tr>
    </w:tbl>
    <w:p w:rsidR="00F35176" w:rsidRPr="00F35176" w:rsidRDefault="00F35176">
      <w:pPr>
        <w:pStyle w:val="Normaltindrag"/>
      </w:pPr>
    </w:p>
    <w:sectPr w:rsidR="00000000" w:rsidRPr="00F351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176" w:rsidRPr="00F35176" w:rsidRDefault="00F35176">
      <w:r w:rsidRPr="00F35176">
        <w:separator/>
      </w:r>
    </w:p>
  </w:endnote>
  <w:endnote w:type="continuationSeparator" w:id="0">
    <w:p w:rsidR="00F35176" w:rsidRPr="00F35176" w:rsidRDefault="00F35176">
      <w:r w:rsidRPr="00F351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176" w:rsidRPr="00F35176" w:rsidRDefault="00F35176">
    <w:pPr>
      <w:pStyle w:val="Sidfot"/>
    </w:pPr>
    <w:r w:rsidRPr="00F351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2475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176" w:rsidRDefault="00F351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5176" w:rsidRDefault="00F351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176" w:rsidRPr="00F35176" w:rsidRDefault="00F35176">
    <w:pPr>
      <w:pStyle w:val="Sidfot"/>
    </w:pPr>
    <w:r w:rsidRPr="00F351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032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176" w:rsidRDefault="00F351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5176" w:rsidRDefault="00F351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176" w:rsidRPr="00F35176" w:rsidRDefault="00F35176">
    <w:pPr>
      <w:pStyle w:val="Sidfot"/>
    </w:pPr>
    <w:r w:rsidRPr="00F351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547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176" w:rsidRDefault="00F351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5176" w:rsidRDefault="00F351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176" w:rsidRPr="00F35176" w:rsidRDefault="00F35176">
      <w:r w:rsidRPr="00F35176">
        <w:separator/>
      </w:r>
    </w:p>
  </w:footnote>
  <w:footnote w:type="continuationSeparator" w:id="0">
    <w:p w:rsidR="00F35176" w:rsidRPr="00F35176" w:rsidRDefault="00F35176">
      <w:r w:rsidRPr="00F351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176" w:rsidRPr="00F35176" w:rsidRDefault="00F35176">
    <w:pPr>
      <w:pStyle w:val="Sidhuvud"/>
    </w:pPr>
    <w:r w:rsidRPr="00F351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699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176" w:rsidRDefault="00F351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5176" w:rsidRDefault="00F351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176" w:rsidRPr="00F35176" w:rsidRDefault="00F35176">
    <w:pPr>
      <w:pStyle w:val="Sidhuvud"/>
    </w:pPr>
    <w:r w:rsidRPr="00F351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690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176" w:rsidRDefault="00F351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5176" w:rsidRDefault="00F351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176" w:rsidRPr="00F35176" w:rsidRDefault="00F35176">
    <w:pPr>
      <w:pStyle w:val="FSHNormal"/>
      <w:tabs>
        <w:tab w:val="right" w:pos="5840"/>
      </w:tabs>
    </w:pPr>
    <w:r w:rsidRPr="00F35176">
      <w:br/>
    </w:r>
    <w:r w:rsidRPr="00F35176">
      <w:fldChar w:fldCharType="begin" w:fldLock="1"/>
    </w:r>
    <w:r w:rsidRPr="00F35176">
      <w:instrText xml:space="preserve"> DOCPROPERTY</w:instrText>
    </w:r>
    <w:r w:rsidRPr="00F35176">
      <w:rPr>
        <w:sz w:val="18"/>
      </w:rPr>
      <w:instrText xml:space="preserve"> "YearUser" *\charformat </w:instrText>
    </w:r>
    <w:r w:rsidRPr="00F35176">
      <w:fldChar w:fldCharType="separate"/>
    </w:r>
    <w:r w:rsidRPr="00F35176">
      <w:t>2008/09</w:t>
    </w:r>
    <w:r w:rsidRPr="00F35176">
      <w:fldChar w:fldCharType="end"/>
    </w:r>
    <w:r w:rsidRPr="00F35176">
      <w:t xml:space="preserve"> </w:t>
    </w:r>
    <w:r w:rsidRPr="00F35176">
      <w:tab/>
      <w:t xml:space="preserve">mnr: </w:t>
    </w:r>
    <w:r w:rsidRPr="00F35176">
      <w:fldChar w:fldCharType="begin" w:fldLock="1"/>
    </w:r>
    <w:r w:rsidRPr="00F35176">
      <w:instrText xml:space="preserve"> DOCPROPERTY</w:instrText>
    </w:r>
    <w:r w:rsidRPr="00F35176">
      <w:rPr>
        <w:sz w:val="18"/>
      </w:rPr>
      <w:instrText xml:space="preserve"> "Motionsnummer" *\charformat </w:instrText>
    </w:r>
    <w:r w:rsidRPr="00F35176">
      <w:fldChar w:fldCharType="separate"/>
    </w:r>
    <w:r w:rsidRPr="00F35176">
      <w:t>Sk475</w:t>
    </w:r>
    <w:r w:rsidRPr="00F35176">
      <w:fldChar w:fldCharType="end"/>
    </w:r>
    <w:r w:rsidRPr="00F35176">
      <w:br/>
    </w:r>
    <w:r w:rsidRPr="00F35176">
      <w:fldChar w:fldCharType="begin" w:fldLock="1"/>
    </w:r>
    <w:r w:rsidRPr="00F35176">
      <w:instrText xml:space="preserve"> DOCPROPERTY</w:instrText>
    </w:r>
    <w:r w:rsidRPr="00F35176">
      <w:rPr>
        <w:sz w:val="18"/>
      </w:rPr>
      <w:instrText xml:space="preserve"> "Samling" *\charformat </w:instrText>
    </w:r>
    <w:r w:rsidRPr="00F35176">
      <w:fldChar w:fldCharType="end"/>
    </w:r>
    <w:r w:rsidRPr="00F35176">
      <w:tab/>
      <w:t xml:space="preserve">pnr: </w:t>
    </w:r>
    <w:r w:rsidRPr="00F35176">
      <w:fldChar w:fldCharType="begin" w:fldLock="1"/>
    </w:r>
    <w:r w:rsidRPr="00F35176">
      <w:instrText xml:space="preserve"> DOCPROPERTY</w:instrText>
    </w:r>
    <w:r w:rsidRPr="00F35176">
      <w:rPr>
        <w:sz w:val="18"/>
      </w:rPr>
      <w:instrText xml:space="preserve"> "Partinummer" *\charformat </w:instrText>
    </w:r>
    <w:r w:rsidRPr="00F35176">
      <w:fldChar w:fldCharType="separate"/>
    </w:r>
    <w:r w:rsidRPr="00F35176">
      <w:t>m1789</w:t>
    </w:r>
    <w:r w:rsidRPr="00F35176">
      <w:fldChar w:fldCharType="end"/>
    </w:r>
  </w:p>
  <w:p w:rsidR="00F35176" w:rsidRPr="00F35176" w:rsidRDefault="00F35176">
    <w:pPr>
      <w:pStyle w:val="FSHRub1"/>
    </w:pPr>
    <w:r w:rsidRPr="00F35176">
      <w:t>Motion till riksdagen</w:t>
    </w:r>
    <w:r w:rsidRPr="00F35176">
      <w:br/>
    </w:r>
    <w:r w:rsidRPr="00F35176">
      <w:fldChar w:fldCharType="begin" w:fldLock="1"/>
    </w:r>
    <w:r w:rsidRPr="00F35176">
      <w:instrText xml:space="preserve"> DOCPROPERTY "YearUser" *\charformat </w:instrText>
    </w:r>
    <w:r w:rsidRPr="00F35176">
      <w:fldChar w:fldCharType="separate"/>
    </w:r>
    <w:r w:rsidRPr="00F35176">
      <w:t>2008/09</w:t>
    </w:r>
    <w:r w:rsidRPr="00F35176">
      <w:fldChar w:fldCharType="end"/>
    </w:r>
    <w:r w:rsidRPr="00F35176">
      <w:t>:</w:t>
    </w:r>
    <w:r w:rsidRPr="00F35176">
      <w:fldChar w:fldCharType="begin" w:fldLock="1"/>
    </w:r>
    <w:r w:rsidRPr="00F35176">
      <w:instrText xml:space="preserve"> DOCPROPERTY "Motionsnummer" *\charformat </w:instrText>
    </w:r>
    <w:r w:rsidRPr="00F35176">
      <w:fldChar w:fldCharType="separate"/>
    </w:r>
    <w:r w:rsidRPr="00F35176">
      <w:t>Sk475</w:t>
    </w:r>
    <w:r w:rsidRPr="00F35176">
      <w:fldChar w:fldCharType="end"/>
    </w:r>
  </w:p>
  <w:p w:rsidR="00F35176" w:rsidRPr="00F35176" w:rsidRDefault="00F35176">
    <w:pPr>
      <w:pStyle w:val="FSHNormalS5"/>
    </w:pPr>
    <w:r w:rsidRPr="00F35176">
      <w:fldChar w:fldCharType="begin" w:fldLock="1"/>
    </w:r>
    <w:r w:rsidRPr="00F35176">
      <w:instrText xml:space="preserve"> DOCPROPERTY "MotionarText" *\charformat </w:instrText>
    </w:r>
    <w:r w:rsidRPr="00F35176">
      <w:fldChar w:fldCharType="separate"/>
    </w:r>
    <w:r w:rsidRPr="00F35176">
      <w:t>av Anne-Marie Pålsson och Göran Lindblad (m)</w:t>
    </w:r>
    <w:r w:rsidRPr="00F35176">
      <w:fldChar w:fldCharType="end"/>
    </w:r>
    <w:r w:rsidRPr="00F35176">
      <w:br/>
    </w:r>
    <w:r w:rsidRPr="00F35176">
      <w:fldChar w:fldCharType="begin" w:fldLock="1"/>
    </w:r>
    <w:r w:rsidRPr="00F35176">
      <w:instrText xml:space="preserve"> DOCPROPERTY "SvarFrasKort" *\charformat </w:instrText>
    </w:r>
    <w:r w:rsidRPr="00F35176">
      <w:fldChar w:fldCharType="end"/>
    </w:r>
  </w:p>
  <w:p w:rsidR="00F35176" w:rsidRPr="00F35176" w:rsidRDefault="00F35176">
    <w:pPr>
      <w:pStyle w:val="FSHTitel"/>
    </w:pPr>
    <w:r w:rsidRPr="00F35176">
      <w:fldChar w:fldCharType="begin" w:fldLock="1"/>
    </w:r>
    <w:r w:rsidRPr="00F35176">
      <w:instrText xml:space="preserve"> DOCPROPERTY</w:instrText>
    </w:r>
    <w:r w:rsidRPr="00F35176">
      <w:rPr>
        <w:sz w:val="18"/>
      </w:rPr>
      <w:instrText xml:space="preserve"> "RubrikSvar" *\charformat </w:instrText>
    </w:r>
    <w:r w:rsidRPr="00F35176">
      <w:fldChar w:fldCharType="separate"/>
    </w:r>
    <w:r w:rsidRPr="00F35176">
      <w:t>Värnskatten</w:t>
    </w:r>
    <w:r w:rsidRPr="00F35176">
      <w:fldChar w:fldCharType="end"/>
    </w:r>
  </w:p>
  <w:p w:rsidR="00F35176" w:rsidRPr="00F35176" w:rsidRDefault="00F35176">
    <w:pPr>
      <w:pStyle w:val="Normal00"/>
    </w:pPr>
  </w:p>
  <w:p w:rsidR="00F35176" w:rsidRPr="00F35176" w:rsidRDefault="00F351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52AD52">
      <w:start w:val="1"/>
      <w:numFmt w:val="decimal"/>
      <w:lvlText w:val="%1."/>
      <w:lvlJc w:val="left"/>
      <w:pPr>
        <w:tabs>
          <w:tab w:val="num" w:pos="340"/>
        </w:tabs>
        <w:ind w:left="340" w:hanging="340"/>
      </w:pPr>
      <w:rPr>
        <w:rFonts w:cs="Times New Roman"/>
      </w:rPr>
    </w:lvl>
    <w:lvl w:ilvl="1" w:tplc="91F293D8" w:tentative="1">
      <w:start w:val="1"/>
      <w:numFmt w:val="lowerLetter"/>
      <w:lvlText w:val="%2."/>
      <w:lvlJc w:val="left"/>
      <w:pPr>
        <w:tabs>
          <w:tab w:val="num" w:pos="1440"/>
        </w:tabs>
        <w:ind w:left="1440" w:hanging="360"/>
      </w:pPr>
      <w:rPr>
        <w:rFonts w:cs="Times New Roman"/>
      </w:rPr>
    </w:lvl>
    <w:lvl w:ilvl="2" w:tplc="32E00E8C" w:tentative="1">
      <w:start w:val="1"/>
      <w:numFmt w:val="lowerRoman"/>
      <w:lvlText w:val="%3."/>
      <w:lvlJc w:val="right"/>
      <w:pPr>
        <w:tabs>
          <w:tab w:val="num" w:pos="2160"/>
        </w:tabs>
        <w:ind w:left="2160" w:hanging="180"/>
      </w:pPr>
      <w:rPr>
        <w:rFonts w:cs="Times New Roman"/>
      </w:rPr>
    </w:lvl>
    <w:lvl w:ilvl="3" w:tplc="8B142980" w:tentative="1">
      <w:start w:val="1"/>
      <w:numFmt w:val="decimal"/>
      <w:lvlText w:val="%4."/>
      <w:lvlJc w:val="left"/>
      <w:pPr>
        <w:tabs>
          <w:tab w:val="num" w:pos="2880"/>
        </w:tabs>
        <w:ind w:left="2880" w:hanging="360"/>
      </w:pPr>
      <w:rPr>
        <w:rFonts w:cs="Times New Roman"/>
      </w:rPr>
    </w:lvl>
    <w:lvl w:ilvl="4" w:tplc="9836B568" w:tentative="1">
      <w:start w:val="1"/>
      <w:numFmt w:val="lowerLetter"/>
      <w:lvlText w:val="%5."/>
      <w:lvlJc w:val="left"/>
      <w:pPr>
        <w:tabs>
          <w:tab w:val="num" w:pos="3600"/>
        </w:tabs>
        <w:ind w:left="3600" w:hanging="360"/>
      </w:pPr>
      <w:rPr>
        <w:rFonts w:cs="Times New Roman"/>
      </w:rPr>
    </w:lvl>
    <w:lvl w:ilvl="5" w:tplc="F28A2C42" w:tentative="1">
      <w:start w:val="1"/>
      <w:numFmt w:val="lowerRoman"/>
      <w:lvlText w:val="%6."/>
      <w:lvlJc w:val="right"/>
      <w:pPr>
        <w:tabs>
          <w:tab w:val="num" w:pos="4320"/>
        </w:tabs>
        <w:ind w:left="4320" w:hanging="180"/>
      </w:pPr>
      <w:rPr>
        <w:rFonts w:cs="Times New Roman"/>
      </w:rPr>
    </w:lvl>
    <w:lvl w:ilvl="6" w:tplc="30ACA8EC" w:tentative="1">
      <w:start w:val="1"/>
      <w:numFmt w:val="decimal"/>
      <w:lvlText w:val="%7."/>
      <w:lvlJc w:val="left"/>
      <w:pPr>
        <w:tabs>
          <w:tab w:val="num" w:pos="5040"/>
        </w:tabs>
        <w:ind w:left="5040" w:hanging="360"/>
      </w:pPr>
      <w:rPr>
        <w:rFonts w:cs="Times New Roman"/>
      </w:rPr>
    </w:lvl>
    <w:lvl w:ilvl="7" w:tplc="E60C1362" w:tentative="1">
      <w:start w:val="1"/>
      <w:numFmt w:val="lowerLetter"/>
      <w:lvlText w:val="%8."/>
      <w:lvlJc w:val="left"/>
      <w:pPr>
        <w:tabs>
          <w:tab w:val="num" w:pos="5760"/>
        </w:tabs>
        <w:ind w:left="5760" w:hanging="360"/>
      </w:pPr>
      <w:rPr>
        <w:rFonts w:cs="Times New Roman"/>
      </w:rPr>
    </w:lvl>
    <w:lvl w:ilvl="8" w:tplc="DB224B70" w:tentative="1">
      <w:start w:val="1"/>
      <w:numFmt w:val="lowerRoman"/>
      <w:lvlText w:val="%9."/>
      <w:lvlJc w:val="right"/>
      <w:pPr>
        <w:tabs>
          <w:tab w:val="num" w:pos="6480"/>
        </w:tabs>
        <w:ind w:left="6480" w:hanging="180"/>
      </w:pPr>
      <w:rPr>
        <w:rFonts w:cs="Times New Roman"/>
      </w:rPr>
    </w:lvl>
  </w:abstractNum>
  <w:num w:numId="1" w16cid:durableId="1596205908">
    <w:abstractNumId w:val="8"/>
  </w:num>
  <w:num w:numId="2" w16cid:durableId="61412026">
    <w:abstractNumId w:val="9"/>
  </w:num>
  <w:num w:numId="3" w16cid:durableId="638416785">
    <w:abstractNumId w:val="8"/>
  </w:num>
  <w:num w:numId="4" w16cid:durableId="1515806852">
    <w:abstractNumId w:val="9"/>
  </w:num>
  <w:num w:numId="5" w16cid:durableId="2027369127">
    <w:abstractNumId w:val="13"/>
  </w:num>
  <w:num w:numId="6" w16cid:durableId="1819688797">
    <w:abstractNumId w:val="10"/>
  </w:num>
  <w:num w:numId="7" w16cid:durableId="651255531">
    <w:abstractNumId w:val="11"/>
  </w:num>
  <w:num w:numId="8" w16cid:durableId="775171235">
    <w:abstractNumId w:val="12"/>
  </w:num>
  <w:num w:numId="9" w16cid:durableId="462964163">
    <w:abstractNumId w:val="8"/>
  </w:num>
  <w:num w:numId="10" w16cid:durableId="218831624">
    <w:abstractNumId w:val="3"/>
  </w:num>
  <w:num w:numId="11" w16cid:durableId="725838917">
    <w:abstractNumId w:val="2"/>
  </w:num>
  <w:num w:numId="12" w16cid:durableId="1883009575">
    <w:abstractNumId w:val="1"/>
  </w:num>
  <w:num w:numId="13" w16cid:durableId="580021220">
    <w:abstractNumId w:val="0"/>
  </w:num>
  <w:num w:numId="14" w16cid:durableId="1623532210">
    <w:abstractNumId w:val="9"/>
  </w:num>
  <w:num w:numId="15" w16cid:durableId="883829813">
    <w:abstractNumId w:val="7"/>
  </w:num>
  <w:num w:numId="16" w16cid:durableId="694818021">
    <w:abstractNumId w:val="6"/>
  </w:num>
  <w:num w:numId="17" w16cid:durableId="1251354512">
    <w:abstractNumId w:val="5"/>
  </w:num>
  <w:num w:numId="18" w16cid:durableId="213701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48AF3E2-1BED-430C-94A1-83C0657ABDA0},{31647140-5DF9-4F9F-857C-EF3AEDFDE812}"/>
  </w:docVars>
  <w:rsids>
    <w:rsidRoot w:val="003617B3"/>
    <w:rsid w:val="003617B3"/>
    <w:rsid w:val="00F351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4F243C4-BB47-4018-8448-0AD95FE2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A">
    <w:name w:val="Normal A"/>
    <w:basedOn w:val="Normal"/>
    <w:pPr>
      <w:ind w:right="-2269"/>
    </w:pPr>
    <w:rPr>
      <w:rFonts w:ascii="Garamond" w:hAnsi="Garamond"/>
      <w:color w:val="000000"/>
      <w:kern w:val="18"/>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1735</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m1789</vt:lpstr>
    </vt:vector>
  </TitlesOfParts>
  <Company>Riksdagen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m1789</dc:title>
  <dc:subject>m1789</dc:subject>
  <dc:creator>Riksdagen</dc:creator>
  <cp:keywords>Riksdagen</cp:keywords>
  <dc:description>TKG-ktrl, MSMQ4mb, PersReg-Distribution mm b-&gt;ny fplogga c-&gt;nygamla s-rosen</dc:description>
  <cp:lastModifiedBy>Lars Brink</cp:lastModifiedBy>
  <cp:revision>2</cp:revision>
  <cp:lastPrinted>2009-02-06T10:38:00Z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Göran Lindblad (m)</vt:lpwstr>
  </property>
  <property fmtid="{D5CDD505-2E9C-101B-9397-08002B2CF9AE}" pid="26" name="MotionarLista">
    <vt:lpwstr>Pålsson, Anne-Marie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20082009000000000109000017890069</vt:lpwstr>
  </property>
  <property fmtid="{D5CDD505-2E9C-101B-9397-08002B2CF9AE}" pid="47" name="datum">
    <vt:lpwstr>081006</vt:lpwstr>
  </property>
  <property fmtid="{D5CDD505-2E9C-101B-9397-08002B2CF9AE}" pid="48" name="avsändar-e-post">
    <vt:lpwstr>carl.korch@riksdagen.se</vt:lpwstr>
  </property>
  <property fmtid="{D5CDD505-2E9C-101B-9397-08002B2CF9AE}" pid="49" name="id">
    <vt:lpwstr>20082009000000000109000017890069</vt:lpwstr>
  </property>
  <property fmtid="{D5CDD505-2E9C-101B-9397-08002B2CF9AE}" pid="50" name="nummer">
    <vt:lpwstr>475</vt:lpwstr>
  </property>
  <property fmtid="{D5CDD505-2E9C-101B-9397-08002B2CF9AE}" pid="51" name="utskottsbeteckning">
    <vt:lpwstr>Sk</vt:lpwstr>
  </property>
  <property fmtid="{D5CDD505-2E9C-101B-9397-08002B2CF9AE}" pid="52" name="GlobalUID">
    <vt:lpwstr>{F6B18F09-2187-4416-B2B5-708EBA1B0DA2}</vt:lpwstr>
  </property>
  <property fmtid="{D5CDD505-2E9C-101B-9397-08002B2CF9AE}" pid="53" name="Överföringar">
    <vt:i4>0</vt:i4>
  </property>
  <property fmtid="{D5CDD505-2E9C-101B-9397-08002B2CF9AE}" pid="54" name="Checksum">
    <vt:lpwstr>*1000788425476*</vt:lpwstr>
  </property>
  <property fmtid="{D5CDD505-2E9C-101B-9397-08002B2CF9AE}" pid="55" name="skuggnummer">
    <vt:lpwstr>3260</vt:lpwstr>
  </property>
  <property fmtid="{D5CDD505-2E9C-101B-9397-08002B2CF9AE}" pid="56" name="urixVersion">
    <vt:lpwstr>3.2.0.8</vt:lpwstr>
  </property>
  <property fmtid="{D5CDD505-2E9C-101B-9397-08002B2CF9AE}" pid="57" name="urixOrigin">
    <vt:lpwstr>090402 18:47:42.733</vt:lpwstr>
  </property>
  <property fmtid="{D5CDD505-2E9C-101B-9397-08002B2CF9AE}" pid="58" name="urixGuid">
    <vt:lpwstr>{9D34D5D7-F710-4FDB-8E5A-AA5F6D533008}</vt:lpwstr>
  </property>
</Properties>
</file>