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4D7454E07884CBC8E7E24036BFE1869"/>
        </w:placeholder>
        <w:text/>
      </w:sdtPr>
      <w:sdtEndPr/>
      <w:sdtContent>
        <w:p w:rsidRPr="009B062B" w:rsidR="00AF30DD" w:rsidP="00DA28CE" w:rsidRDefault="00AF30DD" w14:paraId="6CFD12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02958a-8e13-4018-a01a-ba208df25a3d"/>
        <w:id w:val="-526252336"/>
        <w:lock w:val="sdtLocked"/>
      </w:sdtPr>
      <w:sdtEndPr/>
      <w:sdtContent>
        <w:p w:rsidR="00AE7B24" w:rsidRDefault="00B26364" w14:paraId="6CFD1243" w14:textId="510D169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EU-kommissionens förslag till CEF-förordning för ett sammanlänkat Europa för 2021–2027 även ska möjliggöra en ytterligare järnvägsutbyggnad i Norrbotten i syfte att stärka hållbara godstransporter i regionen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CC04E0279F24E42B117A573B15D0249"/>
        </w:placeholder>
        <w:text/>
      </w:sdtPr>
      <w:sdtEndPr/>
      <w:sdtContent>
        <w:p w:rsidRPr="009B062B" w:rsidR="006D79C9" w:rsidP="00333E95" w:rsidRDefault="006D79C9" w14:paraId="6CFD1244" w14:textId="77777777">
          <w:pPr>
            <w:pStyle w:val="Rubrik1"/>
          </w:pPr>
          <w:r>
            <w:t>Motivering</w:t>
          </w:r>
        </w:p>
      </w:sdtContent>
    </w:sdt>
    <w:p w:rsidR="001E369F" w:rsidP="005D243E" w:rsidRDefault="00D02A3E" w14:paraId="6CFD1245" w14:textId="77777777">
      <w:pPr>
        <w:pStyle w:val="Normalutanindragellerluft"/>
      </w:pPr>
      <w:r>
        <w:t xml:space="preserve">Sedan </w:t>
      </w:r>
      <w:r w:rsidR="00F4146E">
        <w:t xml:space="preserve">den </w:t>
      </w:r>
      <w:r>
        <w:t xml:space="preserve">11 december gäller ny EU-lagstiftning för transporter inom unionen: </w:t>
      </w:r>
      <w:r w:rsidR="001E369F">
        <w:t xml:space="preserve">Dels </w:t>
      </w:r>
      <w:r w:rsidR="00F4146E">
        <w:t>TEN-T-</w:t>
      </w:r>
      <w:r>
        <w:t>förordningen</w:t>
      </w:r>
      <w:r w:rsidR="001E369F">
        <w:t xml:space="preserve"> om unionens riktlinjer för utbyggnad av det transeuropeiska transportnätet, dels CEF-förordningen om inrättande av Fonden för ett samm</w:t>
      </w:r>
      <w:r w:rsidR="00F4146E">
        <w:t>anlänkat Europa. TEN-T-</w:t>
      </w:r>
      <w:r w:rsidR="001E369F">
        <w:t>förordningen definierar riktlinjer för all transportinfrastruktur</w:t>
      </w:r>
      <w:r w:rsidR="000E4897">
        <w:t xml:space="preserve"> inom EU</w:t>
      </w:r>
      <w:r w:rsidR="001E369F">
        <w:t>, däribland järnväg. CEF-förordningen möjliggör medfinansiering från EU för infrastrukturprojekt som stöder riktlinjerna för TEN-T.</w:t>
      </w:r>
    </w:p>
    <w:p w:rsidRPr="001E369F" w:rsidR="00401457" w:rsidP="005D243E" w:rsidRDefault="00C917E5" w14:paraId="6CFD1246" w14:textId="14195169">
      <w:r w:rsidRPr="001E369F">
        <w:t xml:space="preserve">Den 6 juni 2018 presenterade EU-kommissionen </w:t>
      </w:r>
      <w:r w:rsidRPr="001E369F" w:rsidR="00AB272A">
        <w:t>ett förslag till CEF-förordning</w:t>
      </w:r>
      <w:r w:rsidRPr="001E369F" w:rsidR="00401457">
        <w:t xml:space="preserve"> för ett sammanlänkat Europa </w:t>
      </w:r>
      <w:r w:rsidR="001E369F">
        <w:t xml:space="preserve">avseende </w:t>
      </w:r>
      <w:r w:rsidRPr="001E369F" w:rsidR="00401457">
        <w:t>perioden</w:t>
      </w:r>
      <w:r w:rsidRPr="001E369F" w:rsidR="00AB272A">
        <w:t xml:space="preserve"> 2021</w:t>
      </w:r>
      <w:r w:rsidR="007F4535">
        <w:t>–</w:t>
      </w:r>
      <w:r w:rsidRPr="001E369F" w:rsidR="00AB272A">
        <w:t>2027. EU-kommissionen föreslår en förlängning av TEN-T:</w:t>
      </w:r>
      <w:r w:rsidR="007F4535">
        <w:t>s stomnätskorridor Skandinavien–</w:t>
      </w:r>
      <w:r w:rsidRPr="001E369F" w:rsidR="00AB272A">
        <w:t>Medelhavet (ScanM</w:t>
      </w:r>
      <w:r w:rsidR="007F4535">
        <w:t>ed) på sträckan Narvik/Uleåborg–Luleå–Umeå–</w:t>
      </w:r>
      <w:r w:rsidRPr="001E369F" w:rsidR="00AB272A">
        <w:t>Stockhol</w:t>
      </w:r>
      <w:r w:rsidRPr="001E369F" w:rsidR="00401457">
        <w:t>m</w:t>
      </w:r>
      <w:r w:rsidRPr="001E369F" w:rsidR="00AB272A">
        <w:t xml:space="preserve">. </w:t>
      </w:r>
      <w:r w:rsidRPr="001E369F" w:rsidR="00441DE3">
        <w:t xml:space="preserve">Godskorridoren </w:t>
      </w:r>
      <w:r w:rsidRPr="001E369F" w:rsidR="00AB272A">
        <w:t xml:space="preserve">ScanMed förlängs därmed från Stockholm norrut längs Norrlandskusten och vidare till svensk-norska gränsen till Narvik och till svensk-finska gränsen </w:t>
      </w:r>
      <w:r w:rsidRPr="001E369F" w:rsidR="00441DE3">
        <w:t xml:space="preserve">vid </w:t>
      </w:r>
      <w:r w:rsidRPr="001E369F" w:rsidR="00AB272A">
        <w:t>Haparanda-Torneå. EU-kommissionen föreslår även förlängning av Nordsjö</w:t>
      </w:r>
      <w:r w:rsidR="007F4535">
        <w:t>–</w:t>
      </w:r>
      <w:r w:rsidRPr="001E369F" w:rsidR="00AB272A">
        <w:t>Östersjö</w:t>
      </w:r>
      <w:r w:rsidR="007F4535">
        <w:t>-</w:t>
      </w:r>
      <w:r w:rsidRPr="001E369F" w:rsidR="00AB272A">
        <w:t xml:space="preserve">korridoren på sträckan </w:t>
      </w:r>
      <w:r w:rsidR="007F4535">
        <w:t>Luleå–Helsingfors–Tallinn–</w:t>
      </w:r>
      <w:r w:rsidRPr="001E369F" w:rsidR="00AB272A">
        <w:t xml:space="preserve">Riga. </w:t>
      </w:r>
      <w:r w:rsidRPr="001E369F" w:rsidR="00401457">
        <w:t xml:space="preserve">Detta innebär att Sverige kommer </w:t>
      </w:r>
      <w:r w:rsidR="00F4146E">
        <w:t xml:space="preserve">att </w:t>
      </w:r>
      <w:r w:rsidRPr="001E369F" w:rsidR="00401457">
        <w:t>omfattas av två stomnätskorridorer i kommande programperiod.</w:t>
      </w:r>
    </w:p>
    <w:p w:rsidR="00422B9E" w:rsidP="00401457" w:rsidRDefault="00401457" w14:paraId="6CFD1247" w14:textId="77777777">
      <w:r>
        <w:t xml:space="preserve">Vi ser </w:t>
      </w:r>
      <w:r w:rsidR="00441DE3">
        <w:t xml:space="preserve">i grunden </w:t>
      </w:r>
      <w:r>
        <w:t xml:space="preserve">positivt på kommissionens </w:t>
      </w:r>
      <w:r w:rsidR="00A156A0">
        <w:t xml:space="preserve">förslag. Genom att förstärka järnvägsnätet kan vi öka antalet godstransporter på järnväg och minska antalet lastbilstransporter på väg. Därmed kan vi minska transportsystemets klimatpåverkan. </w:t>
      </w:r>
      <w:r w:rsidR="00034059">
        <w:t xml:space="preserve">Vi kan dock konstatera att förslaget, i sin nuvarande utformning, förbiser viktiga behov av järnvägsutbyggnad i Norrbotten – en utbyggnad som </w:t>
      </w:r>
      <w:r w:rsidR="00243448">
        <w:t>skulle minska klimatpåverkande utsläpp och effektivisera transporterna avsevärt</w:t>
      </w:r>
      <w:r w:rsidR="006D3805">
        <w:t>.</w:t>
      </w:r>
    </w:p>
    <w:p w:rsidR="00E73CF2" w:rsidP="00E73CF2" w:rsidRDefault="006D3805" w14:paraId="6CFD1248" w14:textId="77777777">
      <w:r w:rsidRPr="00E73CF2">
        <w:lastRenderedPageBreak/>
        <w:t xml:space="preserve">I Norrbotten finns flera järnmalmsgruvor. Den malm som bryts är en viktig råvarutillgång </w:t>
      </w:r>
      <w:r w:rsidRPr="00E73CF2" w:rsidR="00E73CF2">
        <w:t xml:space="preserve">inte bara för Sverige utan </w:t>
      </w:r>
      <w:r w:rsidRPr="00E73CF2">
        <w:t>för hela EU. Det torde därför ligga i EU:s samlade intresse att förbättra den infrastruktur som möjliggör export från Norrbottens gruvor. I</w:t>
      </w:r>
      <w:r w:rsidR="00F4146E">
        <w:t xml:space="preserve"> </w:t>
      </w:r>
      <w:r w:rsidRPr="00E73CF2">
        <w:t xml:space="preserve">dag finns det järnvägsförbindelse </w:t>
      </w:r>
      <w:r w:rsidR="00C7045D">
        <w:t>till merparten</w:t>
      </w:r>
      <w:r w:rsidRPr="00E73CF2">
        <w:t xml:space="preserve"> av länets gruvor vilket möjliggör godstransport på räls, från gruva till utskeppningshamn. </w:t>
      </w:r>
      <w:r w:rsidRPr="00E73CF2" w:rsidR="00E73CF2">
        <w:t>En del av länets gruvor saknar dock järnvägsförbindelse, exempelvis Ka</w:t>
      </w:r>
      <w:r w:rsidR="00E73CF2">
        <w:t>unisvaaragruvan utanför Pajala.</w:t>
      </w:r>
    </w:p>
    <w:p w:rsidR="00CB4928" w:rsidP="00401457" w:rsidRDefault="006634F8" w14:paraId="6CFD1249" w14:textId="77777777">
      <w:r>
        <w:t xml:space="preserve">2012 startade gruvbrytningen i Kaunisvaara i Pajala kommun. Den dåvarande ägaren gick sedermera i konkurs och verksamheten lades ned. Sommaren 2018 återupptogs gruvbrytningen under ledning av en ny ägare. Enligt </w:t>
      </w:r>
      <w:r w:rsidR="003E5ABC">
        <w:t>en forskningsrapport</w:t>
      </w:r>
      <w:r w:rsidR="00CB4928">
        <w:t xml:space="preserve"> från Luleå Tekniska universitet och företaget GeoVista finns malmtillgångar på </w:t>
      </w:r>
      <w:r w:rsidRPr="00CB4928" w:rsidR="00CB4928">
        <w:t xml:space="preserve">mer än </w:t>
      </w:r>
      <w:r w:rsidR="00F4146E">
        <w:t>2 </w:t>
      </w:r>
      <w:r w:rsidRPr="00CB4928" w:rsidR="00CB4928">
        <w:t>miljarder ton råmalm, huvudsakligen järn men också grafit och andra mineraler.</w:t>
      </w:r>
      <w:r w:rsidR="00CB4928">
        <w:t xml:space="preserve"> Förutsättningarna för en långsik</w:t>
      </w:r>
      <w:r w:rsidR="008D732F">
        <w:t>tig verksamhet är således goda.</w:t>
      </w:r>
    </w:p>
    <w:p w:rsidR="006D3805" w:rsidP="00401457" w:rsidRDefault="00E73CF2" w14:paraId="6CFD124A" w14:textId="77777777">
      <w:r>
        <w:t>Eftersom det saknas järnväg i området sker alla transporter från gruv</w:t>
      </w:r>
      <w:r w:rsidR="00C7045D">
        <w:t>an m</w:t>
      </w:r>
      <w:r w:rsidR="006634F8">
        <w:t>ed lastbil</w:t>
      </w:r>
      <w:r w:rsidR="008A35CC">
        <w:t xml:space="preserve">. </w:t>
      </w:r>
      <w:r w:rsidRPr="008F55D4" w:rsidR="008F55D4">
        <w:t>Specialbyggda malmlastbilar</w:t>
      </w:r>
      <w:r w:rsidR="008F55D4">
        <w:t xml:space="preserve"> drivna med fossilbränsle kör</w:t>
      </w:r>
      <w:r w:rsidRPr="008F55D4" w:rsidR="008F55D4">
        <w:t xml:space="preserve"> i skytteltrafik</w:t>
      </w:r>
      <w:r w:rsidR="009E12A6">
        <w:t xml:space="preserve"> dygnet runt</w:t>
      </w:r>
      <w:r w:rsidRPr="008F55D4" w:rsidR="008F55D4">
        <w:t xml:space="preserve"> </w:t>
      </w:r>
      <w:r w:rsidR="008F55D4">
        <w:t xml:space="preserve">de 15 milen från </w:t>
      </w:r>
      <w:r w:rsidR="006634F8">
        <w:t xml:space="preserve">anrikningsverket i </w:t>
      </w:r>
      <w:r w:rsidR="008F55D4">
        <w:t xml:space="preserve">Kaunisvaara </w:t>
      </w:r>
      <w:r w:rsidRPr="008F55D4" w:rsidR="008F55D4">
        <w:t xml:space="preserve">till </w:t>
      </w:r>
      <w:r w:rsidR="006634F8">
        <w:t xml:space="preserve">omlastningsterminalen i </w:t>
      </w:r>
      <w:r w:rsidRPr="008F55D4" w:rsidR="008F55D4">
        <w:t>Svappavaara där malmen lastas på järnväg</w:t>
      </w:r>
      <w:r w:rsidR="006634F8">
        <w:t>svagnar</w:t>
      </w:r>
      <w:r w:rsidRPr="008F55D4" w:rsidR="008F55D4">
        <w:t xml:space="preserve"> för vidare transport till djupha</w:t>
      </w:r>
      <w:r w:rsidR="008F55D4">
        <w:t>mnen i Narvik. M</w:t>
      </w:r>
      <w:r w:rsidRPr="008F55D4" w:rsidR="008F55D4">
        <w:t>almtillgång</w:t>
      </w:r>
      <w:r w:rsidR="009E12A6">
        <w:t>en</w:t>
      </w:r>
      <w:r w:rsidRPr="008F55D4" w:rsidR="008F55D4">
        <w:t xml:space="preserve"> i Kaunisvaara räcker för minst 20 års brytning, potentialen är dock betydligt längre.</w:t>
      </w:r>
      <w:r w:rsidR="008F55D4">
        <w:t xml:space="preserve"> Givet att Kaunisvaaragruvan är i drift under hela denna period kommer lastbilstransporternas klimatpåverkan att vara omfattande.</w:t>
      </w:r>
      <w:r w:rsidR="009E12A6">
        <w:t xml:space="preserve"> Därtill kommer de uppenbara problem som lastbilstransporterna medför längs befintlig väg i form av</w:t>
      </w:r>
      <w:r w:rsidRPr="009E12A6" w:rsidR="009E12A6">
        <w:t xml:space="preserve"> trafiksäkerhetsrisker för övriga </w:t>
      </w:r>
      <w:r w:rsidR="009E12A6">
        <w:t>trafikanter och boende, buller och</w:t>
      </w:r>
      <w:r w:rsidRPr="009E12A6" w:rsidR="009E12A6">
        <w:t xml:space="preserve"> vibrationer</w:t>
      </w:r>
      <w:r w:rsidR="009E12A6">
        <w:t>.</w:t>
      </w:r>
    </w:p>
    <w:p w:rsidR="00E64FFE" w:rsidP="00E64FFE" w:rsidRDefault="00DE4368" w14:paraId="6CFD124B" w14:textId="4B0190EE">
      <w:r>
        <w:t>F</w:t>
      </w:r>
      <w:r w:rsidR="009E12A6">
        <w:t>ör att minska de negativa effekter</w:t>
      </w:r>
      <w:r>
        <w:t xml:space="preserve"> som ovannämnda lastbilstransporter </w:t>
      </w:r>
      <w:r w:rsidR="00C7045D">
        <w:t>medför</w:t>
      </w:r>
      <w:r w:rsidR="00E64FFE">
        <w:t xml:space="preserve"> anser vi att</w:t>
      </w:r>
      <w:r>
        <w:t xml:space="preserve"> ett industrispår mellan Svappavaara och Kaunisvaara</w:t>
      </w:r>
      <w:r w:rsidR="00E64FFE">
        <w:t xml:space="preserve"> är en nödvändig hållbar lösning</w:t>
      </w:r>
      <w:r>
        <w:t>. Utöver minskade utsläpp skulle ett järnvägsspår för god</w:t>
      </w:r>
      <w:r w:rsidR="007F4535">
        <w:t>strafik på sträckan Svappavaara–</w:t>
      </w:r>
      <w:r>
        <w:t>Kaunisvaara även bidra till a</w:t>
      </w:r>
      <w:r w:rsidR="008A35CC">
        <w:t xml:space="preserve">tt </w:t>
      </w:r>
      <w:r w:rsidR="00693055">
        <w:t>avsevärt effektivisera transporterna</w:t>
      </w:r>
      <w:r>
        <w:t xml:space="preserve">. När ett sådant industrispår </w:t>
      </w:r>
      <w:r w:rsidR="00C7045D">
        <w:t xml:space="preserve">väl </w:t>
      </w:r>
      <w:r w:rsidR="00E64FFE">
        <w:t>är på plats är det möjligt att</w:t>
      </w:r>
      <w:r>
        <w:t xml:space="preserve"> på sikt förlänga sträckningen till</w:t>
      </w:r>
      <w:r w:rsidR="008A35CC">
        <w:t xml:space="preserve"> Finland via Kolari som endast ligger 1,5 mil från Kaunisvaara. Därmed skulle man </w:t>
      </w:r>
      <w:r w:rsidR="000E4897">
        <w:t xml:space="preserve">kunna </w:t>
      </w:r>
      <w:r w:rsidR="008A35CC">
        <w:t xml:space="preserve">möjliggöra ytterligare transporter via Finland. Detta skulle även gynna gruvor på den finska sidan som med fördel skulle kunna använda </w:t>
      </w:r>
      <w:r w:rsidR="0005338D">
        <w:t>industrispåret.</w:t>
      </w:r>
      <w:r w:rsidR="00C7045D">
        <w:t xml:space="preserve"> En utbyggd järnvägsinfrastruktur i Norrbotten skulle även möjliggöra godstransporter av </w:t>
      </w:r>
      <w:r w:rsidR="00E64FFE">
        <w:t>andra viktiga råvaror från regionen</w:t>
      </w:r>
      <w:r w:rsidR="00C7045D">
        <w:t>, exempelvis timmer.</w:t>
      </w:r>
      <w:r w:rsidR="00BC5324">
        <w:t xml:space="preserve"> </w:t>
      </w:r>
      <w:r w:rsidR="00E64FFE">
        <w:t>En</w:t>
      </w:r>
      <w:r w:rsidR="000E4897">
        <w:t xml:space="preserve"> grundläggande förutsättning för </w:t>
      </w:r>
      <w:r w:rsidR="00E64FFE">
        <w:t xml:space="preserve">en sådan järnvägsutbyggnad </w:t>
      </w:r>
      <w:r w:rsidR="000E4897">
        <w:t>är att den sker</w:t>
      </w:r>
      <w:r w:rsidR="00E64FFE">
        <w:t xml:space="preserve"> på ett </w:t>
      </w:r>
      <w:r w:rsidR="00E64FFE">
        <w:lastRenderedPageBreak/>
        <w:t xml:space="preserve">miljömässigt och socialt hållbart sätt där hänsyn </w:t>
      </w:r>
      <w:r w:rsidR="000E4897">
        <w:t xml:space="preserve">även </w:t>
      </w:r>
      <w:r w:rsidR="00E64FFE">
        <w:t>tas till lokala och regionala intressen.</w:t>
      </w:r>
    </w:p>
    <w:p w:rsidR="003E5ABC" w:rsidP="00401457" w:rsidRDefault="003E5ABC" w14:paraId="6CFD124C" w14:textId="2DC23130">
      <w:r w:rsidRPr="003E5ABC">
        <w:t>Förutsättningarna för en järnvägsutbyggnad mellan Svappavaara och Kaunisvaara har utretts av Trafikverket. Enligt myndighetens bedömning bör det anläggas ett nytt elektrifierat enkelspår mellan Svappavaara och Kaunisvaara i syfte att sänka transportkostnaderna, minska utsläppen och förbättra trafiksäkerheten för trafikant</w:t>
      </w:r>
      <w:r>
        <w:t>er och boende (Trafikverket 2013</w:t>
      </w:r>
      <w:r w:rsidR="007F4535">
        <w:t>: Kaunisvaara–</w:t>
      </w:r>
      <w:r w:rsidRPr="003E5ABC">
        <w:t>Svappavaara, malmtransport järnväg, JSN209).</w:t>
      </w:r>
      <w:r w:rsidR="00CB4928">
        <w:t xml:space="preserve"> Givet att gruvbrytningen i Kaunisvaara pågår i mer än 20 år, vilket alla fakta talar för, torde gruvföretaget ha goda möjligheter att medfinansiera en </w:t>
      </w:r>
      <w:r w:rsidR="00380D81">
        <w:t xml:space="preserve">sådan </w:t>
      </w:r>
      <w:r w:rsidR="00CB4928">
        <w:t>järnvägsutbyggnad</w:t>
      </w:r>
      <w:r w:rsidR="00380D81">
        <w:t>.</w:t>
      </w:r>
    </w:p>
    <w:p w:rsidR="0005338D" w:rsidP="00401457" w:rsidRDefault="0005338D" w14:paraId="6CFD124D" w14:textId="5EF33EE9">
      <w:r>
        <w:t xml:space="preserve">En utbyggnad av järnvägsnätet för godstrafik i Norrbotten har länge förespråkats av såväl Region Norrbotten som North Sweden, </w:t>
      </w:r>
      <w:r w:rsidRPr="0005338D">
        <w:t xml:space="preserve">ett samverkansprojekt mellan Länsstyrelsen i Norrbotten, Region Norrbotten, Norrbottens Kommuner, Region Västerbotten, Företagarna och </w:t>
      </w:r>
      <w:r w:rsidR="00077F6D">
        <w:t>h</w:t>
      </w:r>
      <w:r w:rsidRPr="0005338D">
        <w:t>andelskamrarna i Norrbotten och Västerbotten samt Luleå Tekniska Universitet och Umeå Universitet.</w:t>
      </w:r>
      <w:r>
        <w:t xml:space="preserve"> </w:t>
      </w:r>
    </w:p>
    <w:p w:rsidR="0005338D" w:rsidP="00401457" w:rsidRDefault="0005338D" w14:paraId="6CFD124E" w14:textId="77777777">
      <w:r>
        <w:t>Vi kan även konstatera att regeringen</w:t>
      </w:r>
      <w:r w:rsidR="00BC5324">
        <w:t>, i sin nationella godstransportstrategi,</w:t>
      </w:r>
      <w:r>
        <w:t xml:space="preserve"> slagit fast att man vill </w:t>
      </w:r>
      <w:r w:rsidRPr="0005338D">
        <w:t>medverka till en utveckling av arbetet med EU:s godskorridorer på järnväg i syfte att förbättra de gränsöverskridande godstransporterna i Europa, öka järnvägens attraktivitet och konkurrenskraft och bygga vidare på den marknadsöppning för godstrafik som EU-la</w:t>
      </w:r>
      <w:r>
        <w:t>g</w:t>
      </w:r>
      <w:r w:rsidR="004B5EFD">
        <w:t>stiftningen lagt grunden till (r</w:t>
      </w:r>
      <w:r>
        <w:t xml:space="preserve">egeringen 2018: </w:t>
      </w:r>
      <w:r w:rsidRPr="0005338D">
        <w:t xml:space="preserve">Effektiva, kapacitetsstarka och hållbara godstransporter – en </w:t>
      </w:r>
      <w:r>
        <w:t xml:space="preserve">nationell godstransportstrategi). </w:t>
      </w:r>
      <w:r w:rsidR="00C7045D">
        <w:t xml:space="preserve">Att verka för att möjliggöra en </w:t>
      </w:r>
      <w:r w:rsidR="00C26404">
        <w:t xml:space="preserve">ytterligare </w:t>
      </w:r>
      <w:r w:rsidR="00C7045D">
        <w:t>järnvägsutbyggnad i Norrbotten i enlighet med vad vi anfört ovan bör</w:t>
      </w:r>
      <w:r w:rsidR="00BC5324">
        <w:t>, enligt vår mening,</w:t>
      </w:r>
      <w:r w:rsidR="00C7045D">
        <w:t xml:space="preserve"> ligga i linje med denna ambition.</w:t>
      </w:r>
    </w:p>
    <w:p w:rsidR="00C7045D" w:rsidP="00401457" w:rsidRDefault="00C7045D" w14:paraId="6CFD124F" w14:textId="50B5E78A">
      <w:r>
        <w:t>Regeringen bör verka för att EU-kommissionens förslag till CEF-förordning för e</w:t>
      </w:r>
      <w:r w:rsidR="00077F6D">
        <w:t>tt sammanlänkat Europa för 2021–</w:t>
      </w:r>
      <w:r>
        <w:t xml:space="preserve">2027 </w:t>
      </w:r>
      <w:r w:rsidR="000C4F54">
        <w:t xml:space="preserve">även </w:t>
      </w:r>
      <w:r>
        <w:t xml:space="preserve">ska möjliggöra en </w:t>
      </w:r>
      <w:r w:rsidR="000C4F54">
        <w:t xml:space="preserve">ytterligare </w:t>
      </w:r>
      <w:r>
        <w:t>järnväg</w:t>
      </w:r>
      <w:r w:rsidR="000C4F54">
        <w:t xml:space="preserve">sutbyggnad i Norrbotten i syfte att </w:t>
      </w:r>
      <w:r w:rsidRPr="000C4F54" w:rsidR="000C4F54">
        <w:t>stärka hållbara godstransporter i regionen</w:t>
      </w:r>
      <w:r>
        <w:t>. Detta bör riksdagen ställa sig bakom och ge regeringen till känna.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0A7C6CB92DD8435386FFB996AFB17606"/>
        </w:placeholder>
      </w:sdtPr>
      <w:sdtEndPr/>
      <w:sdtContent>
        <w:p w:rsidR="00316D9D" w:rsidP="002173C6" w:rsidRDefault="00316D9D" w14:paraId="6CFD1254" w14:textId="77777777"/>
        <w:p w:rsidRPr="008E0FE2" w:rsidR="004801AC" w:rsidP="002173C6" w:rsidRDefault="005D243E" w14:paraId="6CFD12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Ylivainio (C)</w:t>
            </w:r>
          </w:p>
        </w:tc>
      </w:tr>
    </w:tbl>
    <w:p w:rsidR="003F5667" w:rsidRDefault="003F5667" w14:paraId="6CFD1259" w14:textId="77777777"/>
    <w:sectPr w:rsidR="003F566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D125B" w14:textId="77777777" w:rsidR="008144D0" w:rsidRDefault="008144D0" w:rsidP="000C1CAD">
      <w:pPr>
        <w:spacing w:line="240" w:lineRule="auto"/>
      </w:pPr>
      <w:r>
        <w:separator/>
      </w:r>
    </w:p>
  </w:endnote>
  <w:endnote w:type="continuationSeparator" w:id="0">
    <w:p w14:paraId="6CFD125C" w14:textId="77777777" w:rsidR="008144D0" w:rsidRDefault="008144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12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1262" w14:textId="7C2F778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D243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D1259" w14:textId="77777777" w:rsidR="008144D0" w:rsidRDefault="008144D0" w:rsidP="000C1CAD">
      <w:pPr>
        <w:spacing w:line="240" w:lineRule="auto"/>
      </w:pPr>
      <w:r>
        <w:separator/>
      </w:r>
    </w:p>
  </w:footnote>
  <w:footnote w:type="continuationSeparator" w:id="0">
    <w:p w14:paraId="6CFD125A" w14:textId="77777777" w:rsidR="008144D0" w:rsidRDefault="008144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CFD12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FD126C" wp14:anchorId="6CFD12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D243E" w14:paraId="6CFD12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A4C30052E04F5E9A4F7B10CE7F020A"/>
                              </w:placeholder>
                              <w:text/>
                            </w:sdtPr>
                            <w:sdtEndPr/>
                            <w:sdtContent>
                              <w:r w:rsidR="008144D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8CE9164B5984EB2AAC66A57FCB8F7D2"/>
                              </w:placeholder>
                              <w:text/>
                            </w:sdtPr>
                            <w:sdtEndPr/>
                            <w:sdtContent>
                              <w:r w:rsidR="008144D0">
                                <w:t>335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FD12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D243E" w14:paraId="6CFD12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A4C30052E04F5E9A4F7B10CE7F020A"/>
                        </w:placeholder>
                        <w:text/>
                      </w:sdtPr>
                      <w:sdtEndPr/>
                      <w:sdtContent>
                        <w:r w:rsidR="008144D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8CE9164B5984EB2AAC66A57FCB8F7D2"/>
                        </w:placeholder>
                        <w:text/>
                      </w:sdtPr>
                      <w:sdtEndPr/>
                      <w:sdtContent>
                        <w:r w:rsidR="008144D0">
                          <w:t>335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FD12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CFD125F" w14:textId="77777777">
    <w:pPr>
      <w:jc w:val="right"/>
    </w:pPr>
  </w:p>
  <w:p w:rsidR="00262EA3" w:rsidP="00776B74" w:rsidRDefault="00262EA3" w14:paraId="6CFD12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D243E" w14:paraId="6CFD12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FD126E" wp14:anchorId="6CFD12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D243E" w14:paraId="6CFD12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44D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44D0">
          <w:t>335</w:t>
        </w:r>
      </w:sdtContent>
    </w:sdt>
  </w:p>
  <w:p w:rsidRPr="008227B3" w:rsidR="00262EA3" w:rsidP="008227B3" w:rsidRDefault="005D243E" w14:paraId="6CFD12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D243E" w14:paraId="6CFD12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A302E5AE1B24905BEDC73AED8D069C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:1280</w:t>
        </w:r>
      </w:sdtContent>
    </w:sdt>
  </w:p>
  <w:p w:rsidR="00262EA3" w:rsidP="00E03A3D" w:rsidRDefault="005D243E" w14:paraId="6CFD12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Birger Lahti och Linda Ylivainio (V,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045D" w14:paraId="6CFD1268" w14:textId="77777777">
        <w:pPr>
          <w:pStyle w:val="FSHRub2"/>
        </w:pPr>
        <w:r>
          <w:t>Järnvägsutbyggnad i Norrbotten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FD12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144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059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38D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77F6D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54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89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F7C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69F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3C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448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9D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D8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ABC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667"/>
    <w:rsid w:val="003F6835"/>
    <w:rsid w:val="003F71DB"/>
    <w:rsid w:val="003F72C9"/>
    <w:rsid w:val="003F75A4"/>
    <w:rsid w:val="003F75CF"/>
    <w:rsid w:val="0040054D"/>
    <w:rsid w:val="00401163"/>
    <w:rsid w:val="00401457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1DE3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ED9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5EFD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01C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17E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43E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8A8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4F8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055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3805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DD0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7F4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13F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2C58"/>
    <w:rsid w:val="007F3055"/>
    <w:rsid w:val="007F3372"/>
    <w:rsid w:val="007F3418"/>
    <w:rsid w:val="007F3C32"/>
    <w:rsid w:val="007F3FDB"/>
    <w:rsid w:val="007F4535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4D0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23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5CC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32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5D4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11F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EAB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2A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6A0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72A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B24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364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324"/>
    <w:rsid w:val="00BC5448"/>
    <w:rsid w:val="00BC5754"/>
    <w:rsid w:val="00BC6240"/>
    <w:rsid w:val="00BC6D66"/>
    <w:rsid w:val="00BC6DF0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04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45D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7E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92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3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DD3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0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368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FFE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CF2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E68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46E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CFD1241"/>
  <w15:chartTrackingRefBased/>
  <w15:docId w15:val="{00F19A66-7654-4BE0-BDD9-4B345C38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D7454E07884CBC8E7E24036BFE1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CF688-14C5-472C-BFF9-EC1A17550262}"/>
      </w:docPartPr>
      <w:docPartBody>
        <w:p w:rsidR="00BD796A" w:rsidRDefault="00BD796A">
          <w:pPr>
            <w:pStyle w:val="D4D7454E07884CBC8E7E24036BFE18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C04E0279F24E42B117A573B15D0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A8FC3-77EC-4CC4-9C0B-439238F04EF5}"/>
      </w:docPartPr>
      <w:docPartBody>
        <w:p w:rsidR="00BD796A" w:rsidRDefault="00BD796A">
          <w:pPr>
            <w:pStyle w:val="5CC04E0279F24E42B117A573B15D02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A4C30052E04F5E9A4F7B10CE7F0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356A4-30E2-4B5E-9C19-120213F53E32}"/>
      </w:docPartPr>
      <w:docPartBody>
        <w:p w:rsidR="00BD796A" w:rsidRDefault="00BD796A">
          <w:pPr>
            <w:pStyle w:val="08A4C30052E04F5E9A4F7B10CE7F02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CE9164B5984EB2AAC66A57FCB8F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00EB6-2953-4D3A-B52F-DD6BF21469E2}"/>
      </w:docPartPr>
      <w:docPartBody>
        <w:p w:rsidR="00BD796A" w:rsidRDefault="00BD796A">
          <w:pPr>
            <w:pStyle w:val="38CE9164B5984EB2AAC66A57FCB8F7D2"/>
          </w:pPr>
          <w:r>
            <w:t xml:space="preserve"> </w:t>
          </w:r>
        </w:p>
      </w:docPartBody>
    </w:docPart>
    <w:docPart>
      <w:docPartPr>
        <w:name w:val="0A7C6CB92DD8435386FFB996AFB17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C4F90-20A8-4644-9E80-DBB0A9689B44}"/>
      </w:docPartPr>
      <w:docPartBody>
        <w:p w:rsidR="00A8755B" w:rsidRDefault="00A8755B"/>
      </w:docPartBody>
    </w:docPart>
    <w:docPart>
      <w:docPartPr>
        <w:name w:val="CA302E5AE1B24905BEDC73AED8D06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2F589-6C9B-4067-B930-9F435AF04EF5}"/>
      </w:docPartPr>
      <w:docPartBody>
        <w:p w:rsidR="00000000" w:rsidRDefault="00B5218E">
          <w:r>
            <w:t>:1280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6A"/>
    <w:rsid w:val="00A8755B"/>
    <w:rsid w:val="00B5218E"/>
    <w:rsid w:val="00B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D7454E07884CBC8E7E24036BFE1869">
    <w:name w:val="D4D7454E07884CBC8E7E24036BFE1869"/>
  </w:style>
  <w:style w:type="paragraph" w:customStyle="1" w:styleId="82052F3A43044687A96A354C009BC776">
    <w:name w:val="82052F3A43044687A96A354C009BC77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AFB948EC7374AE280D9E8D2DBCE2A13">
    <w:name w:val="6AFB948EC7374AE280D9E8D2DBCE2A13"/>
  </w:style>
  <w:style w:type="paragraph" w:customStyle="1" w:styleId="5CC04E0279F24E42B117A573B15D0249">
    <w:name w:val="5CC04E0279F24E42B117A573B15D0249"/>
  </w:style>
  <w:style w:type="paragraph" w:customStyle="1" w:styleId="FC3F533BDC694960B4C5226278AA44DC">
    <w:name w:val="FC3F533BDC694960B4C5226278AA44DC"/>
  </w:style>
  <w:style w:type="paragraph" w:customStyle="1" w:styleId="90EDBB8B6B304F1485693EAFFF327247">
    <w:name w:val="90EDBB8B6B304F1485693EAFFF327247"/>
  </w:style>
  <w:style w:type="paragraph" w:customStyle="1" w:styleId="08A4C30052E04F5E9A4F7B10CE7F020A">
    <w:name w:val="08A4C30052E04F5E9A4F7B10CE7F020A"/>
  </w:style>
  <w:style w:type="paragraph" w:customStyle="1" w:styleId="38CE9164B5984EB2AAC66A57FCB8F7D2">
    <w:name w:val="38CE9164B5984EB2AAC66A57FCB8F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ec3c95a2eb8a58206e8eaa0e81246a9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e3cb7fc51ee61275f73aa840c7e86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876AE-6A33-48ED-8CFE-F3BCBA01F53B}"/>
</file>

<file path=customXml/itemProps2.xml><?xml version="1.0" encoding="utf-8"?>
<ds:datastoreItem xmlns:ds="http://schemas.openxmlformats.org/officeDocument/2006/customXml" ds:itemID="{C2847249-81F4-4F82-BD51-9D4CCC24EA98}"/>
</file>

<file path=customXml/itemProps3.xml><?xml version="1.0" encoding="utf-8"?>
<ds:datastoreItem xmlns:ds="http://schemas.openxmlformats.org/officeDocument/2006/customXml" ds:itemID="{3E10BF05-FDAB-4BCB-BE6D-B3BFFC374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875</Words>
  <Characters>5799</Characters>
  <Application>Microsoft Office Word</Application>
  <DocSecurity>0</DocSecurity>
  <Lines>95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V335</vt:lpstr>
      <vt:lpstr>
      </vt:lpstr>
    </vt:vector>
  </TitlesOfParts>
  <Company>Sveriges riksdag</Company>
  <LinksUpToDate>false</LinksUpToDate>
  <CharactersWithSpaces>6656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